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18492" w14:textId="77777777" w:rsidR="00922525" w:rsidRPr="0032178C" w:rsidRDefault="0032178C" w:rsidP="0032178C">
      <w:pPr>
        <w:spacing w:after="120"/>
        <w:jc w:val="center"/>
        <w:rPr>
          <w:rFonts w:ascii="Arial" w:eastAsiaTheme="minorHAnsi" w:hAnsi="Arial" w:cs="Arial"/>
          <w:b/>
          <w:color w:val="auto"/>
          <w:sz w:val="28"/>
          <w:szCs w:val="28"/>
        </w:rPr>
      </w:pPr>
      <w:r w:rsidRPr="0032178C">
        <w:rPr>
          <w:rFonts w:ascii="Arial" w:eastAsiaTheme="minorHAnsi" w:hAnsi="Arial" w:cs="Arial"/>
          <w:b/>
          <w:color w:val="auto"/>
          <w:sz w:val="28"/>
          <w:szCs w:val="28"/>
        </w:rPr>
        <w:t xml:space="preserve">All courses mentioned below with a KS Train ID are done through KS Train, please go to </w:t>
      </w:r>
      <w:hyperlink r:id="rId5" w:history="1">
        <w:r w:rsidRPr="0032178C">
          <w:rPr>
            <w:rFonts w:ascii="Arial" w:eastAsiaTheme="minorHAnsi" w:hAnsi="Arial" w:cs="Arial"/>
            <w:b/>
            <w:color w:val="0563C1"/>
            <w:sz w:val="28"/>
            <w:szCs w:val="28"/>
            <w:u w:val="single"/>
          </w:rPr>
          <w:t>https://www.train.org/ks/home</w:t>
        </w:r>
      </w:hyperlink>
      <w:r w:rsidRPr="0032178C">
        <w:rPr>
          <w:rFonts w:ascii="Arial" w:eastAsiaTheme="minorHAnsi" w:hAnsi="Arial" w:cs="Arial"/>
          <w:b/>
          <w:color w:val="auto"/>
          <w:sz w:val="28"/>
          <w:szCs w:val="28"/>
        </w:rPr>
        <w:t xml:space="preserve"> and create an account before proceeding.</w:t>
      </w:r>
    </w:p>
    <w:p w14:paraId="3C77A92F" w14:textId="77777777" w:rsidR="00922525" w:rsidRDefault="0032178C">
      <w:pPr>
        <w:spacing w:after="0" w:line="259" w:lineRule="auto"/>
      </w:pPr>
      <w:r>
        <w:t xml:space="preserve"> </w:t>
      </w:r>
    </w:p>
    <w:tbl>
      <w:tblPr>
        <w:tblStyle w:val="TableGrid"/>
        <w:tblW w:w="14580" w:type="dxa"/>
        <w:tblInd w:w="0" w:type="dxa"/>
        <w:tblCellMar>
          <w:top w:w="42" w:type="dxa"/>
          <w:left w:w="108" w:type="dxa"/>
          <w:right w:w="84" w:type="dxa"/>
        </w:tblCellMar>
        <w:tblLook w:val="04A0" w:firstRow="1" w:lastRow="0" w:firstColumn="1" w:lastColumn="0" w:noHBand="0" w:noVBand="1"/>
      </w:tblPr>
      <w:tblGrid>
        <w:gridCol w:w="1776"/>
        <w:gridCol w:w="1644"/>
        <w:gridCol w:w="3780"/>
        <w:gridCol w:w="7380"/>
      </w:tblGrid>
      <w:tr w:rsidR="00922525" w14:paraId="1246AB59" w14:textId="77777777">
        <w:trPr>
          <w:trHeight w:val="720"/>
        </w:trPr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0051C4"/>
          </w:tcPr>
          <w:p w14:paraId="55A2493D" w14:textId="77777777" w:rsidR="00922525" w:rsidRDefault="00922525">
            <w:pPr>
              <w:spacing w:after="160" w:line="259" w:lineRule="auto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0051C4"/>
          </w:tcPr>
          <w:p w14:paraId="4DE088D8" w14:textId="77777777" w:rsidR="00922525" w:rsidRDefault="00922525">
            <w:pPr>
              <w:spacing w:after="160" w:line="259" w:lineRule="auto"/>
            </w:pP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51C4"/>
          </w:tcPr>
          <w:p w14:paraId="39EE9E96" w14:textId="77777777" w:rsidR="00922525" w:rsidRDefault="006E1C3C">
            <w:pPr>
              <w:spacing w:after="0" w:line="259" w:lineRule="auto"/>
              <w:ind w:left="1615"/>
            </w:pPr>
            <w:r>
              <w:rPr>
                <w:rFonts w:ascii="Arial" w:eastAsia="Arial" w:hAnsi="Arial" w:cs="Arial"/>
                <w:b/>
                <w:color w:val="FFFFFF"/>
                <w:sz w:val="26"/>
              </w:rPr>
              <w:t>Sedgwick County Health</w:t>
            </w:r>
            <w:r w:rsidR="0032178C">
              <w:rPr>
                <w:rFonts w:ascii="Arial" w:eastAsia="Arial" w:hAnsi="Arial" w:cs="Arial"/>
                <w:b/>
                <w:color w:val="FFFFFF"/>
                <w:sz w:val="26"/>
              </w:rPr>
              <w:t xml:space="preserve"> MRC Volunteer Tier Levels </w:t>
            </w:r>
          </w:p>
        </w:tc>
      </w:tr>
      <w:tr w:rsidR="00922525" w14:paraId="648E9C7B" w14:textId="77777777">
        <w:trPr>
          <w:trHeight w:val="556"/>
        </w:trPr>
        <w:tc>
          <w:tcPr>
            <w:tcW w:w="1776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77ABDE"/>
          </w:tcPr>
          <w:p w14:paraId="3C283A6B" w14:textId="77777777" w:rsidR="00922525" w:rsidRDefault="0032178C">
            <w:pPr>
              <w:spacing w:after="0" w:line="259" w:lineRule="auto"/>
              <w:ind w:right="23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KS MRC </w:t>
            </w:r>
          </w:p>
          <w:p w14:paraId="6E55E07A" w14:textId="77777777" w:rsidR="00922525" w:rsidRDefault="0032178C">
            <w:pPr>
              <w:spacing w:after="0" w:line="259" w:lineRule="auto"/>
              <w:ind w:right="22"/>
              <w:jc w:val="center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Level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77ABDE"/>
          </w:tcPr>
          <w:p w14:paraId="6F919EB4" w14:textId="77777777" w:rsidR="00922525" w:rsidRDefault="0032178C">
            <w:pPr>
              <w:spacing w:after="0" w:line="259" w:lineRule="auto"/>
              <w:ind w:left="72"/>
            </w:pPr>
            <w:r>
              <w:rPr>
                <w:rFonts w:ascii="Arial" w:eastAsia="Arial" w:hAnsi="Arial" w:cs="Arial"/>
                <w:b/>
                <w:color w:val="FFFFFF"/>
                <w:sz w:val="24"/>
              </w:rPr>
              <w:t>Deployable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11160" w:type="dxa"/>
            <w:gridSpan w:val="2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auto" w:fill="77ABDE"/>
          </w:tcPr>
          <w:p w14:paraId="40825F4B" w14:textId="77777777" w:rsidR="00922525" w:rsidRDefault="0032178C">
            <w:pPr>
              <w:tabs>
                <w:tab w:val="center" w:pos="1782"/>
                <w:tab w:val="center" w:pos="7364"/>
              </w:tabs>
              <w:spacing w:after="0" w:line="259" w:lineRule="auto"/>
            </w:pPr>
            <w:r>
              <w:tab/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 xml:space="preserve">Description </w:t>
            </w:r>
            <w:r>
              <w:rPr>
                <w:rFonts w:ascii="Arial" w:eastAsia="Arial" w:hAnsi="Arial" w:cs="Arial"/>
                <w:b/>
                <w:color w:val="FFFFFF"/>
                <w:sz w:val="24"/>
              </w:rPr>
              <w:tab/>
              <w:t xml:space="preserve">Minimum training required of all KS MRC Members: </w:t>
            </w:r>
          </w:p>
        </w:tc>
      </w:tr>
      <w:tr w:rsidR="00922525" w14:paraId="0715573F" w14:textId="77777777">
        <w:trPr>
          <w:trHeight w:val="1511"/>
        </w:trPr>
        <w:tc>
          <w:tcPr>
            <w:tcW w:w="17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4E160B86" w14:textId="77777777" w:rsidR="00922525" w:rsidRDefault="0032178C">
            <w:pPr>
              <w:spacing w:after="48" w:line="259" w:lineRule="auto"/>
              <w:ind w:right="24"/>
              <w:jc w:val="center"/>
            </w:pPr>
            <w:r>
              <w:rPr>
                <w:rFonts w:ascii="Arial" w:eastAsia="Arial" w:hAnsi="Arial" w:cs="Arial"/>
                <w:b/>
                <w:color w:val="FF1721"/>
                <w:sz w:val="24"/>
              </w:rPr>
              <w:t xml:space="preserve">MRC </w:t>
            </w:r>
          </w:p>
          <w:p w14:paraId="3EC502A6" w14:textId="77777777" w:rsidR="00BB42ED" w:rsidRDefault="0032178C">
            <w:pPr>
              <w:spacing w:after="0" w:line="259" w:lineRule="auto"/>
              <w:ind w:right="27"/>
              <w:jc w:val="center"/>
              <w:rPr>
                <w:rFonts w:ascii="Arial" w:eastAsia="Arial" w:hAnsi="Arial" w:cs="Arial"/>
                <w:b/>
                <w:color w:val="FF1721"/>
                <w:sz w:val="24"/>
              </w:rPr>
            </w:pPr>
            <w:r>
              <w:rPr>
                <w:rFonts w:ascii="Arial" w:eastAsia="Arial" w:hAnsi="Arial" w:cs="Arial"/>
                <w:b/>
                <w:color w:val="FF1721"/>
                <w:sz w:val="24"/>
              </w:rPr>
              <w:t>Level 1</w:t>
            </w:r>
          </w:p>
          <w:p w14:paraId="27037485" w14:textId="77777777" w:rsidR="00922525" w:rsidRDefault="00922525">
            <w:pPr>
              <w:spacing w:after="0" w:line="259" w:lineRule="auto"/>
              <w:ind w:right="27"/>
              <w:jc w:val="center"/>
            </w:pPr>
          </w:p>
        </w:tc>
        <w:tc>
          <w:tcPr>
            <w:tcW w:w="16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A99E077" w14:textId="77777777" w:rsidR="00922525" w:rsidRDefault="0032178C">
            <w:pPr>
              <w:numPr>
                <w:ilvl w:val="0"/>
                <w:numId w:val="1"/>
              </w:numPr>
              <w:spacing w:after="0" w:line="259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EMAC/Federal </w:t>
            </w:r>
          </w:p>
          <w:p w14:paraId="0C452062" w14:textId="77777777" w:rsidR="00922525" w:rsidRDefault="0032178C">
            <w:pPr>
              <w:numPr>
                <w:ilvl w:val="0"/>
                <w:numId w:val="1"/>
              </w:numPr>
              <w:spacing w:after="2" w:line="259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Intrastate </w:t>
            </w:r>
          </w:p>
          <w:p w14:paraId="52F7F956" w14:textId="77777777" w:rsidR="00922525" w:rsidRDefault="0032178C">
            <w:pPr>
              <w:numPr>
                <w:ilvl w:val="0"/>
                <w:numId w:val="1"/>
              </w:numPr>
              <w:spacing w:after="0" w:line="259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Local </w:t>
            </w:r>
          </w:p>
        </w:tc>
        <w:tc>
          <w:tcPr>
            <w:tcW w:w="37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E2538C1" w14:textId="77777777" w:rsidR="00922525" w:rsidRDefault="0032178C" w:rsidP="001D6FD3">
            <w:pPr>
              <w:spacing w:after="0" w:line="259" w:lineRule="auto"/>
            </w:pPr>
            <w:r>
              <w:rPr>
                <w:rFonts w:ascii="Arial" w:eastAsia="Arial" w:hAnsi="Arial" w:cs="Arial"/>
                <w:sz w:val="18"/>
              </w:rPr>
              <w:t xml:space="preserve">Level 1 Volunteers: </w:t>
            </w:r>
          </w:p>
          <w:p w14:paraId="238DFAEC" w14:textId="77777777" w:rsidR="001D6FD3" w:rsidRPr="001D6FD3" w:rsidRDefault="0032178C" w:rsidP="001D6FD3">
            <w:pPr>
              <w:pStyle w:val="ListParagraph"/>
              <w:numPr>
                <w:ilvl w:val="0"/>
                <w:numId w:val="13"/>
              </w:numPr>
              <w:spacing w:after="2" w:line="259" w:lineRule="auto"/>
              <w:ind w:left="256" w:right="180" w:hanging="180"/>
            </w:pPr>
            <w:r w:rsidRPr="001D6FD3">
              <w:rPr>
                <w:rFonts w:ascii="Arial" w:eastAsia="Arial" w:hAnsi="Arial" w:cs="Arial"/>
                <w:sz w:val="18"/>
              </w:rPr>
              <w:t xml:space="preserve">Met the standards for Level 2 </w:t>
            </w:r>
          </w:p>
          <w:p w14:paraId="44FEF5CA" w14:textId="618C4FBC" w:rsidR="00922525" w:rsidRDefault="0032178C" w:rsidP="001D6FD3">
            <w:pPr>
              <w:pStyle w:val="ListParagraph"/>
              <w:numPr>
                <w:ilvl w:val="0"/>
                <w:numId w:val="13"/>
              </w:numPr>
              <w:spacing w:after="2" w:line="259" w:lineRule="auto"/>
              <w:ind w:left="256" w:right="180" w:hanging="180"/>
            </w:pPr>
            <w:r w:rsidRPr="001D6FD3">
              <w:rPr>
                <w:rFonts w:ascii="Arial" w:eastAsia="Arial" w:hAnsi="Arial" w:cs="Arial"/>
                <w:sz w:val="18"/>
              </w:rPr>
              <w:t xml:space="preserve">Demonstrated experience in non- emergency activations or emergency deployments </w:t>
            </w:r>
          </w:p>
          <w:p w14:paraId="042830A3" w14:textId="77777777" w:rsidR="00922525" w:rsidRDefault="0032178C" w:rsidP="001D6FD3">
            <w:pPr>
              <w:pStyle w:val="ListParagraph"/>
              <w:numPr>
                <w:ilvl w:val="0"/>
                <w:numId w:val="13"/>
              </w:numPr>
              <w:spacing w:after="0" w:line="259" w:lineRule="auto"/>
              <w:ind w:left="256" w:right="322" w:hanging="180"/>
            </w:pPr>
            <w:r w:rsidRPr="001D6FD3">
              <w:rPr>
                <w:rFonts w:ascii="Arial" w:eastAsia="Arial" w:hAnsi="Arial" w:cs="Arial"/>
                <w:sz w:val="18"/>
              </w:rPr>
              <w:t xml:space="preserve">Capable of serving supervisory roles </w:t>
            </w:r>
          </w:p>
        </w:tc>
        <w:tc>
          <w:tcPr>
            <w:tcW w:w="73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36E384AF" w14:textId="428205FE" w:rsidR="00C455C1" w:rsidRDefault="006E1C3C" w:rsidP="002161E8">
            <w:pPr>
              <w:spacing w:after="0" w:line="48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KLC Leadership Training Step 1 (email </w:t>
            </w:r>
            <w:hyperlink r:id="rId6" w:history="1">
              <w:r w:rsidRPr="007B2085">
                <w:rPr>
                  <w:rStyle w:val="Hyperlink"/>
                  <w:rFonts w:ascii="Arial" w:eastAsia="Arial" w:hAnsi="Arial" w:cs="Arial"/>
                  <w:sz w:val="18"/>
                </w:rPr>
                <w:t>mrc@sedgwick.gov</w:t>
              </w:r>
            </w:hyperlink>
            <w:r>
              <w:rPr>
                <w:rFonts w:ascii="Arial" w:eastAsia="Arial" w:hAnsi="Arial" w:cs="Arial"/>
                <w:sz w:val="18"/>
              </w:rPr>
              <w:t xml:space="preserve"> to register)</w:t>
            </w:r>
          </w:p>
          <w:p w14:paraId="002B51BC" w14:textId="18EB4249" w:rsidR="002161E8" w:rsidRPr="002161E8" w:rsidRDefault="002161E8" w:rsidP="002161E8">
            <w:pPr>
              <w:spacing w:after="0" w:line="480" w:lineRule="auto"/>
              <w:rPr>
                <w:rFonts w:ascii="Arial" w:eastAsia="Arial" w:hAnsi="Arial" w:cs="Arial"/>
                <w:color w:val="0563C1" w:themeColor="hyperlink"/>
                <w:sz w:val="18"/>
                <w:u w:val="single"/>
              </w:rPr>
            </w:pPr>
            <w:hyperlink r:id="rId7" w:history="1">
              <w:r w:rsidR="00BD5BEB" w:rsidRPr="00BD5BEB">
                <w:rPr>
                  <w:rStyle w:val="Hyperlink"/>
                  <w:rFonts w:ascii="Arial" w:eastAsia="Arial" w:hAnsi="Arial" w:cs="Arial"/>
                  <w:sz w:val="18"/>
                </w:rPr>
                <w:t>Building Community Partnerships ID#1102995</w:t>
              </w:r>
            </w:hyperlink>
          </w:p>
          <w:p w14:paraId="2249DFA4" w14:textId="29C7B3DA" w:rsidR="002A3553" w:rsidRPr="002161E8" w:rsidRDefault="002161E8" w:rsidP="002161E8">
            <w:pPr>
              <w:spacing w:after="0" w:line="480" w:lineRule="auto"/>
              <w:rPr>
                <w:rFonts w:ascii="Arial" w:eastAsia="Arial" w:hAnsi="Arial" w:cs="Arial"/>
                <w:sz w:val="18"/>
              </w:rPr>
            </w:pPr>
            <w:hyperlink r:id="rId8" w:history="1">
              <w:r w:rsidR="00BD5BEB" w:rsidRPr="00BD5BEB">
                <w:rPr>
                  <w:rStyle w:val="Hyperlink"/>
                  <w:rFonts w:ascii="Arial" w:eastAsia="Arial" w:hAnsi="Arial" w:cs="Arial"/>
                  <w:sz w:val="18"/>
                </w:rPr>
                <w:t>Volunteer Management ID# 1101321</w:t>
              </w:r>
            </w:hyperlink>
          </w:p>
        </w:tc>
      </w:tr>
      <w:tr w:rsidR="00922525" w14:paraId="5A0E9E22" w14:textId="77777777">
        <w:trPr>
          <w:trHeight w:val="1510"/>
        </w:trPr>
        <w:tc>
          <w:tcPr>
            <w:tcW w:w="17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8C0B5FF" w14:textId="77777777" w:rsidR="00922525" w:rsidRDefault="0032178C">
            <w:pPr>
              <w:spacing w:after="48" w:line="259" w:lineRule="auto"/>
              <w:ind w:right="24"/>
              <w:jc w:val="center"/>
            </w:pPr>
            <w:r>
              <w:rPr>
                <w:rFonts w:ascii="Arial" w:eastAsia="Arial" w:hAnsi="Arial" w:cs="Arial"/>
                <w:b/>
                <w:color w:val="FF1721"/>
                <w:sz w:val="24"/>
              </w:rPr>
              <w:t xml:space="preserve">MRC </w:t>
            </w:r>
          </w:p>
          <w:p w14:paraId="7412D49F" w14:textId="77777777" w:rsidR="00BB42ED" w:rsidRDefault="0032178C">
            <w:pPr>
              <w:spacing w:after="0" w:line="259" w:lineRule="auto"/>
              <w:ind w:right="27"/>
              <w:jc w:val="center"/>
              <w:rPr>
                <w:rFonts w:ascii="Arial" w:eastAsia="Arial" w:hAnsi="Arial" w:cs="Arial"/>
                <w:b/>
                <w:color w:val="FF1721"/>
                <w:sz w:val="24"/>
              </w:rPr>
            </w:pPr>
            <w:r>
              <w:rPr>
                <w:rFonts w:ascii="Arial" w:eastAsia="Arial" w:hAnsi="Arial" w:cs="Arial"/>
                <w:b/>
                <w:color w:val="FF1721"/>
                <w:sz w:val="24"/>
              </w:rPr>
              <w:t>Level 2</w:t>
            </w:r>
          </w:p>
          <w:p w14:paraId="1173C190" w14:textId="77777777" w:rsidR="00922525" w:rsidRDefault="00922525" w:rsidP="00A413E1">
            <w:pPr>
              <w:spacing w:after="0" w:line="259" w:lineRule="auto"/>
              <w:ind w:right="27"/>
              <w:jc w:val="center"/>
            </w:pPr>
          </w:p>
        </w:tc>
        <w:tc>
          <w:tcPr>
            <w:tcW w:w="16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0D57713" w14:textId="77777777" w:rsidR="00922525" w:rsidRDefault="0032178C">
            <w:pPr>
              <w:numPr>
                <w:ilvl w:val="0"/>
                <w:numId w:val="3"/>
              </w:numPr>
              <w:spacing w:after="2" w:line="259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Intrastate </w:t>
            </w:r>
          </w:p>
          <w:p w14:paraId="3845CB80" w14:textId="77777777" w:rsidR="00922525" w:rsidRDefault="0032178C">
            <w:pPr>
              <w:numPr>
                <w:ilvl w:val="0"/>
                <w:numId w:val="3"/>
              </w:numPr>
              <w:spacing w:after="0" w:line="259" w:lineRule="auto"/>
              <w:ind w:hanging="113"/>
            </w:pPr>
            <w:r>
              <w:rPr>
                <w:rFonts w:ascii="Arial" w:eastAsia="Arial" w:hAnsi="Arial" w:cs="Arial"/>
                <w:sz w:val="18"/>
              </w:rPr>
              <w:t xml:space="preserve">Local </w:t>
            </w:r>
          </w:p>
        </w:tc>
        <w:tc>
          <w:tcPr>
            <w:tcW w:w="37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89CBECC" w14:textId="77777777" w:rsidR="00922525" w:rsidRDefault="0032178C" w:rsidP="001D6FD3">
            <w:pPr>
              <w:spacing w:after="0" w:line="259" w:lineRule="auto"/>
            </w:pPr>
            <w:r w:rsidRPr="001D6FD3">
              <w:rPr>
                <w:rFonts w:ascii="Arial" w:eastAsia="Arial" w:hAnsi="Arial" w:cs="Arial"/>
                <w:sz w:val="18"/>
              </w:rPr>
              <w:t xml:space="preserve">Level 2 Volunteers: </w:t>
            </w:r>
          </w:p>
          <w:p w14:paraId="60507505" w14:textId="77777777" w:rsidR="00922525" w:rsidRDefault="0032178C" w:rsidP="001D6FD3">
            <w:pPr>
              <w:numPr>
                <w:ilvl w:val="0"/>
                <w:numId w:val="14"/>
              </w:numPr>
              <w:spacing w:after="0" w:line="259" w:lineRule="auto"/>
              <w:ind w:left="256" w:hanging="180"/>
            </w:pPr>
            <w:r>
              <w:rPr>
                <w:rFonts w:ascii="Arial" w:eastAsia="Arial" w:hAnsi="Arial" w:cs="Arial"/>
                <w:sz w:val="18"/>
              </w:rPr>
              <w:t xml:space="preserve">Met the standards for Level 3 </w:t>
            </w:r>
          </w:p>
          <w:p w14:paraId="09A623A7" w14:textId="77777777" w:rsidR="00922525" w:rsidRDefault="0032178C" w:rsidP="001D6FD3">
            <w:pPr>
              <w:numPr>
                <w:ilvl w:val="0"/>
                <w:numId w:val="14"/>
              </w:numPr>
              <w:spacing w:after="2" w:line="259" w:lineRule="auto"/>
              <w:ind w:left="256" w:hanging="180"/>
            </w:pPr>
            <w:r>
              <w:rPr>
                <w:rFonts w:ascii="Arial" w:eastAsia="Arial" w:hAnsi="Arial" w:cs="Arial"/>
                <w:sz w:val="18"/>
              </w:rPr>
              <w:t xml:space="preserve">Demonstrated experience through training/exercises </w:t>
            </w:r>
          </w:p>
          <w:p w14:paraId="45B2612F" w14:textId="77777777" w:rsidR="00922525" w:rsidRDefault="0032178C" w:rsidP="001D6FD3">
            <w:pPr>
              <w:numPr>
                <w:ilvl w:val="0"/>
                <w:numId w:val="14"/>
              </w:numPr>
              <w:spacing w:after="0" w:line="259" w:lineRule="auto"/>
              <w:ind w:left="256" w:hanging="180"/>
            </w:pPr>
            <w:r>
              <w:rPr>
                <w:rFonts w:ascii="Arial" w:eastAsia="Arial" w:hAnsi="Arial" w:cs="Arial"/>
                <w:sz w:val="18"/>
              </w:rPr>
              <w:t xml:space="preserve">Demonstrated participation in unit activities and non-emergency events </w:t>
            </w:r>
          </w:p>
        </w:tc>
        <w:tc>
          <w:tcPr>
            <w:tcW w:w="73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674725A8" w14:textId="77777777" w:rsidR="00922525" w:rsidRDefault="0032178C" w:rsidP="002161E8">
            <w:pPr>
              <w:spacing w:after="161" w:line="360" w:lineRule="auto"/>
            </w:pPr>
            <w:r>
              <w:rPr>
                <w:rFonts w:ascii="Arial" w:eastAsia="Arial" w:hAnsi="Arial" w:cs="Arial"/>
                <w:sz w:val="18"/>
              </w:rPr>
              <w:t>IS-200 C</w:t>
            </w:r>
            <w:hyperlink r:id="rId9">
              <w:r>
                <w:rPr>
                  <w:rFonts w:ascii="Arial" w:eastAsia="Arial" w:hAnsi="Arial" w:cs="Arial"/>
                  <w:sz w:val="18"/>
                </w:rPr>
                <w:t xml:space="preserve"> </w:t>
              </w:r>
            </w:hyperlink>
            <w:hyperlink r:id="rId10">
              <w:r>
                <w:rPr>
                  <w:rFonts w:ascii="Arial" w:eastAsia="Arial" w:hAnsi="Arial" w:cs="Arial"/>
                  <w:color w:val="0563C1"/>
                  <w:sz w:val="18"/>
                  <w:u w:val="single" w:color="0563C1"/>
                </w:rPr>
                <w:t>Basic Incident Command System for Initial Response</w:t>
              </w:r>
            </w:hyperlink>
            <w:hyperlink r:id="rId11">
              <w:r>
                <w:rPr>
                  <w:rFonts w:ascii="Arial" w:eastAsia="Arial" w:hAnsi="Arial" w:cs="Arial"/>
                  <w:color w:val="3C444C"/>
                  <w:sz w:val="18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3C444C"/>
                <w:sz w:val="18"/>
              </w:rPr>
              <w:t>ID# 1084004</w:t>
            </w:r>
            <w:r>
              <w:rPr>
                <w:rFonts w:ascii="Arial" w:eastAsia="Arial" w:hAnsi="Arial" w:cs="Arial"/>
                <w:sz w:val="18"/>
              </w:rPr>
              <w:t xml:space="preserve">  </w:t>
            </w:r>
          </w:p>
          <w:p w14:paraId="2F7C9937" w14:textId="77777777" w:rsidR="00922525" w:rsidRDefault="0032178C" w:rsidP="002161E8">
            <w:pPr>
              <w:spacing w:after="0" w:line="360" w:lineRule="auto"/>
            </w:pPr>
            <w:r>
              <w:rPr>
                <w:rFonts w:ascii="Arial" w:eastAsia="Arial" w:hAnsi="Arial" w:cs="Arial"/>
                <w:sz w:val="18"/>
              </w:rPr>
              <w:t xml:space="preserve">IS-800 D </w:t>
            </w:r>
            <w:hyperlink r:id="rId12">
              <w:r>
                <w:rPr>
                  <w:rFonts w:ascii="Arial" w:eastAsia="Arial" w:hAnsi="Arial" w:cs="Arial"/>
                  <w:color w:val="0563C1"/>
                  <w:sz w:val="18"/>
                  <w:u w:val="single" w:color="0563C1"/>
                </w:rPr>
                <w:t>National Response Framework, An Introduction</w:t>
              </w:r>
            </w:hyperlink>
            <w:hyperlink r:id="rId13">
              <w:r>
                <w:rPr>
                  <w:rFonts w:ascii="Arial" w:eastAsia="Arial" w:hAnsi="Arial" w:cs="Arial"/>
                  <w:color w:val="3C444C"/>
                  <w:sz w:val="18"/>
                </w:rPr>
                <w:t xml:space="preserve"> </w:t>
              </w:r>
            </w:hyperlink>
            <w:r>
              <w:rPr>
                <w:rFonts w:ascii="Arial" w:eastAsia="Arial" w:hAnsi="Arial" w:cs="Arial"/>
                <w:color w:val="3C444C"/>
                <w:sz w:val="18"/>
              </w:rPr>
              <w:t>ID# 1091330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</w:tc>
      </w:tr>
      <w:tr w:rsidR="00922525" w14:paraId="53BEF0A6" w14:textId="77777777">
        <w:trPr>
          <w:trHeight w:val="1608"/>
        </w:trPr>
        <w:tc>
          <w:tcPr>
            <w:tcW w:w="17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7DD55F4E" w14:textId="77777777" w:rsidR="00922525" w:rsidRDefault="0032178C">
            <w:pPr>
              <w:spacing w:after="48" w:line="259" w:lineRule="auto"/>
              <w:ind w:right="24"/>
              <w:jc w:val="center"/>
            </w:pPr>
            <w:r>
              <w:rPr>
                <w:rFonts w:ascii="Arial" w:eastAsia="Arial" w:hAnsi="Arial" w:cs="Arial"/>
                <w:b/>
                <w:color w:val="FF1721"/>
                <w:sz w:val="24"/>
              </w:rPr>
              <w:t xml:space="preserve">MRC </w:t>
            </w:r>
          </w:p>
          <w:p w14:paraId="7DB6352F" w14:textId="77777777" w:rsidR="00BB42ED" w:rsidRDefault="0032178C">
            <w:pPr>
              <w:spacing w:after="0" w:line="259" w:lineRule="auto"/>
              <w:ind w:right="27"/>
              <w:jc w:val="center"/>
              <w:rPr>
                <w:rFonts w:ascii="Arial" w:eastAsia="Arial" w:hAnsi="Arial" w:cs="Arial"/>
                <w:b/>
                <w:color w:val="FF1721"/>
                <w:sz w:val="24"/>
              </w:rPr>
            </w:pPr>
            <w:r>
              <w:rPr>
                <w:rFonts w:ascii="Arial" w:eastAsia="Arial" w:hAnsi="Arial" w:cs="Arial"/>
                <w:b/>
                <w:color w:val="FF1721"/>
                <w:sz w:val="24"/>
              </w:rPr>
              <w:t>Level 3</w:t>
            </w:r>
          </w:p>
          <w:p w14:paraId="52234409" w14:textId="77777777" w:rsidR="00922525" w:rsidRDefault="00922525" w:rsidP="00A413E1">
            <w:pPr>
              <w:spacing w:after="0" w:line="259" w:lineRule="auto"/>
              <w:ind w:right="27"/>
              <w:jc w:val="center"/>
            </w:pPr>
          </w:p>
        </w:tc>
        <w:tc>
          <w:tcPr>
            <w:tcW w:w="16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DF5DFC4" w14:textId="77777777" w:rsidR="00922525" w:rsidRDefault="0032178C">
            <w:pPr>
              <w:spacing w:after="0" w:line="259" w:lineRule="auto"/>
            </w:pPr>
            <w:r>
              <w:rPr>
                <w:rFonts w:ascii="Arial" w:eastAsia="Arial" w:hAnsi="Arial" w:cs="Arial"/>
                <w:sz w:val="18"/>
              </w:rPr>
              <w:t xml:space="preserve">• Local </w:t>
            </w:r>
          </w:p>
        </w:tc>
        <w:tc>
          <w:tcPr>
            <w:tcW w:w="37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4C963B84" w14:textId="77777777" w:rsidR="00922525" w:rsidRDefault="0032178C" w:rsidP="001D6FD3">
            <w:pPr>
              <w:spacing w:after="0" w:line="259" w:lineRule="auto"/>
            </w:pPr>
            <w:r w:rsidRPr="001D6FD3">
              <w:rPr>
                <w:rFonts w:ascii="Arial" w:eastAsia="Arial" w:hAnsi="Arial" w:cs="Arial"/>
                <w:sz w:val="18"/>
              </w:rPr>
              <w:t xml:space="preserve">Level 3 Volunteers: </w:t>
            </w:r>
          </w:p>
          <w:p w14:paraId="3A762493" w14:textId="77777777" w:rsidR="00922525" w:rsidRDefault="0032178C" w:rsidP="002161E8">
            <w:pPr>
              <w:numPr>
                <w:ilvl w:val="0"/>
                <w:numId w:val="14"/>
              </w:numPr>
              <w:spacing w:after="0" w:line="259" w:lineRule="auto"/>
              <w:ind w:left="256" w:hanging="180"/>
            </w:pPr>
            <w:r>
              <w:rPr>
                <w:rFonts w:ascii="Arial" w:eastAsia="Arial" w:hAnsi="Arial" w:cs="Arial"/>
                <w:sz w:val="18"/>
              </w:rPr>
              <w:t xml:space="preserve">Met the standards for Level 4 </w:t>
            </w:r>
          </w:p>
          <w:p w14:paraId="6165EB46" w14:textId="77777777" w:rsidR="00922525" w:rsidRDefault="0032178C" w:rsidP="002161E8">
            <w:pPr>
              <w:numPr>
                <w:ilvl w:val="0"/>
                <w:numId w:val="14"/>
              </w:numPr>
              <w:spacing w:after="0" w:line="259" w:lineRule="auto"/>
              <w:ind w:left="256" w:hanging="180"/>
            </w:pPr>
            <w:r>
              <w:rPr>
                <w:rFonts w:ascii="Arial" w:eastAsia="Arial" w:hAnsi="Arial" w:cs="Arial"/>
                <w:sz w:val="18"/>
              </w:rPr>
              <w:t xml:space="preserve">Limited training or participation in unit activities </w:t>
            </w:r>
          </w:p>
        </w:tc>
        <w:tc>
          <w:tcPr>
            <w:tcW w:w="73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EAC1260" w14:textId="77777777" w:rsidR="002161E8" w:rsidRDefault="0032178C" w:rsidP="002161E8">
            <w:pPr>
              <w:spacing w:after="156" w:line="360" w:lineRule="auto"/>
              <w:rPr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IS-100 C </w:t>
            </w:r>
            <w:hyperlink r:id="rId14">
              <w:r>
                <w:rPr>
                  <w:rFonts w:ascii="Arial" w:eastAsia="Arial" w:hAnsi="Arial" w:cs="Arial"/>
                  <w:color w:val="0563C1"/>
                  <w:sz w:val="18"/>
                  <w:u w:val="single" w:color="0563C1"/>
                </w:rPr>
                <w:t>Introduction to the Incident Command System</w:t>
              </w:r>
            </w:hyperlink>
            <w:hyperlink r:id="rId15">
              <w:r>
                <w:rPr>
                  <w:rFonts w:ascii="Arial" w:eastAsia="Arial" w:hAnsi="Arial" w:cs="Arial"/>
                  <w:sz w:val="18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18"/>
              </w:rPr>
              <w:t xml:space="preserve"> ID# 1078825 </w:t>
            </w:r>
          </w:p>
          <w:p w14:paraId="15CB25FD" w14:textId="6F16F46E" w:rsidR="002161E8" w:rsidRPr="002161E8" w:rsidRDefault="0032178C" w:rsidP="002161E8">
            <w:pPr>
              <w:spacing w:after="156" w:line="360" w:lineRule="auto"/>
            </w:pPr>
            <w:r>
              <w:rPr>
                <w:rFonts w:ascii="Arial" w:eastAsia="Arial" w:hAnsi="Arial" w:cs="Arial"/>
                <w:sz w:val="18"/>
              </w:rPr>
              <w:t xml:space="preserve">IS-700 B </w:t>
            </w:r>
            <w:hyperlink r:id="rId16">
              <w:r>
                <w:rPr>
                  <w:rFonts w:ascii="Arial" w:eastAsia="Arial" w:hAnsi="Arial" w:cs="Arial"/>
                  <w:color w:val="0563C1"/>
                  <w:sz w:val="18"/>
                  <w:u w:val="single" w:color="0563C1"/>
                </w:rPr>
                <w:t>Introduction to the National Incident Management System (NIMS)</w:t>
              </w:r>
            </w:hyperlink>
            <w:hyperlink r:id="rId17">
              <w:r>
                <w:rPr>
                  <w:rFonts w:ascii="Arial" w:eastAsia="Arial" w:hAnsi="Arial" w:cs="Arial"/>
                  <w:sz w:val="18"/>
                </w:rPr>
                <w:t xml:space="preserve"> </w:t>
              </w:r>
            </w:hyperlink>
            <w:r>
              <w:rPr>
                <w:rFonts w:ascii="Arial" w:eastAsia="Arial" w:hAnsi="Arial" w:cs="Arial"/>
                <w:sz w:val="18"/>
              </w:rPr>
              <w:t xml:space="preserve">ID# 1078831 </w:t>
            </w:r>
          </w:p>
          <w:p w14:paraId="39DFA4B8" w14:textId="0A49E058" w:rsidR="006E1C3C" w:rsidRDefault="002161E8" w:rsidP="002161E8">
            <w:pPr>
              <w:spacing w:after="166" w:line="360" w:lineRule="auto"/>
            </w:pPr>
            <w:hyperlink r:id="rId18">
              <w:r w:rsidR="0032178C">
                <w:rPr>
                  <w:rFonts w:ascii="Arial" w:eastAsia="Arial" w:hAnsi="Arial" w:cs="Arial"/>
                  <w:color w:val="0563C1"/>
                  <w:sz w:val="18"/>
                  <w:u w:val="single" w:color="0563C1"/>
                </w:rPr>
                <w:t>Personal &amp; Family Preparedness</w:t>
              </w:r>
            </w:hyperlink>
            <w:hyperlink r:id="rId19">
              <w:r w:rsidR="0032178C">
                <w:rPr>
                  <w:rFonts w:ascii="Arial" w:eastAsia="Arial" w:hAnsi="Arial" w:cs="Arial"/>
                  <w:sz w:val="18"/>
                </w:rPr>
                <w:t xml:space="preserve"> </w:t>
              </w:r>
            </w:hyperlink>
            <w:r w:rsidR="0032178C">
              <w:rPr>
                <w:rFonts w:ascii="Arial" w:eastAsia="Arial" w:hAnsi="Arial" w:cs="Arial"/>
                <w:sz w:val="18"/>
              </w:rPr>
              <w:t xml:space="preserve">ID# 1081145 </w:t>
            </w:r>
          </w:p>
        </w:tc>
      </w:tr>
      <w:tr w:rsidR="00922525" w14:paraId="61424280" w14:textId="77777777">
        <w:trPr>
          <w:trHeight w:val="1510"/>
        </w:trPr>
        <w:tc>
          <w:tcPr>
            <w:tcW w:w="1776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vAlign w:val="center"/>
          </w:tcPr>
          <w:p w14:paraId="5F22E6EC" w14:textId="77777777" w:rsidR="00922525" w:rsidRDefault="0032178C">
            <w:pPr>
              <w:spacing w:after="48" w:line="259" w:lineRule="auto"/>
              <w:ind w:right="24"/>
              <w:jc w:val="center"/>
            </w:pPr>
            <w:r>
              <w:rPr>
                <w:rFonts w:ascii="Arial" w:eastAsia="Arial" w:hAnsi="Arial" w:cs="Arial"/>
                <w:b/>
                <w:color w:val="FF1721"/>
                <w:sz w:val="24"/>
              </w:rPr>
              <w:t xml:space="preserve">MRC </w:t>
            </w:r>
          </w:p>
          <w:p w14:paraId="5901C4AC" w14:textId="77777777" w:rsidR="00BB42ED" w:rsidRDefault="0032178C">
            <w:pPr>
              <w:spacing w:after="0" w:line="259" w:lineRule="auto"/>
              <w:ind w:right="27"/>
              <w:jc w:val="center"/>
              <w:rPr>
                <w:rFonts w:ascii="Arial" w:eastAsia="Arial" w:hAnsi="Arial" w:cs="Arial"/>
                <w:b/>
                <w:color w:val="FF1721"/>
                <w:sz w:val="24"/>
              </w:rPr>
            </w:pPr>
            <w:r>
              <w:rPr>
                <w:rFonts w:ascii="Arial" w:eastAsia="Arial" w:hAnsi="Arial" w:cs="Arial"/>
                <w:b/>
                <w:color w:val="FF1721"/>
                <w:sz w:val="24"/>
              </w:rPr>
              <w:t>Level 4</w:t>
            </w:r>
          </w:p>
          <w:p w14:paraId="33E2EBA1" w14:textId="77777777" w:rsidR="00922525" w:rsidRDefault="00922525" w:rsidP="00A413E1">
            <w:pPr>
              <w:spacing w:after="0" w:line="259" w:lineRule="auto"/>
              <w:ind w:right="27"/>
            </w:pPr>
          </w:p>
        </w:tc>
        <w:tc>
          <w:tcPr>
            <w:tcW w:w="164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23763D9B" w14:textId="491FF959" w:rsidR="00922525" w:rsidRPr="002161E8" w:rsidRDefault="0032178C" w:rsidP="002161E8">
            <w:pPr>
              <w:pStyle w:val="NoSpacing"/>
              <w:numPr>
                <w:ilvl w:val="0"/>
                <w:numId w:val="15"/>
              </w:numPr>
              <w:ind w:left="106" w:hanging="106"/>
              <w:rPr>
                <w:rFonts w:ascii="Arial" w:hAnsi="Arial" w:cs="Arial"/>
                <w:sz w:val="18"/>
                <w:szCs w:val="18"/>
              </w:rPr>
            </w:pPr>
            <w:r w:rsidRPr="002161E8">
              <w:rPr>
                <w:rFonts w:ascii="Arial" w:hAnsi="Arial" w:cs="Arial"/>
                <w:sz w:val="18"/>
                <w:szCs w:val="18"/>
              </w:rPr>
              <w:t>Local</w:t>
            </w:r>
            <w:r w:rsidR="002161E8" w:rsidRPr="002161E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2161E8">
              <w:rPr>
                <w:rFonts w:ascii="Arial" w:hAnsi="Arial" w:cs="Arial"/>
                <w:sz w:val="18"/>
                <w:szCs w:val="18"/>
              </w:rPr>
              <w:t>surge response only</w:t>
            </w:r>
            <w:r w:rsidRPr="002161E8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0A262D0B" w14:textId="108D72C4" w:rsidR="00922525" w:rsidRDefault="0032178C" w:rsidP="002161E8">
            <w:pPr>
              <w:spacing w:after="158" w:line="259" w:lineRule="auto"/>
            </w:pPr>
            <w:r w:rsidRPr="002161E8">
              <w:rPr>
                <w:rFonts w:ascii="Arial" w:eastAsia="Arial" w:hAnsi="Arial" w:cs="Arial"/>
                <w:sz w:val="18"/>
              </w:rPr>
              <w:t xml:space="preserve">Level 4 Volunteers: </w:t>
            </w:r>
          </w:p>
          <w:p w14:paraId="759AA847" w14:textId="77777777" w:rsidR="00922525" w:rsidRDefault="0032178C" w:rsidP="002161E8">
            <w:pPr>
              <w:pStyle w:val="ListParagraph"/>
              <w:numPr>
                <w:ilvl w:val="0"/>
                <w:numId w:val="14"/>
              </w:numPr>
              <w:spacing w:after="0" w:line="259" w:lineRule="auto"/>
              <w:ind w:left="256" w:hanging="180"/>
            </w:pPr>
            <w:r w:rsidRPr="001D6FD3">
              <w:rPr>
                <w:rFonts w:ascii="Arial" w:eastAsia="Arial" w:hAnsi="Arial" w:cs="Arial"/>
                <w:sz w:val="18"/>
              </w:rPr>
              <w:t xml:space="preserve">Registered with the MRC and completed minimum requirements to be deployable during a local emergency surge response </w:t>
            </w:r>
          </w:p>
        </w:tc>
        <w:tc>
          <w:tcPr>
            <w:tcW w:w="738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</w:tcPr>
          <w:p w14:paraId="51ECC1E6" w14:textId="6D4B74A7" w:rsidR="00AB68B4" w:rsidRDefault="0032178C" w:rsidP="002161E8">
            <w:pPr>
              <w:spacing w:after="0" w:line="48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 xml:space="preserve">MRC Unit Orientation &amp; HIPAA training. </w:t>
            </w:r>
            <w:r w:rsidR="00F04B4D">
              <w:rPr>
                <w:rFonts w:ascii="Arial" w:eastAsia="Arial" w:hAnsi="Arial" w:cs="Arial"/>
                <w:sz w:val="18"/>
              </w:rPr>
              <w:t>(Register on SGRedi)</w:t>
            </w:r>
          </w:p>
          <w:p w14:paraId="02D76422" w14:textId="77777777" w:rsidR="00AB68B4" w:rsidRDefault="002161E8" w:rsidP="002161E8">
            <w:pPr>
              <w:spacing w:after="0" w:line="480" w:lineRule="auto"/>
              <w:rPr>
                <w:rFonts w:ascii="Arial" w:eastAsia="Arial" w:hAnsi="Arial" w:cs="Arial"/>
                <w:sz w:val="18"/>
              </w:rPr>
            </w:pPr>
            <w:hyperlink r:id="rId20" w:history="1">
              <w:r w:rsidR="00896AEC" w:rsidRPr="00896AEC">
                <w:rPr>
                  <w:rStyle w:val="Hyperlink"/>
                  <w:rFonts w:ascii="Arial" w:eastAsia="Arial" w:hAnsi="Arial" w:cs="Arial"/>
                  <w:sz w:val="18"/>
                </w:rPr>
                <w:t>Psychological First Aide</w:t>
              </w:r>
            </w:hyperlink>
            <w:r w:rsidR="00896AEC">
              <w:rPr>
                <w:rFonts w:ascii="Arial" w:eastAsia="Arial" w:hAnsi="Arial" w:cs="Arial"/>
                <w:sz w:val="18"/>
              </w:rPr>
              <w:t xml:space="preserve"> ID# 1022214</w:t>
            </w:r>
          </w:p>
          <w:p w14:paraId="70272027" w14:textId="77777777" w:rsidR="00E123B5" w:rsidRDefault="00E123B5" w:rsidP="002161E8">
            <w:pPr>
              <w:spacing w:after="2" w:line="360" w:lineRule="auto"/>
            </w:pPr>
          </w:p>
          <w:p w14:paraId="0E1F490D" w14:textId="43135936" w:rsidR="000D0E6C" w:rsidRPr="002161E8" w:rsidRDefault="002161E8" w:rsidP="002161E8">
            <w:pPr>
              <w:spacing w:after="0" w:line="360" w:lineRule="auto"/>
              <w:rPr>
                <w:rFonts w:ascii="Arial" w:eastAsia="Arial" w:hAnsi="Arial" w:cs="Arial"/>
                <w:sz w:val="18"/>
              </w:rPr>
            </w:pPr>
            <w:r>
              <w:rPr>
                <w:rFonts w:ascii="Arial" w:eastAsia="Arial" w:hAnsi="Arial" w:cs="Arial"/>
                <w:sz w:val="18"/>
              </w:rPr>
              <w:t>**</w:t>
            </w:r>
            <w:r w:rsidR="0032178C">
              <w:rPr>
                <w:rFonts w:ascii="Arial" w:eastAsia="Arial" w:hAnsi="Arial" w:cs="Arial"/>
                <w:sz w:val="18"/>
              </w:rPr>
              <w:t>Completed all required unit documents</w:t>
            </w:r>
            <w:r w:rsidR="006E1C3C">
              <w:rPr>
                <w:rFonts w:ascii="Arial" w:eastAsia="Arial" w:hAnsi="Arial" w:cs="Arial"/>
                <w:sz w:val="18"/>
              </w:rPr>
              <w:t>, reference checks, interview</w:t>
            </w:r>
            <w:r w:rsidR="0032178C">
              <w:rPr>
                <w:rFonts w:ascii="Arial" w:eastAsia="Arial" w:hAnsi="Arial" w:cs="Arial"/>
                <w:sz w:val="18"/>
              </w:rPr>
              <w:t xml:space="preserve"> &amp; background check </w:t>
            </w:r>
          </w:p>
        </w:tc>
      </w:tr>
    </w:tbl>
    <w:p w14:paraId="0911242B" w14:textId="77777777" w:rsidR="002161E8" w:rsidRDefault="002161E8" w:rsidP="002500FC">
      <w:pPr>
        <w:spacing w:after="0" w:line="259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</w:p>
    <w:p w14:paraId="45FE0CFB" w14:textId="4F303FEC" w:rsidR="002500FC" w:rsidRDefault="002500FC" w:rsidP="002500FC">
      <w:pPr>
        <w:spacing w:after="0" w:line="259" w:lineRule="auto"/>
        <w:jc w:val="center"/>
        <w:rPr>
          <w:rFonts w:ascii="Arial" w:hAnsi="Arial" w:cs="Arial"/>
          <w:b/>
          <w:color w:val="FF0000"/>
          <w:sz w:val="24"/>
          <w:szCs w:val="24"/>
          <w:u w:val="single"/>
        </w:rPr>
      </w:pPr>
      <w:r w:rsidRPr="002500FC">
        <w:rPr>
          <w:rFonts w:ascii="Arial" w:hAnsi="Arial" w:cs="Arial"/>
          <w:b/>
          <w:color w:val="FF0000"/>
          <w:sz w:val="24"/>
          <w:szCs w:val="24"/>
          <w:u w:val="single"/>
        </w:rPr>
        <w:lastRenderedPageBreak/>
        <w:t>MISSION SETS</w:t>
      </w:r>
    </w:p>
    <w:p w14:paraId="3E44C2EA" w14:textId="77777777" w:rsidR="006E2614" w:rsidRPr="006E2614" w:rsidRDefault="005E7CFF" w:rsidP="002500FC">
      <w:pPr>
        <w:spacing w:after="0" w:line="259" w:lineRule="auto"/>
        <w:jc w:val="center"/>
        <w:rPr>
          <w:rFonts w:ascii="Arial" w:hAnsi="Arial" w:cs="Arial"/>
          <w:i/>
          <w:color w:val="auto"/>
          <w:sz w:val="24"/>
          <w:szCs w:val="24"/>
        </w:rPr>
      </w:pPr>
      <w:r>
        <w:rPr>
          <w:rFonts w:ascii="Arial" w:hAnsi="Arial" w:cs="Arial"/>
          <w:i/>
          <w:color w:val="auto"/>
          <w:sz w:val="24"/>
          <w:szCs w:val="24"/>
        </w:rPr>
        <w:t xml:space="preserve">Mission Sets are specific response teams for specific volunteer opportunities. </w:t>
      </w:r>
      <w:r w:rsidR="006E2614" w:rsidRPr="006E2614">
        <w:rPr>
          <w:rFonts w:ascii="Arial" w:hAnsi="Arial" w:cs="Arial"/>
          <w:i/>
          <w:color w:val="auto"/>
          <w:sz w:val="24"/>
          <w:szCs w:val="24"/>
        </w:rPr>
        <w:t>All mission</w:t>
      </w:r>
      <w:r>
        <w:rPr>
          <w:rFonts w:ascii="Arial" w:hAnsi="Arial" w:cs="Arial"/>
          <w:i/>
          <w:color w:val="auto"/>
          <w:sz w:val="24"/>
          <w:szCs w:val="24"/>
        </w:rPr>
        <w:t xml:space="preserve"> sets require that you take the</w:t>
      </w:r>
      <w:r w:rsidR="006E2614" w:rsidRPr="006E2614">
        <w:rPr>
          <w:rFonts w:ascii="Arial" w:hAnsi="Arial" w:cs="Arial"/>
          <w:i/>
          <w:color w:val="auto"/>
          <w:sz w:val="24"/>
          <w:szCs w:val="24"/>
        </w:rPr>
        <w:t xml:space="preserve"> required Trainings </w:t>
      </w:r>
      <w:r w:rsidR="00E123B5">
        <w:rPr>
          <w:rFonts w:ascii="Arial" w:hAnsi="Arial" w:cs="Arial"/>
          <w:i/>
          <w:color w:val="auto"/>
          <w:sz w:val="24"/>
          <w:szCs w:val="24"/>
        </w:rPr>
        <w:t>listed below them before volunteering for Opportunity’s in that Mission</w:t>
      </w:r>
      <w:r w:rsidR="006E2614" w:rsidRPr="006E2614">
        <w:rPr>
          <w:rFonts w:ascii="Arial" w:hAnsi="Arial" w:cs="Arial"/>
          <w:i/>
          <w:color w:val="auto"/>
          <w:sz w:val="24"/>
          <w:szCs w:val="24"/>
        </w:rPr>
        <w:t>.</w:t>
      </w:r>
      <w:r w:rsidR="006E2614">
        <w:rPr>
          <w:rFonts w:ascii="Arial" w:hAnsi="Arial" w:cs="Arial"/>
          <w:i/>
          <w:color w:val="auto"/>
          <w:sz w:val="24"/>
          <w:szCs w:val="24"/>
        </w:rPr>
        <w:t xml:space="preserve"> Mission set Trainings will be made available on </w:t>
      </w:r>
      <w:proofErr w:type="spellStart"/>
      <w:r w:rsidR="006E2614">
        <w:rPr>
          <w:rFonts w:ascii="Arial" w:hAnsi="Arial" w:cs="Arial"/>
          <w:i/>
          <w:color w:val="auto"/>
          <w:sz w:val="24"/>
          <w:szCs w:val="24"/>
        </w:rPr>
        <w:t>SGRedi</w:t>
      </w:r>
      <w:proofErr w:type="spellEnd"/>
      <w:r w:rsidR="006E2614">
        <w:rPr>
          <w:rFonts w:ascii="Arial" w:hAnsi="Arial" w:cs="Arial"/>
          <w:i/>
          <w:color w:val="auto"/>
          <w:sz w:val="24"/>
          <w:szCs w:val="24"/>
        </w:rPr>
        <w:t xml:space="preserve"> for sign up. </w:t>
      </w:r>
    </w:p>
    <w:p w14:paraId="6EF65AA7" w14:textId="77777777" w:rsidR="002500FC" w:rsidRDefault="002500FC" w:rsidP="002500FC">
      <w:pPr>
        <w:spacing w:after="0" w:line="259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7C00BC17" w14:textId="77777777" w:rsidR="002500FC" w:rsidRPr="006E2614" w:rsidRDefault="002500FC" w:rsidP="002500FC">
      <w:pPr>
        <w:spacing w:after="0" w:line="259" w:lineRule="auto"/>
        <w:jc w:val="center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6E2614">
        <w:rPr>
          <w:rFonts w:ascii="Arial" w:hAnsi="Arial" w:cs="Arial"/>
          <w:b/>
          <w:color w:val="auto"/>
          <w:sz w:val="24"/>
          <w:szCs w:val="24"/>
          <w:u w:val="single"/>
        </w:rPr>
        <w:t>First Aid Response Team</w:t>
      </w:r>
    </w:p>
    <w:p w14:paraId="433CAF46" w14:textId="77777777" w:rsidR="002500FC" w:rsidRDefault="002500FC" w:rsidP="002500FC">
      <w:pPr>
        <w:pStyle w:val="ListParagraph"/>
        <w:numPr>
          <w:ilvl w:val="0"/>
          <w:numId w:val="11"/>
        </w:num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 w:rsidRPr="002500FC">
        <w:rPr>
          <w:rFonts w:ascii="Arial" w:hAnsi="Arial" w:cs="Arial"/>
          <w:sz w:val="24"/>
          <w:szCs w:val="24"/>
        </w:rPr>
        <w:t>Stop The Bleed</w:t>
      </w:r>
      <w:r>
        <w:rPr>
          <w:rFonts w:ascii="Arial" w:hAnsi="Arial" w:cs="Arial"/>
          <w:sz w:val="24"/>
          <w:szCs w:val="24"/>
        </w:rPr>
        <w:t xml:space="preserve"> Training</w:t>
      </w:r>
    </w:p>
    <w:p w14:paraId="0A1CE015" w14:textId="77777777" w:rsidR="002500FC" w:rsidRDefault="002500FC" w:rsidP="002500FC">
      <w:pPr>
        <w:pStyle w:val="ListParagraph"/>
        <w:numPr>
          <w:ilvl w:val="0"/>
          <w:numId w:val="11"/>
        </w:num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BLS/CPR Training</w:t>
      </w:r>
    </w:p>
    <w:p w14:paraId="10CD3C54" w14:textId="2F6CF25A" w:rsidR="00E123B5" w:rsidRDefault="00E123B5" w:rsidP="002500FC">
      <w:pPr>
        <w:pStyle w:val="ListParagraph"/>
        <w:numPr>
          <w:ilvl w:val="0"/>
          <w:numId w:val="11"/>
        </w:num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 w:rsidRPr="00E123B5">
        <w:rPr>
          <w:rFonts w:ascii="Arial" w:hAnsi="Arial" w:cs="Arial"/>
          <w:sz w:val="24"/>
          <w:szCs w:val="24"/>
        </w:rPr>
        <w:t>COMCARE Mental Health First Aid</w:t>
      </w:r>
      <w:r w:rsidR="002161E8">
        <w:rPr>
          <w:rFonts w:ascii="Arial" w:hAnsi="Arial" w:cs="Arial"/>
          <w:sz w:val="24"/>
          <w:szCs w:val="24"/>
        </w:rPr>
        <w:t xml:space="preserve"> </w:t>
      </w:r>
    </w:p>
    <w:p w14:paraId="2C902CEC" w14:textId="77777777" w:rsidR="002500FC" w:rsidRPr="004E151F" w:rsidRDefault="00E123B5" w:rsidP="00E123B5">
      <w:pPr>
        <w:pStyle w:val="ListParagraph"/>
        <w:numPr>
          <w:ilvl w:val="0"/>
          <w:numId w:val="11"/>
        </w:numPr>
        <w:jc w:val="center"/>
        <w:rPr>
          <w:rFonts w:ascii="Arial" w:hAnsi="Arial" w:cs="Arial"/>
          <w:sz w:val="24"/>
          <w:szCs w:val="24"/>
        </w:rPr>
      </w:pPr>
      <w:r w:rsidRPr="00E123B5">
        <w:rPr>
          <w:rFonts w:ascii="Arial" w:hAnsi="Arial" w:cs="Arial"/>
          <w:sz w:val="24"/>
          <w:szCs w:val="24"/>
        </w:rPr>
        <w:t xml:space="preserve"> </w:t>
      </w:r>
      <w:r w:rsidRPr="00E123B5">
        <w:rPr>
          <w:rFonts w:ascii="Arial" w:hAnsi="Arial" w:cs="Arial"/>
          <w:bCs/>
          <w:sz w:val="24"/>
          <w:szCs w:val="24"/>
        </w:rPr>
        <w:t>Critical Incident Stress Debrief Training: Stress and Distress</w:t>
      </w:r>
    </w:p>
    <w:p w14:paraId="32181B5F" w14:textId="77777777" w:rsidR="004E151F" w:rsidRPr="00E123B5" w:rsidRDefault="004E151F" w:rsidP="004E151F">
      <w:pPr>
        <w:pStyle w:val="ListParagraph"/>
        <w:rPr>
          <w:rFonts w:ascii="Arial" w:hAnsi="Arial" w:cs="Arial"/>
          <w:sz w:val="24"/>
          <w:szCs w:val="24"/>
        </w:rPr>
      </w:pPr>
    </w:p>
    <w:p w14:paraId="61DEE9D8" w14:textId="77777777" w:rsidR="002500FC" w:rsidRPr="002500FC" w:rsidRDefault="002500FC" w:rsidP="002500FC">
      <w:pPr>
        <w:spacing w:after="0" w:line="259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2500FC">
        <w:rPr>
          <w:rFonts w:ascii="Arial" w:hAnsi="Arial" w:cs="Arial"/>
          <w:b/>
          <w:i/>
          <w:sz w:val="24"/>
          <w:szCs w:val="24"/>
          <w:u w:val="single"/>
        </w:rPr>
        <w:t>Animal Control Response Team</w:t>
      </w:r>
    </w:p>
    <w:p w14:paraId="3FBDF79C" w14:textId="77777777" w:rsidR="002500FC" w:rsidRDefault="002500FC" w:rsidP="002500FC">
      <w:pPr>
        <w:pStyle w:val="ListParagraph"/>
        <w:numPr>
          <w:ilvl w:val="0"/>
          <w:numId w:val="10"/>
        </w:num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Animal Control </w:t>
      </w:r>
      <w:r w:rsidRPr="002500FC">
        <w:rPr>
          <w:rFonts w:ascii="Arial" w:hAnsi="Arial" w:cs="Arial"/>
          <w:sz w:val="24"/>
          <w:szCs w:val="24"/>
        </w:rPr>
        <w:t>Day 1 Training:  Preparing to help</w:t>
      </w:r>
    </w:p>
    <w:p w14:paraId="75D0E3FA" w14:textId="77777777" w:rsidR="002500FC" w:rsidRDefault="002500FC" w:rsidP="002500FC">
      <w:pPr>
        <w:pStyle w:val="ListParagraph"/>
        <w:numPr>
          <w:ilvl w:val="0"/>
          <w:numId w:val="10"/>
        </w:num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Animal Control </w:t>
      </w:r>
      <w:r w:rsidRPr="002500FC">
        <w:rPr>
          <w:rFonts w:ascii="Arial" w:hAnsi="Arial" w:cs="Arial"/>
          <w:sz w:val="24"/>
          <w:szCs w:val="24"/>
        </w:rPr>
        <w:t>Day 2</w:t>
      </w:r>
      <w:r>
        <w:rPr>
          <w:rFonts w:ascii="Arial" w:hAnsi="Arial" w:cs="Arial"/>
          <w:sz w:val="24"/>
          <w:szCs w:val="24"/>
        </w:rPr>
        <w:t xml:space="preserve"> Training</w:t>
      </w:r>
      <w:r w:rsidRPr="002500FC">
        <w:rPr>
          <w:rFonts w:ascii="Arial" w:hAnsi="Arial" w:cs="Arial"/>
          <w:sz w:val="24"/>
          <w:szCs w:val="24"/>
        </w:rPr>
        <w:t>: Diseases- Physical and Mental</w:t>
      </w:r>
    </w:p>
    <w:p w14:paraId="0B873D51" w14:textId="367CE7C1" w:rsidR="004E151F" w:rsidRPr="002161E8" w:rsidRDefault="002161E8" w:rsidP="002161E8">
      <w:pPr>
        <w:spacing w:after="0" w:line="259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**</w:t>
      </w:r>
      <w:r w:rsidR="004E151F" w:rsidRPr="002161E8">
        <w:rPr>
          <w:rFonts w:ascii="Arial" w:hAnsi="Arial" w:cs="Arial"/>
          <w:i/>
          <w:sz w:val="24"/>
          <w:szCs w:val="24"/>
        </w:rPr>
        <w:t xml:space="preserve">Both days must be attended in order to qualify for Animal Response </w:t>
      </w:r>
      <w:r w:rsidR="001F62B8" w:rsidRPr="002161E8">
        <w:rPr>
          <w:rFonts w:ascii="Arial" w:hAnsi="Arial" w:cs="Arial"/>
          <w:i/>
          <w:sz w:val="24"/>
          <w:szCs w:val="24"/>
        </w:rPr>
        <w:t>Opportunity’s</w:t>
      </w:r>
    </w:p>
    <w:p w14:paraId="5E480FB6" w14:textId="77777777" w:rsidR="004E151F" w:rsidRPr="004E151F" w:rsidRDefault="004E151F" w:rsidP="004E151F">
      <w:pPr>
        <w:pStyle w:val="ListParagraph"/>
        <w:spacing w:after="0" w:line="259" w:lineRule="auto"/>
        <w:ind w:left="2880" w:firstLine="720"/>
        <w:rPr>
          <w:rFonts w:ascii="Arial" w:hAnsi="Arial" w:cs="Arial"/>
          <w:i/>
          <w:sz w:val="24"/>
          <w:szCs w:val="24"/>
        </w:rPr>
      </w:pPr>
    </w:p>
    <w:p w14:paraId="0D8F974E" w14:textId="77777777" w:rsidR="00E123B5" w:rsidRPr="004E151F" w:rsidRDefault="00E123B5" w:rsidP="004E151F">
      <w:pPr>
        <w:spacing w:after="0" w:line="259" w:lineRule="auto"/>
        <w:rPr>
          <w:rFonts w:ascii="Arial" w:hAnsi="Arial" w:cs="Arial"/>
          <w:sz w:val="24"/>
          <w:szCs w:val="24"/>
        </w:rPr>
      </w:pPr>
    </w:p>
    <w:p w14:paraId="58AC4B2C" w14:textId="77777777" w:rsidR="00896AEC" w:rsidRPr="00896AEC" w:rsidRDefault="00896AEC" w:rsidP="00896AEC">
      <w:pPr>
        <w:spacing w:after="0" w:line="259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Finger S</w:t>
      </w:r>
      <w:r w:rsidRPr="00896AEC">
        <w:rPr>
          <w:rFonts w:ascii="Arial" w:hAnsi="Arial" w:cs="Arial"/>
          <w:b/>
          <w:i/>
          <w:sz w:val="24"/>
          <w:szCs w:val="24"/>
          <w:u w:val="single"/>
        </w:rPr>
        <w:t>tick Clinic Response Team</w:t>
      </w:r>
    </w:p>
    <w:p w14:paraId="64CCCDE5" w14:textId="77777777" w:rsidR="00896AEC" w:rsidRDefault="00896AEC" w:rsidP="00896AEC">
      <w:pPr>
        <w:pStyle w:val="ListParagraph"/>
        <w:numPr>
          <w:ilvl w:val="0"/>
          <w:numId w:val="12"/>
        </w:num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 w:rsidRPr="00896AEC">
        <w:rPr>
          <w:rFonts w:ascii="Arial" w:hAnsi="Arial" w:cs="Arial"/>
          <w:sz w:val="24"/>
          <w:szCs w:val="24"/>
        </w:rPr>
        <w:t>Lead/Glucose Testing</w:t>
      </w:r>
    </w:p>
    <w:p w14:paraId="2003AE26" w14:textId="77777777" w:rsidR="004E151F" w:rsidRPr="00896AEC" w:rsidRDefault="004E151F" w:rsidP="004E151F">
      <w:pPr>
        <w:pStyle w:val="ListParagraph"/>
        <w:spacing w:after="0" w:line="259" w:lineRule="auto"/>
        <w:rPr>
          <w:rFonts w:ascii="Arial" w:hAnsi="Arial" w:cs="Arial"/>
          <w:sz w:val="24"/>
          <w:szCs w:val="24"/>
        </w:rPr>
      </w:pPr>
    </w:p>
    <w:p w14:paraId="483CA71E" w14:textId="77777777" w:rsidR="002500FC" w:rsidRPr="006E2614" w:rsidRDefault="002500FC" w:rsidP="00E123B5">
      <w:pPr>
        <w:spacing w:after="0" w:line="259" w:lineRule="auto"/>
        <w:rPr>
          <w:rFonts w:ascii="Arial" w:hAnsi="Arial" w:cs="Arial"/>
          <w:color w:val="FF0000"/>
          <w:sz w:val="24"/>
          <w:szCs w:val="24"/>
        </w:rPr>
      </w:pPr>
    </w:p>
    <w:p w14:paraId="59E41665" w14:textId="77777777" w:rsidR="00922525" w:rsidRPr="002500FC" w:rsidRDefault="00E123B5" w:rsidP="002500FC">
      <w:pPr>
        <w:spacing w:after="0" w:line="259" w:lineRule="auto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Engagement</w:t>
      </w:r>
      <w:r w:rsidR="006420E5">
        <w:rPr>
          <w:rFonts w:ascii="Arial" w:hAnsi="Arial" w:cs="Arial"/>
          <w:b/>
          <w:i/>
          <w:sz w:val="24"/>
          <w:szCs w:val="24"/>
          <w:u w:val="single"/>
        </w:rPr>
        <w:t xml:space="preserve"> Response Team</w:t>
      </w:r>
    </w:p>
    <w:p w14:paraId="1E3BFB22" w14:textId="77777777" w:rsidR="002500FC" w:rsidRPr="002500FC" w:rsidRDefault="002500FC" w:rsidP="002500FC">
      <w:pPr>
        <w:pStyle w:val="ListParagraph"/>
        <w:numPr>
          <w:ilvl w:val="0"/>
          <w:numId w:val="9"/>
        </w:num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 w:rsidRPr="002500FC">
        <w:rPr>
          <w:rFonts w:ascii="Arial" w:hAnsi="Arial" w:cs="Arial"/>
          <w:sz w:val="24"/>
          <w:szCs w:val="24"/>
        </w:rPr>
        <w:t>Community Engagement</w:t>
      </w:r>
      <w:r w:rsidR="00E123B5">
        <w:rPr>
          <w:rFonts w:ascii="Arial" w:hAnsi="Arial" w:cs="Arial"/>
          <w:sz w:val="24"/>
          <w:szCs w:val="24"/>
        </w:rPr>
        <w:t xml:space="preserve"> – Public Speaking</w:t>
      </w:r>
      <w:r w:rsidR="004E151F">
        <w:rPr>
          <w:rFonts w:ascii="Arial" w:hAnsi="Arial" w:cs="Arial"/>
          <w:sz w:val="24"/>
          <w:szCs w:val="24"/>
        </w:rPr>
        <w:t xml:space="preserve"> Opportunity’s</w:t>
      </w:r>
    </w:p>
    <w:p w14:paraId="7E1E040A" w14:textId="77777777" w:rsidR="002500FC" w:rsidRDefault="002500FC" w:rsidP="002500FC">
      <w:pPr>
        <w:pStyle w:val="ListParagraph"/>
        <w:numPr>
          <w:ilvl w:val="0"/>
          <w:numId w:val="9"/>
        </w:numPr>
        <w:spacing w:after="0" w:line="259" w:lineRule="auto"/>
        <w:jc w:val="center"/>
        <w:rPr>
          <w:rFonts w:ascii="Arial" w:hAnsi="Arial" w:cs="Arial"/>
          <w:sz w:val="24"/>
          <w:szCs w:val="24"/>
        </w:rPr>
      </w:pPr>
      <w:r w:rsidRPr="002500FC">
        <w:rPr>
          <w:rFonts w:ascii="Arial" w:hAnsi="Arial" w:cs="Arial"/>
          <w:sz w:val="24"/>
          <w:szCs w:val="24"/>
        </w:rPr>
        <w:t>Motivational Interviewing</w:t>
      </w:r>
      <w:r w:rsidR="00E123B5">
        <w:rPr>
          <w:rFonts w:ascii="Arial" w:hAnsi="Arial" w:cs="Arial"/>
          <w:sz w:val="24"/>
          <w:szCs w:val="24"/>
        </w:rPr>
        <w:t xml:space="preserve"> – Substance Abuse</w:t>
      </w:r>
      <w:r w:rsidR="004E151F">
        <w:rPr>
          <w:rFonts w:ascii="Arial" w:hAnsi="Arial" w:cs="Arial"/>
          <w:sz w:val="24"/>
          <w:szCs w:val="24"/>
        </w:rPr>
        <w:t xml:space="preserve"> Opportunity’s </w:t>
      </w:r>
    </w:p>
    <w:p w14:paraId="608DF8C7" w14:textId="77777777" w:rsidR="002500FC" w:rsidRPr="002500FC" w:rsidRDefault="002500FC" w:rsidP="002500FC">
      <w:pPr>
        <w:spacing w:after="0" w:line="259" w:lineRule="auto"/>
        <w:jc w:val="center"/>
        <w:rPr>
          <w:rFonts w:ascii="Arial" w:hAnsi="Arial" w:cs="Arial"/>
          <w:sz w:val="24"/>
          <w:szCs w:val="24"/>
        </w:rPr>
      </w:pPr>
    </w:p>
    <w:p w14:paraId="418DE1F4" w14:textId="77777777" w:rsidR="002500FC" w:rsidRDefault="002500FC" w:rsidP="002500FC">
      <w:pPr>
        <w:pStyle w:val="ListParagraph"/>
        <w:spacing w:after="0" w:line="259" w:lineRule="auto"/>
      </w:pPr>
    </w:p>
    <w:p w14:paraId="7B222A8C" w14:textId="77777777" w:rsidR="002500FC" w:rsidRDefault="002500FC" w:rsidP="002500FC">
      <w:pPr>
        <w:spacing w:after="0" w:line="259" w:lineRule="auto"/>
        <w:jc w:val="center"/>
      </w:pPr>
    </w:p>
    <w:p w14:paraId="68C7460D" w14:textId="77777777" w:rsidR="002500FC" w:rsidRDefault="002500FC" w:rsidP="002500FC">
      <w:pPr>
        <w:spacing w:after="0" w:line="259" w:lineRule="auto"/>
      </w:pPr>
    </w:p>
    <w:sectPr w:rsidR="002500FC">
      <w:pgSz w:w="15840" w:h="12240" w:orient="landscape"/>
      <w:pgMar w:top="1440" w:right="719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07D3"/>
    <w:multiLevelType w:val="hybridMultilevel"/>
    <w:tmpl w:val="A77A6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E316D"/>
    <w:multiLevelType w:val="hybridMultilevel"/>
    <w:tmpl w:val="C9FC759E"/>
    <w:lvl w:ilvl="0" w:tplc="AE4652C0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968AA3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4ACCC9E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D8EBD2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C322DE0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4C2594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F7CF4F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188AE6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F42B112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6443C8"/>
    <w:multiLevelType w:val="hybridMultilevel"/>
    <w:tmpl w:val="14E4B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FA52C0"/>
    <w:multiLevelType w:val="hybridMultilevel"/>
    <w:tmpl w:val="AB44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E7E40"/>
    <w:multiLevelType w:val="hybridMultilevel"/>
    <w:tmpl w:val="45402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1156D"/>
    <w:multiLevelType w:val="hybridMultilevel"/>
    <w:tmpl w:val="658C1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613AA"/>
    <w:multiLevelType w:val="hybridMultilevel"/>
    <w:tmpl w:val="B0C2A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E119C"/>
    <w:multiLevelType w:val="hybridMultilevel"/>
    <w:tmpl w:val="A6D0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751BE"/>
    <w:multiLevelType w:val="hybridMultilevel"/>
    <w:tmpl w:val="44DC0818"/>
    <w:lvl w:ilvl="0" w:tplc="BF0E1DC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74E2E72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56544C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B4694D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C1A426A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9D66298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88459A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9D08A4C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D4EB53A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BA21EC5"/>
    <w:multiLevelType w:val="hybridMultilevel"/>
    <w:tmpl w:val="5F5CD914"/>
    <w:lvl w:ilvl="0" w:tplc="AE4652C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C2FAC"/>
    <w:multiLevelType w:val="hybridMultilevel"/>
    <w:tmpl w:val="13DE91F4"/>
    <w:lvl w:ilvl="0" w:tplc="AE4652C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3132E4"/>
    <w:multiLevelType w:val="hybridMultilevel"/>
    <w:tmpl w:val="48F0A12A"/>
    <w:lvl w:ilvl="0" w:tplc="6E0E90A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ECEEA94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700DD84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C248C3C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52A4BD02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8E04534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CD643D6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C34488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942A940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CF50A3"/>
    <w:multiLevelType w:val="hybridMultilevel"/>
    <w:tmpl w:val="6CBE3CC4"/>
    <w:lvl w:ilvl="0" w:tplc="AE4652C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82295A"/>
    <w:multiLevelType w:val="hybridMultilevel"/>
    <w:tmpl w:val="220803D8"/>
    <w:lvl w:ilvl="0" w:tplc="F590416A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37EBEF8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6CEB2EA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754882A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606CFD8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5A22EC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1D6A31C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5363F38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7E6C25C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D6A2CA8"/>
    <w:multiLevelType w:val="hybridMultilevel"/>
    <w:tmpl w:val="A90A8ECA"/>
    <w:lvl w:ilvl="0" w:tplc="859C582A">
      <w:start w:val="1"/>
      <w:numFmt w:val="bullet"/>
      <w:lvlText w:val="•"/>
      <w:lvlJc w:val="left"/>
      <w:pPr>
        <w:ind w:left="1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0D2A616">
      <w:start w:val="1"/>
      <w:numFmt w:val="bullet"/>
      <w:lvlText w:val="o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A98DB9C">
      <w:start w:val="1"/>
      <w:numFmt w:val="bullet"/>
      <w:lvlText w:val="▪"/>
      <w:lvlJc w:val="left"/>
      <w:pPr>
        <w:ind w:left="19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C4C8564">
      <w:start w:val="1"/>
      <w:numFmt w:val="bullet"/>
      <w:lvlText w:val="•"/>
      <w:lvlJc w:val="left"/>
      <w:pPr>
        <w:ind w:left="2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82ABEE2">
      <w:start w:val="1"/>
      <w:numFmt w:val="bullet"/>
      <w:lvlText w:val="o"/>
      <w:lvlJc w:val="left"/>
      <w:pPr>
        <w:ind w:left="33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8C2ACFAA">
      <w:start w:val="1"/>
      <w:numFmt w:val="bullet"/>
      <w:lvlText w:val="▪"/>
      <w:lvlJc w:val="left"/>
      <w:pPr>
        <w:ind w:left="4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8567E24">
      <w:start w:val="1"/>
      <w:numFmt w:val="bullet"/>
      <w:lvlText w:val="•"/>
      <w:lvlJc w:val="left"/>
      <w:pPr>
        <w:ind w:left="47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DE0C494">
      <w:start w:val="1"/>
      <w:numFmt w:val="bullet"/>
      <w:lvlText w:val="o"/>
      <w:lvlJc w:val="left"/>
      <w:pPr>
        <w:ind w:left="5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1D9A0C8E">
      <w:start w:val="1"/>
      <w:numFmt w:val="bullet"/>
      <w:lvlText w:val="▪"/>
      <w:lvlJc w:val="left"/>
      <w:pPr>
        <w:ind w:left="6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13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5"/>
  </w:num>
  <w:num w:numId="12">
    <w:abstractNumId w:val="3"/>
  </w:num>
  <w:num w:numId="13">
    <w:abstractNumId w:val="1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525"/>
    <w:rsid w:val="00043218"/>
    <w:rsid w:val="000D0E6C"/>
    <w:rsid w:val="001C0862"/>
    <w:rsid w:val="001D6FD3"/>
    <w:rsid w:val="001F62B8"/>
    <w:rsid w:val="002161E8"/>
    <w:rsid w:val="002500FC"/>
    <w:rsid w:val="002A3553"/>
    <w:rsid w:val="0032178C"/>
    <w:rsid w:val="00417502"/>
    <w:rsid w:val="004E151F"/>
    <w:rsid w:val="005E7CFF"/>
    <w:rsid w:val="006420E5"/>
    <w:rsid w:val="006E1C3C"/>
    <w:rsid w:val="006E2614"/>
    <w:rsid w:val="0070297C"/>
    <w:rsid w:val="00896AEC"/>
    <w:rsid w:val="00916D3E"/>
    <w:rsid w:val="00922525"/>
    <w:rsid w:val="009946AB"/>
    <w:rsid w:val="00A413E1"/>
    <w:rsid w:val="00AB68B4"/>
    <w:rsid w:val="00B92FD9"/>
    <w:rsid w:val="00BB42ED"/>
    <w:rsid w:val="00BB7B37"/>
    <w:rsid w:val="00BD5BEB"/>
    <w:rsid w:val="00C455C1"/>
    <w:rsid w:val="00CA626A"/>
    <w:rsid w:val="00E123B5"/>
    <w:rsid w:val="00EC4C85"/>
    <w:rsid w:val="00EE5E5F"/>
    <w:rsid w:val="00F04B4D"/>
    <w:rsid w:val="00F3008F"/>
    <w:rsid w:val="00FB2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CD130"/>
  <w15:docId w15:val="{1113334E-1525-4F77-BCA6-53693F833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3" w:line="25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E1C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1C3C"/>
    <w:pPr>
      <w:ind w:left="720"/>
      <w:contextualSpacing/>
    </w:pPr>
  </w:style>
  <w:style w:type="paragraph" w:styleId="NoSpacing">
    <w:name w:val="No Spacing"/>
    <w:uiPriority w:val="1"/>
    <w:qFormat/>
    <w:rsid w:val="002161E8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2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in.org/mrc/course/1101321/details" TargetMode="External"/><Relationship Id="rId13" Type="http://schemas.openxmlformats.org/officeDocument/2006/relationships/hyperlink" Target="https://www.train.org/ks/course/1091330/" TargetMode="External"/><Relationship Id="rId18" Type="http://schemas.openxmlformats.org/officeDocument/2006/relationships/hyperlink" Target="https://www.train.org/mrc/course/1081145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train.org/mrc/course/1102995/" TargetMode="External"/><Relationship Id="rId12" Type="http://schemas.openxmlformats.org/officeDocument/2006/relationships/hyperlink" Target="https://www.train.org/ks/course/1091330/" TargetMode="External"/><Relationship Id="rId17" Type="http://schemas.openxmlformats.org/officeDocument/2006/relationships/hyperlink" Target="https://www.train.org/ks/course/1078831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ain.org/ks/course/1078831/" TargetMode="External"/><Relationship Id="rId20" Type="http://schemas.openxmlformats.org/officeDocument/2006/relationships/hyperlink" Target="https://www.train.org/ks/course/1022214/detail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rc@sedgwick.gov" TargetMode="External"/><Relationship Id="rId11" Type="http://schemas.openxmlformats.org/officeDocument/2006/relationships/hyperlink" Target="https://www.train.org/ks/course/1084004/" TargetMode="External"/><Relationship Id="rId5" Type="http://schemas.openxmlformats.org/officeDocument/2006/relationships/hyperlink" Target="https://www.train.org/ks/home" TargetMode="External"/><Relationship Id="rId15" Type="http://schemas.openxmlformats.org/officeDocument/2006/relationships/hyperlink" Target="https://www.train.org/ks/course/1078825/" TargetMode="External"/><Relationship Id="rId10" Type="http://schemas.openxmlformats.org/officeDocument/2006/relationships/hyperlink" Target="https://www.train.org/ks/course/1084004/" TargetMode="External"/><Relationship Id="rId19" Type="http://schemas.openxmlformats.org/officeDocument/2006/relationships/hyperlink" Target="https://www.train.org/mrc/course/108114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ain.org/ks/course/1084004/" TargetMode="External"/><Relationship Id="rId14" Type="http://schemas.openxmlformats.org/officeDocument/2006/relationships/hyperlink" Target="https://www.train.org/ks/course/1078825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Kraft [KDHE]</dc:creator>
  <cp:keywords/>
  <cp:lastModifiedBy>Kowaleski, Stephanie M.</cp:lastModifiedBy>
  <cp:revision>2</cp:revision>
  <dcterms:created xsi:type="dcterms:W3CDTF">2023-09-12T19:49:00Z</dcterms:created>
  <dcterms:modified xsi:type="dcterms:W3CDTF">2023-09-12T19:49:00Z</dcterms:modified>
</cp:coreProperties>
</file>