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76" w:rsidRPr="00426376" w:rsidRDefault="00426376" w:rsidP="00426376">
      <w:pPr>
        <w:jc w:val="center"/>
        <w:rPr>
          <w:b/>
          <w:sz w:val="28"/>
          <w:szCs w:val="28"/>
          <w:u w:val="single"/>
        </w:rPr>
      </w:pPr>
      <w:r w:rsidRPr="00426376">
        <w:rPr>
          <w:b/>
          <w:sz w:val="28"/>
          <w:szCs w:val="28"/>
          <w:u w:val="single"/>
        </w:rPr>
        <w:t>Emergency Support Functions</w:t>
      </w:r>
      <w:r w:rsidR="009C385A">
        <w:rPr>
          <w:b/>
          <w:sz w:val="28"/>
          <w:szCs w:val="28"/>
          <w:u w:val="single"/>
        </w:rPr>
        <w:t xml:space="preserve"> in the State EOC</w:t>
      </w:r>
    </w:p>
    <w:p w:rsidR="00426376" w:rsidRPr="00426376" w:rsidRDefault="00426376" w:rsidP="00426376">
      <w:pPr>
        <w:jc w:val="center"/>
        <w:rPr>
          <w:b/>
          <w:u w:val="single"/>
        </w:rPr>
      </w:pPr>
    </w:p>
    <w:p w:rsidR="00CC75F4" w:rsidRPr="000A2B32" w:rsidRDefault="009407C8">
      <w:pPr>
        <w:rPr>
          <w:b/>
        </w:rPr>
      </w:pPr>
      <w:r w:rsidRPr="000A2B32">
        <w:rPr>
          <w:b/>
        </w:rPr>
        <w:t>ESF 1 – Transportation</w:t>
      </w:r>
    </w:p>
    <w:p w:rsidR="009407C8" w:rsidRDefault="009407C8" w:rsidP="009407C8">
      <w:pPr>
        <w:ind w:left="720"/>
      </w:pPr>
      <w:r>
        <w:t xml:space="preserve">Aviation/airspace mgmt. and control | Transportation Safety | Restoration/Recovery of </w:t>
      </w:r>
      <w:proofErr w:type="spellStart"/>
      <w:r>
        <w:t>xport</w:t>
      </w:r>
      <w:proofErr w:type="spellEnd"/>
      <w:r>
        <w:t xml:space="preserve"> infrastructure | </w:t>
      </w:r>
      <w:r>
        <w:tab/>
        <w:t>Movement Restrictions | Damage &amp; impact assessment</w:t>
      </w:r>
    </w:p>
    <w:p w:rsidR="009407C8" w:rsidRDefault="009407C8" w:rsidP="009407C8">
      <w:pPr>
        <w:ind w:left="720"/>
      </w:pPr>
      <w:bookmarkStart w:id="0" w:name="_GoBack"/>
      <w:bookmarkEnd w:id="0"/>
    </w:p>
    <w:p w:rsidR="009407C8" w:rsidRPr="000A2B32" w:rsidRDefault="009407C8" w:rsidP="009407C8">
      <w:pPr>
        <w:rPr>
          <w:b/>
        </w:rPr>
      </w:pPr>
      <w:r w:rsidRPr="000A2B32">
        <w:rPr>
          <w:b/>
        </w:rPr>
        <w:t>ESF 2 – Communications</w:t>
      </w:r>
    </w:p>
    <w:p w:rsidR="009407C8" w:rsidRDefault="009407C8" w:rsidP="009407C8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>Coordination with telecommunications and information technology industries | Restoration and repair of telecommunications infrastructure | Protection, restoration, and sustainment of national cyber and information technology resources | Oversight of communications within the Federal incident management and response structures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3 – Public Works &amp; Engineering</w:t>
      </w:r>
    </w:p>
    <w:p w:rsidR="009407C8" w:rsidRDefault="009407C8" w:rsidP="009407C8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>Infrastructure protection and emergency repair | Infrastructure restoration | Engineering services and construction management | Emergency contracting support for life-saving and life-sustaining services</w:t>
      </w:r>
      <w:r>
        <w:rPr>
          <w:sz w:val="18"/>
          <w:szCs w:val="18"/>
        </w:rPr>
        <w:tab/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4 – Firefighting</w:t>
      </w:r>
    </w:p>
    <w:p w:rsidR="000A2B32" w:rsidRDefault="000A2B32" w:rsidP="000A2B32">
      <w:pPr>
        <w:pStyle w:val="Default"/>
        <w:spacing w:before="20" w:after="20"/>
        <w:ind w:left="720"/>
      </w:pPr>
      <w:r>
        <w:rPr>
          <w:sz w:val="18"/>
          <w:szCs w:val="18"/>
        </w:rPr>
        <w:t>Coordination of Federal firefighting activities | Support to wildland, rural, and urban FF’s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5 – Emergency Management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6 – Mass Care, Emergency Assistance, Housing &amp; Human Services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7 – Logistics Management &amp; Resource Support</w:t>
      </w:r>
    </w:p>
    <w:p w:rsidR="009407C8" w:rsidRPr="009407C8" w:rsidRDefault="009407C8" w:rsidP="009407C8">
      <w:pPr>
        <w:spacing w:before="20" w:after="20"/>
        <w:ind w:hanging="360"/>
        <w:rPr>
          <w:rFonts w:ascii="Verdana" w:hAnsi="Verdana" w:cs="Verdana"/>
          <w:color w:val="00000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07C8">
        <w:rPr>
          <w:rFonts w:ascii="Verdana" w:hAnsi="Verdana" w:cs="Verdana"/>
          <w:color w:val="000000"/>
          <w:sz w:val="18"/>
          <w:szCs w:val="18"/>
        </w:rPr>
        <w:t>Comprehensive, national incident logistics planning, managem</w:t>
      </w:r>
      <w:r>
        <w:rPr>
          <w:rFonts w:ascii="Verdana" w:hAnsi="Verdana" w:cs="Verdana"/>
          <w:color w:val="000000"/>
          <w:sz w:val="18"/>
          <w:szCs w:val="18"/>
        </w:rPr>
        <w:t>ent, &amp; sustainment capability |</w:t>
      </w:r>
    </w:p>
    <w:p w:rsidR="009407C8" w:rsidRDefault="009407C8" w:rsidP="009407C8">
      <w:pPr>
        <w:pStyle w:val="Default"/>
        <w:spacing w:before="20" w:after="20"/>
        <w:ind w:firstLine="720"/>
        <w:rPr>
          <w:sz w:val="18"/>
          <w:szCs w:val="18"/>
        </w:rPr>
      </w:pPr>
      <w:r w:rsidRPr="009407C8">
        <w:rPr>
          <w:sz w:val="18"/>
          <w:szCs w:val="18"/>
        </w:rPr>
        <w:t xml:space="preserve">Resource support (facility space, office equipment and supplies, contracting services, etc.) 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8 – Public Health &amp; Medical Services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  <w:r w:rsidRPr="000A2B32">
        <w:rPr>
          <w:b/>
          <w:sz w:val="18"/>
          <w:szCs w:val="18"/>
        </w:rPr>
        <w:t>ESF 9 – Search and Rescue</w:t>
      </w:r>
      <w:r>
        <w:rPr>
          <w:sz w:val="18"/>
          <w:szCs w:val="18"/>
        </w:rPr>
        <w:t>:  Life-</w:t>
      </w:r>
      <w:r w:rsidR="000A2B32">
        <w:rPr>
          <w:sz w:val="18"/>
          <w:szCs w:val="18"/>
        </w:rPr>
        <w:t xml:space="preserve">saving assistance </w:t>
      </w:r>
      <w:r>
        <w:rPr>
          <w:sz w:val="18"/>
          <w:szCs w:val="18"/>
        </w:rPr>
        <w:t>|</w:t>
      </w:r>
      <w:r w:rsidR="000A2B32">
        <w:rPr>
          <w:sz w:val="18"/>
          <w:szCs w:val="18"/>
        </w:rPr>
        <w:t xml:space="preserve"> </w:t>
      </w:r>
      <w:r>
        <w:rPr>
          <w:sz w:val="18"/>
          <w:szCs w:val="18"/>
        </w:rPr>
        <w:t>SAR Operations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 xml:space="preserve">ESF 10 – Oil and </w:t>
      </w:r>
      <w:proofErr w:type="spellStart"/>
      <w:r w:rsidRPr="000A2B32">
        <w:rPr>
          <w:b/>
          <w:sz w:val="18"/>
          <w:szCs w:val="18"/>
        </w:rPr>
        <w:t>HazMat</w:t>
      </w:r>
      <w:proofErr w:type="spellEnd"/>
      <w:r w:rsidRPr="000A2B32">
        <w:rPr>
          <w:b/>
          <w:sz w:val="18"/>
          <w:szCs w:val="18"/>
        </w:rPr>
        <w:t xml:space="preserve"> Response</w:t>
      </w:r>
    </w:p>
    <w:p w:rsidR="009407C8" w:rsidRDefault="009407C8" w:rsidP="009407C8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Oil and hazardous materials (chemical, biological, radiological, etc.) response | Environmental short- and long-term cleanup </w:t>
      </w:r>
    </w:p>
    <w:p w:rsidR="009407C8" w:rsidRDefault="009407C8" w:rsidP="009407C8">
      <w:pPr>
        <w:pStyle w:val="Default"/>
        <w:spacing w:before="20" w:after="20"/>
        <w:rPr>
          <w:sz w:val="18"/>
          <w:szCs w:val="18"/>
        </w:rPr>
      </w:pPr>
    </w:p>
    <w:p w:rsidR="009407C8" w:rsidRPr="000A2B32" w:rsidRDefault="009407C8" w:rsidP="009407C8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11 – Agriculture and Natural Resources</w:t>
      </w:r>
    </w:p>
    <w:p w:rsidR="000A2B32" w:rsidRDefault="000A2B32" w:rsidP="000A2B32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Nutrition assistance | Animal and plant disease and pest response | Food safety and security | Natural and cultural resources and historic properties protection and restoration | Safety and well-being of household pets </w:t>
      </w:r>
    </w:p>
    <w:p w:rsidR="000A2B32" w:rsidRPr="009407C8" w:rsidRDefault="000A2B32" w:rsidP="000A2B32">
      <w:pPr>
        <w:pStyle w:val="Default"/>
        <w:spacing w:before="20" w:after="20"/>
        <w:ind w:left="720"/>
        <w:rPr>
          <w:sz w:val="18"/>
          <w:szCs w:val="18"/>
        </w:rPr>
      </w:pPr>
    </w:p>
    <w:p w:rsidR="000A2B32" w:rsidRPr="000A2B32" w:rsidRDefault="000A2B32" w:rsidP="000A2B32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12 – Energy</w:t>
      </w:r>
    </w:p>
    <w:p w:rsidR="000A2B32" w:rsidRDefault="000A2B32" w:rsidP="000A2B32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Energy infrastructure assessment, repair, and restoration | Energy industry utilities coordination | Energy forecast </w:t>
      </w:r>
    </w:p>
    <w:p w:rsidR="000A2B32" w:rsidRDefault="000A2B32" w:rsidP="000A2B32">
      <w:pPr>
        <w:pStyle w:val="Default"/>
        <w:spacing w:before="20" w:after="20"/>
        <w:rPr>
          <w:sz w:val="18"/>
          <w:szCs w:val="18"/>
        </w:rPr>
      </w:pPr>
    </w:p>
    <w:p w:rsidR="000A2B32" w:rsidRPr="000A2B32" w:rsidRDefault="000A2B32" w:rsidP="000A2B32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13 – Public Safety and Security (LE)</w:t>
      </w:r>
    </w:p>
    <w:p w:rsidR="000A2B32" w:rsidRDefault="000A2B32" w:rsidP="000A2B32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Facility and resource security | Security planning and technical resource assistance | Public safety and security support | Support to access, traffic, and crowd control </w:t>
      </w:r>
    </w:p>
    <w:p w:rsidR="000A2B32" w:rsidRDefault="000A2B32" w:rsidP="000A2B32">
      <w:pPr>
        <w:pStyle w:val="Default"/>
        <w:spacing w:before="20" w:after="20"/>
        <w:rPr>
          <w:sz w:val="18"/>
          <w:szCs w:val="18"/>
        </w:rPr>
      </w:pPr>
    </w:p>
    <w:p w:rsidR="000A2B32" w:rsidRPr="000A2B32" w:rsidRDefault="000A2B32" w:rsidP="000A2B32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14 – Long-term Community Recovery</w:t>
      </w:r>
    </w:p>
    <w:p w:rsidR="000A2B32" w:rsidRDefault="000A2B32" w:rsidP="000A2B32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Social and economic community impact assessment | Long-term community recovery assistance to States, local governments &amp; private sector | Analysis and review of mitigation program implementation </w:t>
      </w:r>
    </w:p>
    <w:p w:rsidR="000A2B32" w:rsidRDefault="000A2B32" w:rsidP="000A2B32">
      <w:pPr>
        <w:pStyle w:val="Default"/>
        <w:spacing w:before="20" w:after="20"/>
        <w:rPr>
          <w:sz w:val="18"/>
          <w:szCs w:val="18"/>
        </w:rPr>
      </w:pPr>
    </w:p>
    <w:p w:rsidR="000A2B32" w:rsidRPr="000A2B32" w:rsidRDefault="000A2B32" w:rsidP="000A2B32">
      <w:pPr>
        <w:pStyle w:val="Default"/>
        <w:spacing w:before="20" w:after="20"/>
        <w:rPr>
          <w:b/>
          <w:sz w:val="18"/>
          <w:szCs w:val="18"/>
        </w:rPr>
      </w:pPr>
      <w:r w:rsidRPr="000A2B32">
        <w:rPr>
          <w:b/>
          <w:sz w:val="18"/>
          <w:szCs w:val="18"/>
        </w:rPr>
        <w:t>ESF 15 – External Affairs</w:t>
      </w:r>
    </w:p>
    <w:p w:rsidR="000A2B32" w:rsidRDefault="000A2B32" w:rsidP="000A2B32">
      <w:pPr>
        <w:pStyle w:val="Default"/>
        <w:spacing w:before="20" w:after="2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Emergency public info and protective action guidance | Media and community relations | Congressional and international affairs | Tribal and insular affairs </w:t>
      </w:r>
    </w:p>
    <w:sectPr w:rsidR="000A2B32" w:rsidSect="000A2B3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8"/>
    <w:rsid w:val="000A2B32"/>
    <w:rsid w:val="00426376"/>
    <w:rsid w:val="009407C8"/>
    <w:rsid w:val="009C385A"/>
    <w:rsid w:val="00C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A1D5"/>
  <w15:chartTrackingRefBased/>
  <w15:docId w15:val="{C34CE731-AB4A-4761-BD4F-884F81C5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407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rvat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23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Charvat, Cody</dc:creator>
  <cp:keywords/>
  <dc:description/>
  <cp:lastModifiedBy>Charvat, Cody</cp:lastModifiedBy>
  <cp:revision>2</cp:revision>
  <dcterms:created xsi:type="dcterms:W3CDTF">2014-07-28T16:08:00Z</dcterms:created>
  <dcterms:modified xsi:type="dcterms:W3CDTF">2020-03-25T15:41:00Z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