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75FEB" w14:textId="00F318B5" w:rsidR="00F53D00" w:rsidRDefault="00F53D00" w:rsidP="00C901ED">
      <w:pPr>
        <w:jc w:val="center"/>
        <w:rPr>
          <w:rFonts w:eastAsia="Times New Roman"/>
          <w:b/>
          <w:bCs/>
          <w:sz w:val="32"/>
          <w:szCs w:val="32"/>
        </w:rPr>
      </w:pPr>
      <w:r>
        <w:rPr>
          <w:rFonts w:eastAsia="Times New Roman"/>
          <w:b/>
          <w:bCs/>
          <w:sz w:val="36"/>
          <w:szCs w:val="36"/>
        </w:rPr>
        <w:t>SEDGWICK COUNTY</w:t>
      </w:r>
      <w:r>
        <w:rPr>
          <w:rFonts w:eastAsia="Times New Roman"/>
        </w:rPr>
        <w:br/>
      </w:r>
      <w:r>
        <w:rPr>
          <w:rFonts w:eastAsia="Times New Roman"/>
        </w:rPr>
        <w:br/>
      </w:r>
      <w:r>
        <w:rPr>
          <w:rFonts w:eastAsia="Times New Roman"/>
          <w:b/>
          <w:bCs/>
          <w:sz w:val="32"/>
          <w:szCs w:val="32"/>
        </w:rPr>
        <w:t>EMERGENCY OPERATIONS PLAN</w:t>
      </w:r>
    </w:p>
    <w:p w14:paraId="02A4E8FE" w14:textId="40B77E9C" w:rsidR="00F53D00" w:rsidRDefault="00C901ED" w:rsidP="00F53D00">
      <w:pPr>
        <w:jc w:val="center"/>
        <w:rPr>
          <w:rFonts w:eastAsia="Times New Roman"/>
          <w:b/>
          <w:bCs/>
          <w:sz w:val="32"/>
          <w:szCs w:val="32"/>
        </w:rPr>
      </w:pPr>
      <w:r>
        <w:rPr>
          <w:rFonts w:eastAsia="Times New Roman"/>
          <w:b/>
          <w:bCs/>
          <w:sz w:val="32"/>
          <w:szCs w:val="32"/>
        </w:rPr>
        <w:t>2025</w:t>
      </w:r>
      <w:r w:rsidR="00DB114E">
        <w:rPr>
          <w:rFonts w:eastAsia="Times New Roman"/>
          <w:b/>
          <w:bCs/>
          <w:sz w:val="32"/>
          <w:szCs w:val="32"/>
        </w:rPr>
        <w:t>-2030</w:t>
      </w:r>
    </w:p>
    <w:p w14:paraId="32D5D245" w14:textId="477CCA13" w:rsidR="00C901ED" w:rsidRPr="00C901ED" w:rsidRDefault="00C901ED" w:rsidP="00C901ED">
      <w:pPr>
        <w:jc w:val="center"/>
        <w:rPr>
          <w:rFonts w:eastAsia="Times New Roman"/>
          <w:b/>
          <w:bCs/>
          <w:sz w:val="32"/>
          <w:szCs w:val="32"/>
        </w:rPr>
      </w:pPr>
      <w:r w:rsidRPr="00C901ED">
        <w:rPr>
          <w:rFonts w:eastAsia="Times New Roman"/>
          <w:b/>
          <w:bCs/>
          <w:noProof/>
          <w:sz w:val="32"/>
          <w:szCs w:val="32"/>
        </w:rPr>
        <w:drawing>
          <wp:inline distT="0" distB="0" distL="0" distR="0" wp14:anchorId="4776C7A5" wp14:editId="5BBAB566">
            <wp:extent cx="4203700" cy="4203700"/>
            <wp:effectExtent l="0" t="0" r="6350" b="6350"/>
            <wp:docPr id="20702066" name="Picture 13" descr="A picture containing text,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066" name="Picture 13" descr="A picture containing text, sign&#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3700" cy="4203700"/>
                    </a:xfrm>
                    <a:prstGeom prst="rect">
                      <a:avLst/>
                    </a:prstGeom>
                    <a:noFill/>
                    <a:ln>
                      <a:noFill/>
                    </a:ln>
                  </pic:spPr>
                </pic:pic>
              </a:graphicData>
            </a:graphic>
          </wp:inline>
        </w:drawing>
      </w:r>
    </w:p>
    <w:p w14:paraId="6E1B2FC5" w14:textId="741B1D1C" w:rsidR="00F53D00" w:rsidRDefault="00F53D00" w:rsidP="00F53D00">
      <w:pPr>
        <w:jc w:val="center"/>
        <w:rPr>
          <w:rFonts w:eastAsia="Times New Roman"/>
          <w:b/>
          <w:bCs/>
          <w:sz w:val="32"/>
          <w:szCs w:val="32"/>
        </w:rPr>
      </w:pPr>
    </w:p>
    <w:p w14:paraId="400EAB9A" w14:textId="77777777" w:rsidR="00F53D00" w:rsidRDefault="00F53D00" w:rsidP="00C901ED">
      <w:pPr>
        <w:rPr>
          <w:rFonts w:eastAsia="Times New Roman"/>
          <w:b/>
          <w:bCs/>
          <w:sz w:val="32"/>
          <w:szCs w:val="32"/>
        </w:rPr>
      </w:pPr>
    </w:p>
    <w:p w14:paraId="5D572B0B" w14:textId="77777777" w:rsidR="00F53D00" w:rsidRDefault="00F53D00" w:rsidP="00F53D00">
      <w:pPr>
        <w:jc w:val="center"/>
        <w:rPr>
          <w:rFonts w:eastAsia="Times New Roman"/>
          <w:b/>
          <w:bCs/>
          <w:sz w:val="32"/>
          <w:szCs w:val="32"/>
        </w:rPr>
      </w:pPr>
    </w:p>
    <w:p w14:paraId="01160DA5" w14:textId="14729649" w:rsidR="001973F8" w:rsidRDefault="00F53D00" w:rsidP="00F53D00">
      <w:pPr>
        <w:jc w:val="center"/>
      </w:pPr>
      <w:r>
        <w:rPr>
          <w:rFonts w:eastAsia="Times New Roman"/>
        </w:rPr>
        <w:br/>
      </w:r>
      <w:r w:rsidRPr="00F53D00">
        <w:rPr>
          <w:noProof/>
        </w:rPr>
        <w:drawing>
          <wp:inline distT="0" distB="0" distL="0" distR="0" wp14:anchorId="1A076633" wp14:editId="4F922A78">
            <wp:extent cx="5943600" cy="110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04900"/>
                    </a:xfrm>
                    <a:prstGeom prst="rect">
                      <a:avLst/>
                    </a:prstGeom>
                    <a:noFill/>
                    <a:ln>
                      <a:noFill/>
                    </a:ln>
                  </pic:spPr>
                </pic:pic>
              </a:graphicData>
            </a:graphic>
          </wp:inline>
        </w:drawing>
      </w:r>
    </w:p>
    <w:p w14:paraId="2E1F4FD7" w14:textId="77777777" w:rsidR="00D063A9" w:rsidRDefault="00D063A9" w:rsidP="00D063A9"/>
    <w:p w14:paraId="140C8709" w14:textId="77777777" w:rsidR="00937CAF" w:rsidRDefault="00937CAF" w:rsidP="00D063A9"/>
    <w:p w14:paraId="05794B8C" w14:textId="77777777" w:rsidR="00937CAF" w:rsidRDefault="00937CAF" w:rsidP="00D063A9"/>
    <w:p w14:paraId="35634326" w14:textId="77777777" w:rsidR="00937CAF" w:rsidRDefault="00937CAF" w:rsidP="00D063A9"/>
    <w:p w14:paraId="2EE7EFEF" w14:textId="77777777" w:rsidR="00937CAF" w:rsidRDefault="00937CAF" w:rsidP="00D063A9"/>
    <w:p w14:paraId="1A424B0B" w14:textId="77777777" w:rsidR="00937CAF" w:rsidRDefault="00937CAF" w:rsidP="00D063A9"/>
    <w:p w14:paraId="7174184D" w14:textId="77777777" w:rsidR="00937CAF" w:rsidRDefault="00937CAF" w:rsidP="00D063A9"/>
    <w:p w14:paraId="54F670B4" w14:textId="77777777" w:rsidR="00937CAF" w:rsidRDefault="00937CAF" w:rsidP="00D063A9"/>
    <w:p w14:paraId="6A1D34C3" w14:textId="77777777" w:rsidR="00937CAF" w:rsidRDefault="00937CAF" w:rsidP="00D063A9"/>
    <w:p w14:paraId="2938B31D" w14:textId="77777777" w:rsidR="00937CAF" w:rsidRDefault="00937CAF" w:rsidP="00D063A9"/>
    <w:p w14:paraId="6BB73BD1" w14:textId="77777777" w:rsidR="00937CAF" w:rsidRDefault="00937CAF" w:rsidP="00D063A9"/>
    <w:p w14:paraId="5EC049D3" w14:textId="73E22FC8" w:rsidR="00937CAF" w:rsidRPr="00D063A9" w:rsidRDefault="00937CAF" w:rsidP="00937CAF">
      <w:pPr>
        <w:jc w:val="center"/>
      </w:pPr>
      <w:r>
        <w:t>This page intentionally left blank</w:t>
      </w:r>
    </w:p>
    <w:p w14:paraId="2E7EC141" w14:textId="77777777" w:rsidR="00E65C4B" w:rsidRDefault="007350B8">
      <w:bookmarkStart w:id="0" w:name="_Toc219382950"/>
      <w:r w:rsidRPr="007350B8">
        <w:rPr>
          <w:rStyle w:val="Heading1Char"/>
          <w:sz w:val="28"/>
          <w:szCs w:val="28"/>
        </w:rPr>
        <w:lastRenderedPageBreak/>
        <w:t>Resolution Adopting the Sedgwick County Local Emergency Operations Plan</w:t>
      </w:r>
      <w:bookmarkEnd w:id="0"/>
      <w:r w:rsidR="001973F8" w:rsidRPr="001973F8">
        <w:rPr>
          <w:noProof/>
        </w:rPr>
        <w:drawing>
          <wp:inline distT="0" distB="0" distL="0" distR="0" wp14:anchorId="5801EB55" wp14:editId="4E96107E">
            <wp:extent cx="5943600" cy="7793355"/>
            <wp:effectExtent l="0" t="0" r="0" b="0"/>
            <wp:docPr id="1834510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793355"/>
                    </a:xfrm>
                    <a:prstGeom prst="rect">
                      <a:avLst/>
                    </a:prstGeom>
                    <a:noFill/>
                    <a:ln>
                      <a:noFill/>
                    </a:ln>
                  </pic:spPr>
                </pic:pic>
              </a:graphicData>
            </a:graphic>
          </wp:inline>
        </w:drawing>
      </w:r>
      <w:r w:rsidR="008B3F07" w:rsidRPr="008B3F07">
        <w:t xml:space="preserve"> </w:t>
      </w:r>
      <w:r w:rsidR="008B3F07" w:rsidRPr="008B3F07">
        <w:rPr>
          <w:noProof/>
        </w:rPr>
        <w:lastRenderedPageBreak/>
        <w:drawing>
          <wp:inline distT="0" distB="0" distL="0" distR="0" wp14:anchorId="36F92DCD" wp14:editId="385B6892">
            <wp:extent cx="5943600" cy="7790815"/>
            <wp:effectExtent l="0" t="0" r="0" b="635"/>
            <wp:docPr id="457682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790815"/>
                    </a:xfrm>
                    <a:prstGeom prst="rect">
                      <a:avLst/>
                    </a:prstGeom>
                    <a:noFill/>
                    <a:ln>
                      <a:noFill/>
                    </a:ln>
                  </pic:spPr>
                </pic:pic>
              </a:graphicData>
            </a:graphic>
          </wp:inline>
        </w:drawing>
      </w:r>
      <w:r w:rsidR="008B3F07" w:rsidRPr="008B3F07">
        <w:t xml:space="preserve"> </w:t>
      </w:r>
      <w:r w:rsidR="008B3F07" w:rsidRPr="008B3F07">
        <w:rPr>
          <w:noProof/>
        </w:rPr>
        <w:lastRenderedPageBreak/>
        <w:drawing>
          <wp:inline distT="0" distB="0" distL="0" distR="0" wp14:anchorId="5380D95E" wp14:editId="71E0EE62">
            <wp:extent cx="5943600" cy="7793355"/>
            <wp:effectExtent l="0" t="0" r="0" b="0"/>
            <wp:docPr id="12974450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793355"/>
                    </a:xfrm>
                    <a:prstGeom prst="rect">
                      <a:avLst/>
                    </a:prstGeom>
                    <a:noFill/>
                    <a:ln>
                      <a:noFill/>
                    </a:ln>
                  </pic:spPr>
                </pic:pic>
              </a:graphicData>
            </a:graphic>
          </wp:inline>
        </w:drawing>
      </w:r>
    </w:p>
    <w:p w14:paraId="5CCED0B7" w14:textId="77777777" w:rsidR="00E65C4B" w:rsidRDefault="00E65C4B">
      <w:r>
        <w:br w:type="page"/>
      </w:r>
    </w:p>
    <w:p w14:paraId="7BD17272" w14:textId="77777777" w:rsidR="00937CAF" w:rsidRDefault="00937CAF" w:rsidP="00937CAF"/>
    <w:p w14:paraId="2D208ADB" w14:textId="77777777" w:rsidR="00937CAF" w:rsidRDefault="00937CAF" w:rsidP="00937CAF"/>
    <w:p w14:paraId="547BCEBF" w14:textId="77777777" w:rsidR="00937CAF" w:rsidRDefault="00937CAF" w:rsidP="00937CAF"/>
    <w:p w14:paraId="2CB75166" w14:textId="77777777" w:rsidR="00937CAF" w:rsidRDefault="00937CAF" w:rsidP="00937CAF"/>
    <w:p w14:paraId="0FBA91FF" w14:textId="77777777" w:rsidR="00937CAF" w:rsidRDefault="00937CAF" w:rsidP="00937CAF"/>
    <w:p w14:paraId="037F923F" w14:textId="77777777" w:rsidR="00937CAF" w:rsidRDefault="00937CAF" w:rsidP="00937CAF"/>
    <w:p w14:paraId="501A2D9D" w14:textId="77777777" w:rsidR="00937CAF" w:rsidRDefault="00937CAF" w:rsidP="00937CAF"/>
    <w:p w14:paraId="1754B8C1" w14:textId="77777777" w:rsidR="00937CAF" w:rsidRDefault="00937CAF" w:rsidP="00937CAF"/>
    <w:p w14:paraId="284079FD" w14:textId="77777777" w:rsidR="00937CAF" w:rsidRDefault="00937CAF" w:rsidP="00937CAF"/>
    <w:p w14:paraId="4C94A963" w14:textId="77777777" w:rsidR="00937CAF" w:rsidRDefault="00937CAF" w:rsidP="00937CAF"/>
    <w:p w14:paraId="7E3329EE" w14:textId="77777777" w:rsidR="00937CAF" w:rsidRDefault="00937CAF" w:rsidP="00937CAF"/>
    <w:p w14:paraId="0BDC900B" w14:textId="77777777" w:rsidR="00937CAF" w:rsidRPr="00D063A9" w:rsidRDefault="00937CAF" w:rsidP="00937CAF">
      <w:pPr>
        <w:jc w:val="center"/>
      </w:pPr>
      <w:r>
        <w:t>This page intentionally left blank</w:t>
      </w:r>
    </w:p>
    <w:p w14:paraId="68973354" w14:textId="77777777" w:rsidR="00937CAF" w:rsidRDefault="00937CAF">
      <w:pPr>
        <w:rPr>
          <w:rFonts w:asciiTheme="majorHAnsi" w:eastAsiaTheme="majorEastAsia" w:hAnsiTheme="majorHAnsi" w:cstheme="majorBidi"/>
          <w:color w:val="2F5496" w:themeColor="accent1" w:themeShade="BF"/>
          <w:sz w:val="32"/>
          <w:szCs w:val="32"/>
        </w:rPr>
      </w:pPr>
      <w:r>
        <w:br w:type="page"/>
      </w:r>
    </w:p>
    <w:p w14:paraId="2719D553" w14:textId="53546AEF" w:rsidR="00301C49" w:rsidRDefault="0071048D" w:rsidP="00301C49">
      <w:pPr>
        <w:pStyle w:val="Heading1"/>
      </w:pPr>
      <w:bookmarkStart w:id="1" w:name="_Toc219382951"/>
      <w:r>
        <w:lastRenderedPageBreak/>
        <w:t>Record of Change</w:t>
      </w:r>
      <w:r w:rsidR="00301C49">
        <w:t>s</w:t>
      </w:r>
      <w:bookmarkEnd w:id="1"/>
    </w:p>
    <w:p w14:paraId="145CDBA2" w14:textId="77777777" w:rsidR="00301C49" w:rsidRDefault="00301C49" w:rsidP="00301C49"/>
    <w:tbl>
      <w:tblPr>
        <w:tblStyle w:val="GridTable1Light"/>
        <w:tblW w:w="9845" w:type="dxa"/>
        <w:tblLook w:val="04A0" w:firstRow="1" w:lastRow="0" w:firstColumn="1" w:lastColumn="0" w:noHBand="0" w:noVBand="1"/>
      </w:tblPr>
      <w:tblGrid>
        <w:gridCol w:w="1165"/>
        <w:gridCol w:w="900"/>
        <w:gridCol w:w="3873"/>
        <w:gridCol w:w="1954"/>
        <w:gridCol w:w="1953"/>
      </w:tblGrid>
      <w:tr w:rsidR="00301C49" w14:paraId="4059CDB9" w14:textId="77777777" w:rsidTr="0044161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auto"/>
              <w:left w:val="single" w:sz="4" w:space="0" w:color="auto"/>
            </w:tcBorders>
          </w:tcPr>
          <w:p w14:paraId="3EB2456F" w14:textId="6FC8767A" w:rsidR="00301C49" w:rsidRDefault="00441611" w:rsidP="00301C49">
            <w:r>
              <w:t>Change #</w:t>
            </w:r>
          </w:p>
        </w:tc>
        <w:tc>
          <w:tcPr>
            <w:tcW w:w="900" w:type="dxa"/>
            <w:tcBorders>
              <w:top w:val="single" w:sz="4" w:space="0" w:color="auto"/>
            </w:tcBorders>
          </w:tcPr>
          <w:p w14:paraId="581E939B" w14:textId="68238F84" w:rsidR="00301C49" w:rsidRDefault="00F536C1" w:rsidP="00301C49">
            <w:pPr>
              <w:cnfStyle w:val="100000000000" w:firstRow="1" w:lastRow="0" w:firstColumn="0" w:lastColumn="0" w:oddVBand="0" w:evenVBand="0" w:oddHBand="0" w:evenHBand="0" w:firstRowFirstColumn="0" w:firstRowLastColumn="0" w:lastRowFirstColumn="0" w:lastRowLastColumn="0"/>
            </w:pPr>
            <w:r>
              <w:t>Page #</w:t>
            </w:r>
          </w:p>
        </w:tc>
        <w:tc>
          <w:tcPr>
            <w:tcW w:w="3873" w:type="dxa"/>
            <w:tcBorders>
              <w:top w:val="single" w:sz="4" w:space="0" w:color="auto"/>
            </w:tcBorders>
          </w:tcPr>
          <w:p w14:paraId="28118ACF" w14:textId="6C070A8A" w:rsidR="00301C49" w:rsidRDefault="000E4D28" w:rsidP="00301C49">
            <w:pPr>
              <w:cnfStyle w:val="100000000000" w:firstRow="1" w:lastRow="0" w:firstColumn="0" w:lastColumn="0" w:oddVBand="0" w:evenVBand="0" w:oddHBand="0" w:evenHBand="0" w:firstRowFirstColumn="0" w:firstRowLastColumn="0" w:lastRowFirstColumn="0" w:lastRowLastColumn="0"/>
            </w:pPr>
            <w:r>
              <w:t>Description of Change</w:t>
            </w:r>
          </w:p>
        </w:tc>
        <w:tc>
          <w:tcPr>
            <w:tcW w:w="1954" w:type="dxa"/>
            <w:tcBorders>
              <w:top w:val="single" w:sz="4" w:space="0" w:color="auto"/>
            </w:tcBorders>
          </w:tcPr>
          <w:p w14:paraId="4406F773" w14:textId="262B94FF" w:rsidR="00301C49" w:rsidRDefault="00D54F35" w:rsidP="00301C49">
            <w:pPr>
              <w:cnfStyle w:val="100000000000" w:firstRow="1" w:lastRow="0" w:firstColumn="0" w:lastColumn="0" w:oddVBand="0" w:evenVBand="0" w:oddHBand="0" w:evenHBand="0" w:firstRowFirstColumn="0" w:firstRowLastColumn="0" w:lastRowFirstColumn="0" w:lastRowLastColumn="0"/>
            </w:pPr>
            <w:r>
              <w:t>Approved by</w:t>
            </w:r>
          </w:p>
        </w:tc>
        <w:tc>
          <w:tcPr>
            <w:tcW w:w="1953" w:type="dxa"/>
            <w:tcBorders>
              <w:top w:val="single" w:sz="4" w:space="0" w:color="auto"/>
              <w:right w:val="single" w:sz="4" w:space="0" w:color="auto"/>
            </w:tcBorders>
          </w:tcPr>
          <w:p w14:paraId="5A4FBEDB" w14:textId="41311FBD" w:rsidR="00301C49" w:rsidRDefault="003B0129" w:rsidP="00301C49">
            <w:pPr>
              <w:cnfStyle w:val="100000000000" w:firstRow="1" w:lastRow="0" w:firstColumn="0" w:lastColumn="0" w:oddVBand="0" w:evenVBand="0" w:oddHBand="0" w:evenHBand="0" w:firstRowFirstColumn="0" w:firstRowLastColumn="0" w:lastRowFirstColumn="0" w:lastRowLastColumn="0"/>
            </w:pPr>
            <w:r>
              <w:t>Signature</w:t>
            </w:r>
          </w:p>
        </w:tc>
      </w:tr>
      <w:tr w:rsidR="00301C49" w14:paraId="0359F598" w14:textId="77777777" w:rsidTr="00441611">
        <w:trPr>
          <w:trHeight w:val="643"/>
        </w:trPr>
        <w:tc>
          <w:tcPr>
            <w:cnfStyle w:val="001000000000" w:firstRow="0" w:lastRow="0" w:firstColumn="1" w:lastColumn="0" w:oddVBand="0" w:evenVBand="0" w:oddHBand="0" w:evenHBand="0" w:firstRowFirstColumn="0" w:firstRowLastColumn="0" w:lastRowFirstColumn="0" w:lastRowLastColumn="0"/>
            <w:tcW w:w="1165" w:type="dxa"/>
            <w:tcBorders>
              <w:left w:val="single" w:sz="4" w:space="0" w:color="auto"/>
            </w:tcBorders>
          </w:tcPr>
          <w:p w14:paraId="17619835" w14:textId="77777777" w:rsidR="00301C49" w:rsidRDefault="00301C49" w:rsidP="00301C49">
            <w:pPr>
              <w:rPr>
                <w:b w:val="0"/>
                <w:bCs w:val="0"/>
              </w:rPr>
            </w:pPr>
          </w:p>
          <w:p w14:paraId="5035F6D7" w14:textId="77777777" w:rsidR="00766BAB" w:rsidRDefault="00766BAB" w:rsidP="00301C49"/>
        </w:tc>
        <w:tc>
          <w:tcPr>
            <w:tcW w:w="900" w:type="dxa"/>
          </w:tcPr>
          <w:p w14:paraId="414B7EA1" w14:textId="77777777" w:rsidR="00301C49" w:rsidRDefault="00301C49" w:rsidP="00301C49">
            <w:pPr>
              <w:cnfStyle w:val="000000000000" w:firstRow="0" w:lastRow="0" w:firstColumn="0" w:lastColumn="0" w:oddVBand="0" w:evenVBand="0" w:oddHBand="0" w:evenHBand="0" w:firstRowFirstColumn="0" w:firstRowLastColumn="0" w:lastRowFirstColumn="0" w:lastRowLastColumn="0"/>
            </w:pPr>
          </w:p>
        </w:tc>
        <w:tc>
          <w:tcPr>
            <w:tcW w:w="3873" w:type="dxa"/>
          </w:tcPr>
          <w:p w14:paraId="0845CF3E" w14:textId="77777777" w:rsidR="00301C49" w:rsidRDefault="00301C49" w:rsidP="00301C49">
            <w:pPr>
              <w:cnfStyle w:val="000000000000" w:firstRow="0" w:lastRow="0" w:firstColumn="0" w:lastColumn="0" w:oddVBand="0" w:evenVBand="0" w:oddHBand="0" w:evenHBand="0" w:firstRowFirstColumn="0" w:firstRowLastColumn="0" w:lastRowFirstColumn="0" w:lastRowLastColumn="0"/>
            </w:pPr>
          </w:p>
        </w:tc>
        <w:tc>
          <w:tcPr>
            <w:tcW w:w="1954" w:type="dxa"/>
          </w:tcPr>
          <w:p w14:paraId="792C2E73" w14:textId="77777777" w:rsidR="00301C49" w:rsidRDefault="00301C49" w:rsidP="00301C49">
            <w:pPr>
              <w:cnfStyle w:val="000000000000" w:firstRow="0" w:lastRow="0" w:firstColumn="0" w:lastColumn="0" w:oddVBand="0" w:evenVBand="0" w:oddHBand="0" w:evenHBand="0" w:firstRowFirstColumn="0" w:firstRowLastColumn="0" w:lastRowFirstColumn="0" w:lastRowLastColumn="0"/>
            </w:pPr>
          </w:p>
        </w:tc>
        <w:tc>
          <w:tcPr>
            <w:tcW w:w="1953" w:type="dxa"/>
            <w:tcBorders>
              <w:right w:val="single" w:sz="4" w:space="0" w:color="auto"/>
            </w:tcBorders>
          </w:tcPr>
          <w:p w14:paraId="2EFEE312" w14:textId="77777777" w:rsidR="00301C49" w:rsidRDefault="00301C49" w:rsidP="00301C49">
            <w:pPr>
              <w:cnfStyle w:val="000000000000" w:firstRow="0" w:lastRow="0" w:firstColumn="0" w:lastColumn="0" w:oddVBand="0" w:evenVBand="0" w:oddHBand="0" w:evenHBand="0" w:firstRowFirstColumn="0" w:firstRowLastColumn="0" w:lastRowFirstColumn="0" w:lastRowLastColumn="0"/>
            </w:pPr>
          </w:p>
        </w:tc>
      </w:tr>
      <w:tr w:rsidR="00301C49" w14:paraId="38D7104D" w14:textId="77777777" w:rsidTr="00441611">
        <w:trPr>
          <w:trHeight w:val="631"/>
        </w:trPr>
        <w:tc>
          <w:tcPr>
            <w:cnfStyle w:val="001000000000" w:firstRow="0" w:lastRow="0" w:firstColumn="1" w:lastColumn="0" w:oddVBand="0" w:evenVBand="0" w:oddHBand="0" w:evenHBand="0" w:firstRowFirstColumn="0" w:firstRowLastColumn="0" w:lastRowFirstColumn="0" w:lastRowLastColumn="0"/>
            <w:tcW w:w="1165" w:type="dxa"/>
            <w:tcBorders>
              <w:left w:val="single" w:sz="4" w:space="0" w:color="auto"/>
            </w:tcBorders>
          </w:tcPr>
          <w:p w14:paraId="53E137B5" w14:textId="77777777" w:rsidR="00301C49" w:rsidRDefault="00301C49" w:rsidP="00301C49">
            <w:pPr>
              <w:rPr>
                <w:b w:val="0"/>
                <w:bCs w:val="0"/>
              </w:rPr>
            </w:pPr>
          </w:p>
          <w:p w14:paraId="2D2F89B5" w14:textId="77777777" w:rsidR="00766BAB" w:rsidRDefault="00766BAB" w:rsidP="00301C49"/>
        </w:tc>
        <w:tc>
          <w:tcPr>
            <w:tcW w:w="900" w:type="dxa"/>
          </w:tcPr>
          <w:p w14:paraId="13C2B528" w14:textId="77777777" w:rsidR="00301C49" w:rsidRDefault="00301C49" w:rsidP="00301C49">
            <w:pPr>
              <w:cnfStyle w:val="000000000000" w:firstRow="0" w:lastRow="0" w:firstColumn="0" w:lastColumn="0" w:oddVBand="0" w:evenVBand="0" w:oddHBand="0" w:evenHBand="0" w:firstRowFirstColumn="0" w:firstRowLastColumn="0" w:lastRowFirstColumn="0" w:lastRowLastColumn="0"/>
            </w:pPr>
          </w:p>
        </w:tc>
        <w:tc>
          <w:tcPr>
            <w:tcW w:w="3873" w:type="dxa"/>
          </w:tcPr>
          <w:p w14:paraId="2FAC6F30" w14:textId="77777777" w:rsidR="00301C49" w:rsidRDefault="00301C49" w:rsidP="00301C49">
            <w:pPr>
              <w:cnfStyle w:val="000000000000" w:firstRow="0" w:lastRow="0" w:firstColumn="0" w:lastColumn="0" w:oddVBand="0" w:evenVBand="0" w:oddHBand="0" w:evenHBand="0" w:firstRowFirstColumn="0" w:firstRowLastColumn="0" w:lastRowFirstColumn="0" w:lastRowLastColumn="0"/>
            </w:pPr>
          </w:p>
        </w:tc>
        <w:tc>
          <w:tcPr>
            <w:tcW w:w="1954" w:type="dxa"/>
          </w:tcPr>
          <w:p w14:paraId="05324BFF" w14:textId="77777777" w:rsidR="00301C49" w:rsidRDefault="00301C49" w:rsidP="00301C49">
            <w:pPr>
              <w:cnfStyle w:val="000000000000" w:firstRow="0" w:lastRow="0" w:firstColumn="0" w:lastColumn="0" w:oddVBand="0" w:evenVBand="0" w:oddHBand="0" w:evenHBand="0" w:firstRowFirstColumn="0" w:firstRowLastColumn="0" w:lastRowFirstColumn="0" w:lastRowLastColumn="0"/>
            </w:pPr>
          </w:p>
        </w:tc>
        <w:tc>
          <w:tcPr>
            <w:tcW w:w="1953" w:type="dxa"/>
            <w:tcBorders>
              <w:right w:val="single" w:sz="4" w:space="0" w:color="auto"/>
            </w:tcBorders>
          </w:tcPr>
          <w:p w14:paraId="759A3B04" w14:textId="77777777" w:rsidR="00301C49" w:rsidRDefault="00301C49" w:rsidP="00301C49">
            <w:pPr>
              <w:cnfStyle w:val="000000000000" w:firstRow="0" w:lastRow="0" w:firstColumn="0" w:lastColumn="0" w:oddVBand="0" w:evenVBand="0" w:oddHBand="0" w:evenHBand="0" w:firstRowFirstColumn="0" w:firstRowLastColumn="0" w:lastRowFirstColumn="0" w:lastRowLastColumn="0"/>
            </w:pPr>
          </w:p>
        </w:tc>
      </w:tr>
      <w:tr w:rsidR="00301C49" w14:paraId="21CE3351" w14:textId="77777777" w:rsidTr="00441611">
        <w:trPr>
          <w:trHeight w:val="643"/>
        </w:trPr>
        <w:tc>
          <w:tcPr>
            <w:cnfStyle w:val="001000000000" w:firstRow="0" w:lastRow="0" w:firstColumn="1" w:lastColumn="0" w:oddVBand="0" w:evenVBand="0" w:oddHBand="0" w:evenHBand="0" w:firstRowFirstColumn="0" w:firstRowLastColumn="0" w:lastRowFirstColumn="0" w:lastRowLastColumn="0"/>
            <w:tcW w:w="1165" w:type="dxa"/>
            <w:tcBorders>
              <w:left w:val="single" w:sz="4" w:space="0" w:color="auto"/>
            </w:tcBorders>
          </w:tcPr>
          <w:p w14:paraId="12A975E9" w14:textId="77777777" w:rsidR="00301C49" w:rsidRDefault="00301C49" w:rsidP="00301C49">
            <w:pPr>
              <w:rPr>
                <w:b w:val="0"/>
                <w:bCs w:val="0"/>
              </w:rPr>
            </w:pPr>
          </w:p>
          <w:p w14:paraId="2D991997" w14:textId="77777777" w:rsidR="00766BAB" w:rsidRDefault="00766BAB" w:rsidP="00301C49"/>
        </w:tc>
        <w:tc>
          <w:tcPr>
            <w:tcW w:w="900" w:type="dxa"/>
          </w:tcPr>
          <w:p w14:paraId="6577717F" w14:textId="77777777" w:rsidR="00301C49" w:rsidRDefault="00301C49" w:rsidP="00301C49">
            <w:pPr>
              <w:cnfStyle w:val="000000000000" w:firstRow="0" w:lastRow="0" w:firstColumn="0" w:lastColumn="0" w:oddVBand="0" w:evenVBand="0" w:oddHBand="0" w:evenHBand="0" w:firstRowFirstColumn="0" w:firstRowLastColumn="0" w:lastRowFirstColumn="0" w:lastRowLastColumn="0"/>
            </w:pPr>
          </w:p>
        </w:tc>
        <w:tc>
          <w:tcPr>
            <w:tcW w:w="3873" w:type="dxa"/>
          </w:tcPr>
          <w:p w14:paraId="324A0575" w14:textId="77777777" w:rsidR="00301C49" w:rsidRDefault="00301C49" w:rsidP="00301C49">
            <w:pPr>
              <w:cnfStyle w:val="000000000000" w:firstRow="0" w:lastRow="0" w:firstColumn="0" w:lastColumn="0" w:oddVBand="0" w:evenVBand="0" w:oddHBand="0" w:evenHBand="0" w:firstRowFirstColumn="0" w:firstRowLastColumn="0" w:lastRowFirstColumn="0" w:lastRowLastColumn="0"/>
            </w:pPr>
          </w:p>
        </w:tc>
        <w:tc>
          <w:tcPr>
            <w:tcW w:w="1954" w:type="dxa"/>
          </w:tcPr>
          <w:p w14:paraId="5CC017B1" w14:textId="77777777" w:rsidR="00301C49" w:rsidRDefault="00301C49" w:rsidP="00301C49">
            <w:pPr>
              <w:cnfStyle w:val="000000000000" w:firstRow="0" w:lastRow="0" w:firstColumn="0" w:lastColumn="0" w:oddVBand="0" w:evenVBand="0" w:oddHBand="0" w:evenHBand="0" w:firstRowFirstColumn="0" w:firstRowLastColumn="0" w:lastRowFirstColumn="0" w:lastRowLastColumn="0"/>
            </w:pPr>
          </w:p>
        </w:tc>
        <w:tc>
          <w:tcPr>
            <w:tcW w:w="1953" w:type="dxa"/>
            <w:tcBorders>
              <w:right w:val="single" w:sz="4" w:space="0" w:color="auto"/>
            </w:tcBorders>
          </w:tcPr>
          <w:p w14:paraId="5059D85C" w14:textId="77777777" w:rsidR="00301C49" w:rsidRDefault="00301C49" w:rsidP="00301C49">
            <w:pPr>
              <w:cnfStyle w:val="000000000000" w:firstRow="0" w:lastRow="0" w:firstColumn="0" w:lastColumn="0" w:oddVBand="0" w:evenVBand="0" w:oddHBand="0" w:evenHBand="0" w:firstRowFirstColumn="0" w:firstRowLastColumn="0" w:lastRowFirstColumn="0" w:lastRowLastColumn="0"/>
            </w:pPr>
          </w:p>
        </w:tc>
      </w:tr>
      <w:tr w:rsidR="00301C49" w14:paraId="46CD1DAA" w14:textId="77777777" w:rsidTr="00441611">
        <w:trPr>
          <w:trHeight w:val="643"/>
        </w:trPr>
        <w:tc>
          <w:tcPr>
            <w:cnfStyle w:val="001000000000" w:firstRow="0" w:lastRow="0" w:firstColumn="1" w:lastColumn="0" w:oddVBand="0" w:evenVBand="0" w:oddHBand="0" w:evenHBand="0" w:firstRowFirstColumn="0" w:firstRowLastColumn="0" w:lastRowFirstColumn="0" w:lastRowLastColumn="0"/>
            <w:tcW w:w="1165" w:type="dxa"/>
            <w:tcBorders>
              <w:left w:val="single" w:sz="4" w:space="0" w:color="auto"/>
            </w:tcBorders>
          </w:tcPr>
          <w:p w14:paraId="1B53C486" w14:textId="77777777" w:rsidR="00301C49" w:rsidRDefault="00301C49" w:rsidP="00301C49">
            <w:pPr>
              <w:rPr>
                <w:b w:val="0"/>
                <w:bCs w:val="0"/>
              </w:rPr>
            </w:pPr>
          </w:p>
          <w:p w14:paraId="7E93617F" w14:textId="77777777" w:rsidR="00766BAB" w:rsidRDefault="00766BAB" w:rsidP="00301C49"/>
        </w:tc>
        <w:tc>
          <w:tcPr>
            <w:tcW w:w="900" w:type="dxa"/>
          </w:tcPr>
          <w:p w14:paraId="77103261" w14:textId="77777777" w:rsidR="00301C49" w:rsidRDefault="00301C49" w:rsidP="00301C49">
            <w:pPr>
              <w:cnfStyle w:val="000000000000" w:firstRow="0" w:lastRow="0" w:firstColumn="0" w:lastColumn="0" w:oddVBand="0" w:evenVBand="0" w:oddHBand="0" w:evenHBand="0" w:firstRowFirstColumn="0" w:firstRowLastColumn="0" w:lastRowFirstColumn="0" w:lastRowLastColumn="0"/>
            </w:pPr>
          </w:p>
        </w:tc>
        <w:tc>
          <w:tcPr>
            <w:tcW w:w="3873" w:type="dxa"/>
          </w:tcPr>
          <w:p w14:paraId="4369AD26" w14:textId="77777777" w:rsidR="00301C49" w:rsidRDefault="00301C49" w:rsidP="00301C49">
            <w:pPr>
              <w:cnfStyle w:val="000000000000" w:firstRow="0" w:lastRow="0" w:firstColumn="0" w:lastColumn="0" w:oddVBand="0" w:evenVBand="0" w:oddHBand="0" w:evenHBand="0" w:firstRowFirstColumn="0" w:firstRowLastColumn="0" w:lastRowFirstColumn="0" w:lastRowLastColumn="0"/>
            </w:pPr>
          </w:p>
        </w:tc>
        <w:tc>
          <w:tcPr>
            <w:tcW w:w="1954" w:type="dxa"/>
          </w:tcPr>
          <w:p w14:paraId="482452A9" w14:textId="77777777" w:rsidR="00301C49" w:rsidRDefault="00301C49" w:rsidP="00301C49">
            <w:pPr>
              <w:cnfStyle w:val="000000000000" w:firstRow="0" w:lastRow="0" w:firstColumn="0" w:lastColumn="0" w:oddVBand="0" w:evenVBand="0" w:oddHBand="0" w:evenHBand="0" w:firstRowFirstColumn="0" w:firstRowLastColumn="0" w:lastRowFirstColumn="0" w:lastRowLastColumn="0"/>
            </w:pPr>
          </w:p>
        </w:tc>
        <w:tc>
          <w:tcPr>
            <w:tcW w:w="1953" w:type="dxa"/>
            <w:tcBorders>
              <w:right w:val="single" w:sz="4" w:space="0" w:color="auto"/>
            </w:tcBorders>
          </w:tcPr>
          <w:p w14:paraId="3483FEA7" w14:textId="77777777" w:rsidR="00301C49" w:rsidRDefault="00301C49" w:rsidP="00301C49">
            <w:pPr>
              <w:cnfStyle w:val="000000000000" w:firstRow="0" w:lastRow="0" w:firstColumn="0" w:lastColumn="0" w:oddVBand="0" w:evenVBand="0" w:oddHBand="0" w:evenHBand="0" w:firstRowFirstColumn="0" w:firstRowLastColumn="0" w:lastRowFirstColumn="0" w:lastRowLastColumn="0"/>
            </w:pPr>
          </w:p>
        </w:tc>
      </w:tr>
      <w:tr w:rsidR="00301C49" w14:paraId="231ED8B8" w14:textId="77777777" w:rsidTr="00441611">
        <w:trPr>
          <w:trHeight w:val="631"/>
        </w:trPr>
        <w:tc>
          <w:tcPr>
            <w:cnfStyle w:val="001000000000" w:firstRow="0" w:lastRow="0" w:firstColumn="1" w:lastColumn="0" w:oddVBand="0" w:evenVBand="0" w:oddHBand="0" w:evenHBand="0" w:firstRowFirstColumn="0" w:firstRowLastColumn="0" w:lastRowFirstColumn="0" w:lastRowLastColumn="0"/>
            <w:tcW w:w="1165" w:type="dxa"/>
            <w:tcBorders>
              <w:left w:val="single" w:sz="4" w:space="0" w:color="auto"/>
            </w:tcBorders>
          </w:tcPr>
          <w:p w14:paraId="5EAB1F1A" w14:textId="77777777" w:rsidR="00301C49" w:rsidRDefault="00301C49" w:rsidP="00301C49">
            <w:pPr>
              <w:rPr>
                <w:b w:val="0"/>
                <w:bCs w:val="0"/>
              </w:rPr>
            </w:pPr>
          </w:p>
          <w:p w14:paraId="45F7EA29" w14:textId="77777777" w:rsidR="00766BAB" w:rsidRDefault="00766BAB" w:rsidP="00301C49"/>
        </w:tc>
        <w:tc>
          <w:tcPr>
            <w:tcW w:w="900" w:type="dxa"/>
          </w:tcPr>
          <w:p w14:paraId="52DEF3D8" w14:textId="77777777" w:rsidR="00301C49" w:rsidRDefault="00301C49" w:rsidP="00301C49">
            <w:pPr>
              <w:cnfStyle w:val="000000000000" w:firstRow="0" w:lastRow="0" w:firstColumn="0" w:lastColumn="0" w:oddVBand="0" w:evenVBand="0" w:oddHBand="0" w:evenHBand="0" w:firstRowFirstColumn="0" w:firstRowLastColumn="0" w:lastRowFirstColumn="0" w:lastRowLastColumn="0"/>
            </w:pPr>
          </w:p>
        </w:tc>
        <w:tc>
          <w:tcPr>
            <w:tcW w:w="3873" w:type="dxa"/>
          </w:tcPr>
          <w:p w14:paraId="4E3D9436" w14:textId="77777777" w:rsidR="00301C49" w:rsidRDefault="00301C49" w:rsidP="00301C49">
            <w:pPr>
              <w:cnfStyle w:val="000000000000" w:firstRow="0" w:lastRow="0" w:firstColumn="0" w:lastColumn="0" w:oddVBand="0" w:evenVBand="0" w:oddHBand="0" w:evenHBand="0" w:firstRowFirstColumn="0" w:firstRowLastColumn="0" w:lastRowFirstColumn="0" w:lastRowLastColumn="0"/>
            </w:pPr>
          </w:p>
        </w:tc>
        <w:tc>
          <w:tcPr>
            <w:tcW w:w="1954" w:type="dxa"/>
          </w:tcPr>
          <w:p w14:paraId="2B6BC74A" w14:textId="77777777" w:rsidR="00301C49" w:rsidRDefault="00301C49" w:rsidP="00301C49">
            <w:pPr>
              <w:cnfStyle w:val="000000000000" w:firstRow="0" w:lastRow="0" w:firstColumn="0" w:lastColumn="0" w:oddVBand="0" w:evenVBand="0" w:oddHBand="0" w:evenHBand="0" w:firstRowFirstColumn="0" w:firstRowLastColumn="0" w:lastRowFirstColumn="0" w:lastRowLastColumn="0"/>
            </w:pPr>
          </w:p>
        </w:tc>
        <w:tc>
          <w:tcPr>
            <w:tcW w:w="1953" w:type="dxa"/>
            <w:tcBorders>
              <w:right w:val="single" w:sz="4" w:space="0" w:color="auto"/>
            </w:tcBorders>
          </w:tcPr>
          <w:p w14:paraId="60C93C65" w14:textId="77777777" w:rsidR="00301C49" w:rsidRDefault="00301C49" w:rsidP="00301C49">
            <w:pPr>
              <w:cnfStyle w:val="000000000000" w:firstRow="0" w:lastRow="0" w:firstColumn="0" w:lastColumn="0" w:oddVBand="0" w:evenVBand="0" w:oddHBand="0" w:evenHBand="0" w:firstRowFirstColumn="0" w:firstRowLastColumn="0" w:lastRowFirstColumn="0" w:lastRowLastColumn="0"/>
            </w:pPr>
          </w:p>
        </w:tc>
      </w:tr>
      <w:tr w:rsidR="00766BAB" w14:paraId="1F500A98" w14:textId="77777777" w:rsidTr="00441611">
        <w:trPr>
          <w:trHeight w:val="643"/>
        </w:trPr>
        <w:tc>
          <w:tcPr>
            <w:cnfStyle w:val="001000000000" w:firstRow="0" w:lastRow="0" w:firstColumn="1" w:lastColumn="0" w:oddVBand="0" w:evenVBand="0" w:oddHBand="0" w:evenHBand="0" w:firstRowFirstColumn="0" w:firstRowLastColumn="0" w:lastRowFirstColumn="0" w:lastRowLastColumn="0"/>
            <w:tcW w:w="1165" w:type="dxa"/>
            <w:tcBorders>
              <w:left w:val="single" w:sz="4" w:space="0" w:color="auto"/>
            </w:tcBorders>
          </w:tcPr>
          <w:p w14:paraId="3C7CC5E0" w14:textId="77777777" w:rsidR="00766BAB" w:rsidRDefault="00766BAB" w:rsidP="00301C49">
            <w:pPr>
              <w:rPr>
                <w:b w:val="0"/>
                <w:bCs w:val="0"/>
              </w:rPr>
            </w:pPr>
          </w:p>
          <w:p w14:paraId="5A46935C" w14:textId="77777777" w:rsidR="00766BAB" w:rsidRDefault="00766BAB" w:rsidP="00301C49"/>
        </w:tc>
        <w:tc>
          <w:tcPr>
            <w:tcW w:w="900" w:type="dxa"/>
          </w:tcPr>
          <w:p w14:paraId="609015E0"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c>
          <w:tcPr>
            <w:tcW w:w="3873" w:type="dxa"/>
          </w:tcPr>
          <w:p w14:paraId="12A409F8"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c>
          <w:tcPr>
            <w:tcW w:w="1954" w:type="dxa"/>
          </w:tcPr>
          <w:p w14:paraId="3A1F2F88"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c>
          <w:tcPr>
            <w:tcW w:w="1953" w:type="dxa"/>
            <w:tcBorders>
              <w:right w:val="single" w:sz="4" w:space="0" w:color="auto"/>
            </w:tcBorders>
          </w:tcPr>
          <w:p w14:paraId="596F5656"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r>
      <w:tr w:rsidR="00766BAB" w14:paraId="6A53FD44" w14:textId="77777777" w:rsidTr="00441611">
        <w:trPr>
          <w:trHeight w:val="643"/>
        </w:trPr>
        <w:tc>
          <w:tcPr>
            <w:cnfStyle w:val="001000000000" w:firstRow="0" w:lastRow="0" w:firstColumn="1" w:lastColumn="0" w:oddVBand="0" w:evenVBand="0" w:oddHBand="0" w:evenHBand="0" w:firstRowFirstColumn="0" w:firstRowLastColumn="0" w:lastRowFirstColumn="0" w:lastRowLastColumn="0"/>
            <w:tcW w:w="1165" w:type="dxa"/>
            <w:tcBorders>
              <w:left w:val="single" w:sz="4" w:space="0" w:color="auto"/>
            </w:tcBorders>
          </w:tcPr>
          <w:p w14:paraId="747DE42F" w14:textId="77777777" w:rsidR="00766BAB" w:rsidRDefault="00766BAB" w:rsidP="00301C49">
            <w:pPr>
              <w:rPr>
                <w:b w:val="0"/>
                <w:bCs w:val="0"/>
              </w:rPr>
            </w:pPr>
          </w:p>
          <w:p w14:paraId="5CB32B87" w14:textId="77777777" w:rsidR="00766BAB" w:rsidRDefault="00766BAB" w:rsidP="00301C49"/>
        </w:tc>
        <w:tc>
          <w:tcPr>
            <w:tcW w:w="900" w:type="dxa"/>
          </w:tcPr>
          <w:p w14:paraId="6099D0BA"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c>
          <w:tcPr>
            <w:tcW w:w="3873" w:type="dxa"/>
          </w:tcPr>
          <w:p w14:paraId="07E964FD"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c>
          <w:tcPr>
            <w:tcW w:w="1954" w:type="dxa"/>
          </w:tcPr>
          <w:p w14:paraId="1FD3E33A"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c>
          <w:tcPr>
            <w:tcW w:w="1953" w:type="dxa"/>
            <w:tcBorders>
              <w:right w:val="single" w:sz="4" w:space="0" w:color="auto"/>
            </w:tcBorders>
          </w:tcPr>
          <w:p w14:paraId="1EC0ED15"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r>
      <w:tr w:rsidR="00766BAB" w14:paraId="31D673E6" w14:textId="77777777" w:rsidTr="00441611">
        <w:trPr>
          <w:trHeight w:val="643"/>
        </w:trPr>
        <w:tc>
          <w:tcPr>
            <w:cnfStyle w:val="001000000000" w:firstRow="0" w:lastRow="0" w:firstColumn="1" w:lastColumn="0" w:oddVBand="0" w:evenVBand="0" w:oddHBand="0" w:evenHBand="0" w:firstRowFirstColumn="0" w:firstRowLastColumn="0" w:lastRowFirstColumn="0" w:lastRowLastColumn="0"/>
            <w:tcW w:w="1165" w:type="dxa"/>
            <w:tcBorders>
              <w:left w:val="single" w:sz="4" w:space="0" w:color="auto"/>
            </w:tcBorders>
          </w:tcPr>
          <w:p w14:paraId="6FA0735D" w14:textId="77777777" w:rsidR="00766BAB" w:rsidRDefault="00766BAB" w:rsidP="00301C49">
            <w:pPr>
              <w:rPr>
                <w:b w:val="0"/>
                <w:bCs w:val="0"/>
              </w:rPr>
            </w:pPr>
          </w:p>
          <w:p w14:paraId="33281436" w14:textId="77777777" w:rsidR="00766BAB" w:rsidRDefault="00766BAB" w:rsidP="00301C49"/>
        </w:tc>
        <w:tc>
          <w:tcPr>
            <w:tcW w:w="900" w:type="dxa"/>
          </w:tcPr>
          <w:p w14:paraId="239C34C9"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c>
          <w:tcPr>
            <w:tcW w:w="3873" w:type="dxa"/>
          </w:tcPr>
          <w:p w14:paraId="3AA1BC57"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c>
          <w:tcPr>
            <w:tcW w:w="1954" w:type="dxa"/>
          </w:tcPr>
          <w:p w14:paraId="69C32DB8"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c>
          <w:tcPr>
            <w:tcW w:w="1953" w:type="dxa"/>
            <w:tcBorders>
              <w:right w:val="single" w:sz="4" w:space="0" w:color="auto"/>
            </w:tcBorders>
          </w:tcPr>
          <w:p w14:paraId="7FBDDD0F"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r>
      <w:tr w:rsidR="00766BAB" w14:paraId="4EE9AB95" w14:textId="77777777" w:rsidTr="00441611">
        <w:trPr>
          <w:trHeight w:val="631"/>
        </w:trPr>
        <w:tc>
          <w:tcPr>
            <w:cnfStyle w:val="001000000000" w:firstRow="0" w:lastRow="0" w:firstColumn="1" w:lastColumn="0" w:oddVBand="0" w:evenVBand="0" w:oddHBand="0" w:evenHBand="0" w:firstRowFirstColumn="0" w:firstRowLastColumn="0" w:lastRowFirstColumn="0" w:lastRowLastColumn="0"/>
            <w:tcW w:w="1165" w:type="dxa"/>
            <w:tcBorders>
              <w:left w:val="single" w:sz="4" w:space="0" w:color="auto"/>
            </w:tcBorders>
          </w:tcPr>
          <w:p w14:paraId="599C0223" w14:textId="77777777" w:rsidR="00766BAB" w:rsidRDefault="00766BAB" w:rsidP="00301C49">
            <w:pPr>
              <w:rPr>
                <w:b w:val="0"/>
                <w:bCs w:val="0"/>
              </w:rPr>
            </w:pPr>
          </w:p>
          <w:p w14:paraId="0B290451" w14:textId="77777777" w:rsidR="00766BAB" w:rsidRDefault="00766BAB" w:rsidP="00301C49"/>
        </w:tc>
        <w:tc>
          <w:tcPr>
            <w:tcW w:w="900" w:type="dxa"/>
          </w:tcPr>
          <w:p w14:paraId="3F974F06"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c>
          <w:tcPr>
            <w:tcW w:w="3873" w:type="dxa"/>
          </w:tcPr>
          <w:p w14:paraId="2ABF6A7A"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c>
          <w:tcPr>
            <w:tcW w:w="1954" w:type="dxa"/>
          </w:tcPr>
          <w:p w14:paraId="0C64A73C"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c>
          <w:tcPr>
            <w:tcW w:w="1953" w:type="dxa"/>
            <w:tcBorders>
              <w:right w:val="single" w:sz="4" w:space="0" w:color="auto"/>
            </w:tcBorders>
          </w:tcPr>
          <w:p w14:paraId="0C706544"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r>
      <w:tr w:rsidR="00766BAB" w14:paraId="28C1A6DD" w14:textId="77777777" w:rsidTr="00441611">
        <w:trPr>
          <w:trHeight w:val="643"/>
        </w:trPr>
        <w:tc>
          <w:tcPr>
            <w:cnfStyle w:val="001000000000" w:firstRow="0" w:lastRow="0" w:firstColumn="1" w:lastColumn="0" w:oddVBand="0" w:evenVBand="0" w:oddHBand="0" w:evenHBand="0" w:firstRowFirstColumn="0" w:firstRowLastColumn="0" w:lastRowFirstColumn="0" w:lastRowLastColumn="0"/>
            <w:tcW w:w="1165" w:type="dxa"/>
            <w:tcBorders>
              <w:left w:val="single" w:sz="4" w:space="0" w:color="auto"/>
            </w:tcBorders>
          </w:tcPr>
          <w:p w14:paraId="292ACD04" w14:textId="77777777" w:rsidR="00766BAB" w:rsidRDefault="00766BAB" w:rsidP="00301C49">
            <w:pPr>
              <w:rPr>
                <w:b w:val="0"/>
                <w:bCs w:val="0"/>
              </w:rPr>
            </w:pPr>
          </w:p>
          <w:p w14:paraId="13FA67EC" w14:textId="77777777" w:rsidR="00766BAB" w:rsidRDefault="00766BAB" w:rsidP="00301C49"/>
        </w:tc>
        <w:tc>
          <w:tcPr>
            <w:tcW w:w="900" w:type="dxa"/>
          </w:tcPr>
          <w:p w14:paraId="08719431"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c>
          <w:tcPr>
            <w:tcW w:w="3873" w:type="dxa"/>
          </w:tcPr>
          <w:p w14:paraId="084ECBE9"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c>
          <w:tcPr>
            <w:tcW w:w="1954" w:type="dxa"/>
          </w:tcPr>
          <w:p w14:paraId="51F14E49"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c>
          <w:tcPr>
            <w:tcW w:w="1953" w:type="dxa"/>
            <w:tcBorders>
              <w:right w:val="single" w:sz="4" w:space="0" w:color="auto"/>
            </w:tcBorders>
          </w:tcPr>
          <w:p w14:paraId="3155198B"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r>
      <w:tr w:rsidR="00766BAB" w14:paraId="6655C0F3" w14:textId="77777777" w:rsidTr="00441611">
        <w:trPr>
          <w:trHeight w:val="643"/>
        </w:trPr>
        <w:tc>
          <w:tcPr>
            <w:cnfStyle w:val="001000000000" w:firstRow="0" w:lastRow="0" w:firstColumn="1" w:lastColumn="0" w:oddVBand="0" w:evenVBand="0" w:oddHBand="0" w:evenHBand="0" w:firstRowFirstColumn="0" w:firstRowLastColumn="0" w:lastRowFirstColumn="0" w:lastRowLastColumn="0"/>
            <w:tcW w:w="1165" w:type="dxa"/>
            <w:tcBorders>
              <w:left w:val="single" w:sz="4" w:space="0" w:color="auto"/>
            </w:tcBorders>
          </w:tcPr>
          <w:p w14:paraId="4A322B40" w14:textId="77777777" w:rsidR="00766BAB" w:rsidRDefault="00766BAB" w:rsidP="00301C49">
            <w:pPr>
              <w:rPr>
                <w:b w:val="0"/>
                <w:bCs w:val="0"/>
              </w:rPr>
            </w:pPr>
          </w:p>
          <w:p w14:paraId="282B3D0F" w14:textId="77777777" w:rsidR="00766BAB" w:rsidRDefault="00766BAB" w:rsidP="00301C49"/>
        </w:tc>
        <w:tc>
          <w:tcPr>
            <w:tcW w:w="900" w:type="dxa"/>
          </w:tcPr>
          <w:p w14:paraId="1DD23AF3"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c>
          <w:tcPr>
            <w:tcW w:w="3873" w:type="dxa"/>
          </w:tcPr>
          <w:p w14:paraId="252C2F3B"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c>
          <w:tcPr>
            <w:tcW w:w="1954" w:type="dxa"/>
          </w:tcPr>
          <w:p w14:paraId="2B1CB1B1"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c>
          <w:tcPr>
            <w:tcW w:w="1953" w:type="dxa"/>
            <w:tcBorders>
              <w:right w:val="single" w:sz="4" w:space="0" w:color="auto"/>
            </w:tcBorders>
          </w:tcPr>
          <w:p w14:paraId="06D9A32E"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r>
      <w:tr w:rsidR="00766BAB" w14:paraId="2B85A305" w14:textId="77777777" w:rsidTr="00441611">
        <w:trPr>
          <w:trHeight w:val="631"/>
        </w:trPr>
        <w:tc>
          <w:tcPr>
            <w:cnfStyle w:val="001000000000" w:firstRow="0" w:lastRow="0" w:firstColumn="1" w:lastColumn="0" w:oddVBand="0" w:evenVBand="0" w:oddHBand="0" w:evenHBand="0" w:firstRowFirstColumn="0" w:firstRowLastColumn="0" w:lastRowFirstColumn="0" w:lastRowLastColumn="0"/>
            <w:tcW w:w="1165" w:type="dxa"/>
            <w:tcBorders>
              <w:left w:val="single" w:sz="4" w:space="0" w:color="auto"/>
            </w:tcBorders>
          </w:tcPr>
          <w:p w14:paraId="263A1E60" w14:textId="77777777" w:rsidR="00766BAB" w:rsidRDefault="00766BAB" w:rsidP="00301C49">
            <w:pPr>
              <w:rPr>
                <w:b w:val="0"/>
                <w:bCs w:val="0"/>
              </w:rPr>
            </w:pPr>
          </w:p>
          <w:p w14:paraId="02D80EAF" w14:textId="77777777" w:rsidR="00766BAB" w:rsidRDefault="00766BAB" w:rsidP="00301C49"/>
        </w:tc>
        <w:tc>
          <w:tcPr>
            <w:tcW w:w="900" w:type="dxa"/>
          </w:tcPr>
          <w:p w14:paraId="35B81256"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c>
          <w:tcPr>
            <w:tcW w:w="3873" w:type="dxa"/>
          </w:tcPr>
          <w:p w14:paraId="71A44103"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c>
          <w:tcPr>
            <w:tcW w:w="1954" w:type="dxa"/>
          </w:tcPr>
          <w:p w14:paraId="455F03C7"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c>
          <w:tcPr>
            <w:tcW w:w="1953" w:type="dxa"/>
            <w:tcBorders>
              <w:right w:val="single" w:sz="4" w:space="0" w:color="auto"/>
            </w:tcBorders>
          </w:tcPr>
          <w:p w14:paraId="6920D483"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r>
      <w:tr w:rsidR="00766BAB" w14:paraId="1F0C635B" w14:textId="77777777" w:rsidTr="00441611">
        <w:trPr>
          <w:trHeight w:val="643"/>
        </w:trPr>
        <w:tc>
          <w:tcPr>
            <w:cnfStyle w:val="001000000000" w:firstRow="0" w:lastRow="0" w:firstColumn="1" w:lastColumn="0" w:oddVBand="0" w:evenVBand="0" w:oddHBand="0" w:evenHBand="0" w:firstRowFirstColumn="0" w:firstRowLastColumn="0" w:lastRowFirstColumn="0" w:lastRowLastColumn="0"/>
            <w:tcW w:w="1165" w:type="dxa"/>
            <w:tcBorders>
              <w:left w:val="single" w:sz="4" w:space="0" w:color="auto"/>
              <w:bottom w:val="single" w:sz="4" w:space="0" w:color="auto"/>
            </w:tcBorders>
          </w:tcPr>
          <w:p w14:paraId="4A558AD5" w14:textId="77777777" w:rsidR="00766BAB" w:rsidRDefault="00766BAB" w:rsidP="00301C49">
            <w:pPr>
              <w:rPr>
                <w:b w:val="0"/>
                <w:bCs w:val="0"/>
              </w:rPr>
            </w:pPr>
          </w:p>
          <w:p w14:paraId="40CBD334" w14:textId="77777777" w:rsidR="00766BAB" w:rsidRDefault="00766BAB" w:rsidP="00301C49"/>
        </w:tc>
        <w:tc>
          <w:tcPr>
            <w:tcW w:w="900" w:type="dxa"/>
            <w:tcBorders>
              <w:bottom w:val="single" w:sz="4" w:space="0" w:color="auto"/>
            </w:tcBorders>
          </w:tcPr>
          <w:p w14:paraId="66724A4E"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c>
          <w:tcPr>
            <w:tcW w:w="3873" w:type="dxa"/>
            <w:tcBorders>
              <w:bottom w:val="single" w:sz="4" w:space="0" w:color="auto"/>
            </w:tcBorders>
          </w:tcPr>
          <w:p w14:paraId="49997910"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c>
          <w:tcPr>
            <w:tcW w:w="1954" w:type="dxa"/>
            <w:tcBorders>
              <w:bottom w:val="single" w:sz="4" w:space="0" w:color="auto"/>
            </w:tcBorders>
          </w:tcPr>
          <w:p w14:paraId="1FC635C7"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c>
          <w:tcPr>
            <w:tcW w:w="1953" w:type="dxa"/>
            <w:tcBorders>
              <w:bottom w:val="single" w:sz="4" w:space="0" w:color="auto"/>
              <w:right w:val="single" w:sz="4" w:space="0" w:color="auto"/>
            </w:tcBorders>
          </w:tcPr>
          <w:p w14:paraId="1209DA67" w14:textId="77777777" w:rsidR="00766BAB" w:rsidRDefault="00766BAB" w:rsidP="00301C49">
            <w:pPr>
              <w:cnfStyle w:val="000000000000" w:firstRow="0" w:lastRow="0" w:firstColumn="0" w:lastColumn="0" w:oddVBand="0" w:evenVBand="0" w:oddHBand="0" w:evenHBand="0" w:firstRowFirstColumn="0" w:firstRowLastColumn="0" w:lastRowFirstColumn="0" w:lastRowLastColumn="0"/>
            </w:pPr>
          </w:p>
        </w:tc>
      </w:tr>
    </w:tbl>
    <w:p w14:paraId="0AFC1B41" w14:textId="62B351FA" w:rsidR="001973F8" w:rsidRDefault="001973F8" w:rsidP="00301C49">
      <w:r>
        <w:br w:type="page"/>
      </w:r>
    </w:p>
    <w:p w14:paraId="53169E28" w14:textId="77777777" w:rsidR="00937CAF" w:rsidRDefault="00937CAF" w:rsidP="00937CAF"/>
    <w:p w14:paraId="25BE3AC7" w14:textId="77777777" w:rsidR="00937CAF" w:rsidRDefault="00937CAF" w:rsidP="00937CAF"/>
    <w:p w14:paraId="0DE19A65" w14:textId="77777777" w:rsidR="00937CAF" w:rsidRDefault="00937CAF" w:rsidP="00937CAF"/>
    <w:p w14:paraId="22ECCDB7" w14:textId="77777777" w:rsidR="00937CAF" w:rsidRDefault="00937CAF" w:rsidP="00937CAF"/>
    <w:p w14:paraId="719CA1B8" w14:textId="77777777" w:rsidR="00937CAF" w:rsidRDefault="00937CAF" w:rsidP="00937CAF"/>
    <w:p w14:paraId="20F5118C" w14:textId="77777777" w:rsidR="00937CAF" w:rsidRDefault="00937CAF" w:rsidP="00937CAF"/>
    <w:p w14:paraId="74AEEB84" w14:textId="77777777" w:rsidR="00937CAF" w:rsidRDefault="00937CAF" w:rsidP="00937CAF"/>
    <w:p w14:paraId="758E27FA" w14:textId="77777777" w:rsidR="00937CAF" w:rsidRDefault="00937CAF" w:rsidP="00937CAF"/>
    <w:p w14:paraId="69A099EE" w14:textId="77777777" w:rsidR="00937CAF" w:rsidRDefault="00937CAF" w:rsidP="00937CAF"/>
    <w:p w14:paraId="513E1FE5" w14:textId="77777777" w:rsidR="00937CAF" w:rsidRDefault="00937CAF" w:rsidP="00937CAF"/>
    <w:p w14:paraId="575A6543" w14:textId="77777777" w:rsidR="00937CAF" w:rsidRDefault="00937CAF" w:rsidP="00937CAF"/>
    <w:p w14:paraId="41EBA9B6" w14:textId="77777777" w:rsidR="00937CAF" w:rsidRPr="00D063A9" w:rsidRDefault="00937CAF" w:rsidP="00937CAF">
      <w:pPr>
        <w:jc w:val="center"/>
      </w:pPr>
      <w:r>
        <w:t>This page intentionally left blank</w:t>
      </w:r>
    </w:p>
    <w:p w14:paraId="2AD84CA2" w14:textId="77777777" w:rsidR="00E00224" w:rsidRDefault="00E00224" w:rsidP="00E00224">
      <w:pPr>
        <w:jc w:val="center"/>
      </w:pPr>
    </w:p>
    <w:p w14:paraId="6078C6E1" w14:textId="77777777" w:rsidR="00066987" w:rsidRDefault="00066987" w:rsidP="00E00224">
      <w:pPr>
        <w:jc w:val="center"/>
      </w:pPr>
    </w:p>
    <w:p w14:paraId="292EC8B4" w14:textId="77777777" w:rsidR="00E00224" w:rsidRDefault="00E00224" w:rsidP="00E00224">
      <w:pPr>
        <w:jc w:val="center"/>
        <w:rPr>
          <w:sz w:val="32"/>
          <w:szCs w:val="32"/>
        </w:rPr>
      </w:pPr>
      <w:r>
        <w:br w:type="page"/>
      </w:r>
    </w:p>
    <w:p w14:paraId="01D9D52A" w14:textId="5C7254DF" w:rsidR="00E119DB" w:rsidRDefault="00F53D00" w:rsidP="00E119DB">
      <w:pPr>
        <w:pStyle w:val="Heading1"/>
      </w:pPr>
      <w:bookmarkStart w:id="2" w:name="_Toc219382952"/>
      <w:r>
        <w:lastRenderedPageBreak/>
        <w:t>T</w:t>
      </w:r>
      <w:r w:rsidR="00E119DB">
        <w:t>able</w:t>
      </w:r>
      <w:r>
        <w:t xml:space="preserve"> of Contents</w:t>
      </w:r>
      <w:bookmarkEnd w:id="2"/>
    </w:p>
    <w:p w14:paraId="0C6E1F33" w14:textId="77777777" w:rsidR="00E119DB" w:rsidRPr="00E119DB" w:rsidRDefault="00E119DB" w:rsidP="00E119DB"/>
    <w:sdt>
      <w:sdtPr>
        <w:id w:val="15357979"/>
        <w:docPartObj>
          <w:docPartGallery w:val="Table of Contents"/>
          <w:docPartUnique/>
        </w:docPartObj>
      </w:sdtPr>
      <w:sdtEndPr>
        <w:rPr>
          <w:b/>
          <w:bCs/>
          <w:noProof/>
        </w:rPr>
      </w:sdtEndPr>
      <w:sdtContent>
        <w:p w14:paraId="0A861C83" w14:textId="61B1ECE4" w:rsidR="00E119DB" w:rsidRDefault="00E119DB" w:rsidP="00E119DB">
          <w:r>
            <w:t>Contents</w:t>
          </w:r>
        </w:p>
        <w:p w14:paraId="22FCA4AC" w14:textId="3DBAFDAF" w:rsidR="0028396B" w:rsidRDefault="00E119DB">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19382950" w:history="1">
            <w:r w:rsidR="0028396B" w:rsidRPr="00063DA3">
              <w:rPr>
                <w:rStyle w:val="Hyperlink"/>
                <w:noProof/>
              </w:rPr>
              <w:t>Resolution Adopting the Sedgwick County Local Emergency Operations Plan</w:t>
            </w:r>
            <w:r w:rsidR="0028396B">
              <w:rPr>
                <w:noProof/>
                <w:webHidden/>
              </w:rPr>
              <w:tab/>
            </w:r>
            <w:r w:rsidR="0028396B">
              <w:rPr>
                <w:noProof/>
                <w:webHidden/>
              </w:rPr>
              <w:fldChar w:fldCharType="begin"/>
            </w:r>
            <w:r w:rsidR="0028396B">
              <w:rPr>
                <w:noProof/>
                <w:webHidden/>
              </w:rPr>
              <w:instrText xml:space="preserve"> PAGEREF _Toc219382950 \h </w:instrText>
            </w:r>
            <w:r w:rsidR="0028396B">
              <w:rPr>
                <w:noProof/>
                <w:webHidden/>
              </w:rPr>
            </w:r>
            <w:r w:rsidR="0028396B">
              <w:rPr>
                <w:noProof/>
                <w:webHidden/>
              </w:rPr>
              <w:fldChar w:fldCharType="separate"/>
            </w:r>
            <w:r w:rsidR="00FA18C0">
              <w:rPr>
                <w:noProof/>
                <w:webHidden/>
              </w:rPr>
              <w:t>3</w:t>
            </w:r>
            <w:r w:rsidR="0028396B">
              <w:rPr>
                <w:noProof/>
                <w:webHidden/>
              </w:rPr>
              <w:fldChar w:fldCharType="end"/>
            </w:r>
          </w:hyperlink>
        </w:p>
        <w:p w14:paraId="5146300D" w14:textId="329E8D12" w:rsidR="0028396B" w:rsidRDefault="0028396B">
          <w:pPr>
            <w:pStyle w:val="TOC1"/>
            <w:tabs>
              <w:tab w:val="right" w:leader="dot" w:pos="9350"/>
            </w:tabs>
            <w:rPr>
              <w:rFonts w:eastAsiaTheme="minorEastAsia"/>
              <w:noProof/>
              <w:kern w:val="2"/>
              <w:sz w:val="24"/>
              <w:szCs w:val="24"/>
              <w14:ligatures w14:val="standardContextual"/>
            </w:rPr>
          </w:pPr>
          <w:hyperlink w:anchor="_Toc219382951" w:history="1">
            <w:r w:rsidRPr="00063DA3">
              <w:rPr>
                <w:rStyle w:val="Hyperlink"/>
                <w:noProof/>
              </w:rPr>
              <w:t>Record of Changes</w:t>
            </w:r>
            <w:r>
              <w:rPr>
                <w:noProof/>
                <w:webHidden/>
              </w:rPr>
              <w:tab/>
            </w:r>
            <w:r>
              <w:rPr>
                <w:noProof/>
                <w:webHidden/>
              </w:rPr>
              <w:fldChar w:fldCharType="begin"/>
            </w:r>
            <w:r>
              <w:rPr>
                <w:noProof/>
                <w:webHidden/>
              </w:rPr>
              <w:instrText xml:space="preserve"> PAGEREF _Toc219382951 \h </w:instrText>
            </w:r>
            <w:r>
              <w:rPr>
                <w:noProof/>
                <w:webHidden/>
              </w:rPr>
            </w:r>
            <w:r>
              <w:rPr>
                <w:noProof/>
                <w:webHidden/>
              </w:rPr>
              <w:fldChar w:fldCharType="separate"/>
            </w:r>
            <w:r w:rsidR="00FA18C0">
              <w:rPr>
                <w:noProof/>
                <w:webHidden/>
              </w:rPr>
              <w:t>7</w:t>
            </w:r>
            <w:r>
              <w:rPr>
                <w:noProof/>
                <w:webHidden/>
              </w:rPr>
              <w:fldChar w:fldCharType="end"/>
            </w:r>
          </w:hyperlink>
        </w:p>
        <w:p w14:paraId="0CAE4D33" w14:textId="3B3C2D26" w:rsidR="0028396B" w:rsidRDefault="0028396B">
          <w:pPr>
            <w:pStyle w:val="TOC1"/>
            <w:tabs>
              <w:tab w:val="right" w:leader="dot" w:pos="9350"/>
            </w:tabs>
            <w:rPr>
              <w:rFonts w:eastAsiaTheme="minorEastAsia"/>
              <w:noProof/>
              <w:kern w:val="2"/>
              <w:sz w:val="24"/>
              <w:szCs w:val="24"/>
              <w14:ligatures w14:val="standardContextual"/>
            </w:rPr>
          </w:pPr>
          <w:hyperlink w:anchor="_Toc219382952" w:history="1">
            <w:r w:rsidRPr="00063DA3">
              <w:rPr>
                <w:rStyle w:val="Hyperlink"/>
                <w:noProof/>
              </w:rPr>
              <w:t>Table of Contents</w:t>
            </w:r>
            <w:r>
              <w:rPr>
                <w:noProof/>
                <w:webHidden/>
              </w:rPr>
              <w:tab/>
            </w:r>
            <w:r>
              <w:rPr>
                <w:noProof/>
                <w:webHidden/>
              </w:rPr>
              <w:fldChar w:fldCharType="begin"/>
            </w:r>
            <w:r>
              <w:rPr>
                <w:noProof/>
                <w:webHidden/>
              </w:rPr>
              <w:instrText xml:space="preserve"> PAGEREF _Toc219382952 \h </w:instrText>
            </w:r>
            <w:r>
              <w:rPr>
                <w:noProof/>
                <w:webHidden/>
              </w:rPr>
            </w:r>
            <w:r>
              <w:rPr>
                <w:noProof/>
                <w:webHidden/>
              </w:rPr>
              <w:fldChar w:fldCharType="separate"/>
            </w:r>
            <w:r w:rsidR="00FA18C0">
              <w:rPr>
                <w:noProof/>
                <w:webHidden/>
              </w:rPr>
              <w:t>9</w:t>
            </w:r>
            <w:r>
              <w:rPr>
                <w:noProof/>
                <w:webHidden/>
              </w:rPr>
              <w:fldChar w:fldCharType="end"/>
            </w:r>
          </w:hyperlink>
        </w:p>
        <w:p w14:paraId="15D45547" w14:textId="31A95A63" w:rsidR="0028396B" w:rsidRDefault="0028396B">
          <w:pPr>
            <w:pStyle w:val="TOC1"/>
            <w:tabs>
              <w:tab w:val="right" w:leader="dot" w:pos="9350"/>
            </w:tabs>
            <w:rPr>
              <w:rFonts w:eastAsiaTheme="minorEastAsia"/>
              <w:noProof/>
              <w:kern w:val="2"/>
              <w:sz w:val="24"/>
              <w:szCs w:val="24"/>
              <w14:ligatures w14:val="standardContextual"/>
            </w:rPr>
          </w:pPr>
          <w:hyperlink w:anchor="_Toc219382953" w:history="1">
            <w:r w:rsidRPr="00063DA3">
              <w:rPr>
                <w:rStyle w:val="Hyperlink"/>
                <w:noProof/>
              </w:rPr>
              <w:t>Introduction</w:t>
            </w:r>
            <w:r>
              <w:rPr>
                <w:noProof/>
                <w:webHidden/>
              </w:rPr>
              <w:tab/>
            </w:r>
            <w:r>
              <w:rPr>
                <w:noProof/>
                <w:webHidden/>
              </w:rPr>
              <w:fldChar w:fldCharType="begin"/>
            </w:r>
            <w:r>
              <w:rPr>
                <w:noProof/>
                <w:webHidden/>
              </w:rPr>
              <w:instrText xml:space="preserve"> PAGEREF _Toc219382953 \h </w:instrText>
            </w:r>
            <w:r>
              <w:rPr>
                <w:noProof/>
                <w:webHidden/>
              </w:rPr>
            </w:r>
            <w:r>
              <w:rPr>
                <w:noProof/>
                <w:webHidden/>
              </w:rPr>
              <w:fldChar w:fldCharType="separate"/>
            </w:r>
            <w:r w:rsidR="00FA18C0">
              <w:rPr>
                <w:noProof/>
                <w:webHidden/>
              </w:rPr>
              <w:t>17</w:t>
            </w:r>
            <w:r>
              <w:rPr>
                <w:noProof/>
                <w:webHidden/>
              </w:rPr>
              <w:fldChar w:fldCharType="end"/>
            </w:r>
          </w:hyperlink>
        </w:p>
        <w:p w14:paraId="0DD83DAB" w14:textId="3728C0DA" w:rsidR="0028396B" w:rsidRDefault="0028396B">
          <w:pPr>
            <w:pStyle w:val="TOC2"/>
            <w:tabs>
              <w:tab w:val="right" w:leader="dot" w:pos="9350"/>
            </w:tabs>
            <w:rPr>
              <w:rFonts w:eastAsiaTheme="minorEastAsia"/>
              <w:noProof/>
              <w:kern w:val="2"/>
              <w:sz w:val="24"/>
              <w:szCs w:val="24"/>
              <w14:ligatures w14:val="standardContextual"/>
            </w:rPr>
          </w:pPr>
          <w:hyperlink w:anchor="_Toc219382954" w:history="1">
            <w:r w:rsidRPr="00063DA3">
              <w:rPr>
                <w:rStyle w:val="Hyperlink"/>
                <w:noProof/>
              </w:rPr>
              <w:t>Purpose</w:t>
            </w:r>
            <w:r>
              <w:rPr>
                <w:noProof/>
                <w:webHidden/>
              </w:rPr>
              <w:tab/>
            </w:r>
            <w:r>
              <w:rPr>
                <w:noProof/>
                <w:webHidden/>
              </w:rPr>
              <w:fldChar w:fldCharType="begin"/>
            </w:r>
            <w:r>
              <w:rPr>
                <w:noProof/>
                <w:webHidden/>
              </w:rPr>
              <w:instrText xml:space="preserve"> PAGEREF _Toc219382954 \h </w:instrText>
            </w:r>
            <w:r>
              <w:rPr>
                <w:noProof/>
                <w:webHidden/>
              </w:rPr>
            </w:r>
            <w:r>
              <w:rPr>
                <w:noProof/>
                <w:webHidden/>
              </w:rPr>
              <w:fldChar w:fldCharType="separate"/>
            </w:r>
            <w:r w:rsidR="00FA18C0">
              <w:rPr>
                <w:noProof/>
                <w:webHidden/>
              </w:rPr>
              <w:t>17</w:t>
            </w:r>
            <w:r>
              <w:rPr>
                <w:noProof/>
                <w:webHidden/>
              </w:rPr>
              <w:fldChar w:fldCharType="end"/>
            </w:r>
          </w:hyperlink>
        </w:p>
        <w:p w14:paraId="3BC2776D" w14:textId="5EFAB420" w:rsidR="0028396B" w:rsidRDefault="0028396B">
          <w:pPr>
            <w:pStyle w:val="TOC2"/>
            <w:tabs>
              <w:tab w:val="right" w:leader="dot" w:pos="9350"/>
            </w:tabs>
            <w:rPr>
              <w:rFonts w:eastAsiaTheme="minorEastAsia"/>
              <w:noProof/>
              <w:kern w:val="2"/>
              <w:sz w:val="24"/>
              <w:szCs w:val="24"/>
              <w14:ligatures w14:val="standardContextual"/>
            </w:rPr>
          </w:pPr>
          <w:hyperlink w:anchor="_Toc219382955" w:history="1">
            <w:r w:rsidRPr="00063DA3">
              <w:rPr>
                <w:rStyle w:val="Hyperlink"/>
                <w:noProof/>
              </w:rPr>
              <w:t>Scope</w:t>
            </w:r>
            <w:r>
              <w:rPr>
                <w:noProof/>
                <w:webHidden/>
              </w:rPr>
              <w:tab/>
            </w:r>
            <w:r>
              <w:rPr>
                <w:noProof/>
                <w:webHidden/>
              </w:rPr>
              <w:fldChar w:fldCharType="begin"/>
            </w:r>
            <w:r>
              <w:rPr>
                <w:noProof/>
                <w:webHidden/>
              </w:rPr>
              <w:instrText xml:space="preserve"> PAGEREF _Toc219382955 \h </w:instrText>
            </w:r>
            <w:r>
              <w:rPr>
                <w:noProof/>
                <w:webHidden/>
              </w:rPr>
            </w:r>
            <w:r>
              <w:rPr>
                <w:noProof/>
                <w:webHidden/>
              </w:rPr>
              <w:fldChar w:fldCharType="separate"/>
            </w:r>
            <w:r w:rsidR="00FA18C0">
              <w:rPr>
                <w:noProof/>
                <w:webHidden/>
              </w:rPr>
              <w:t>17</w:t>
            </w:r>
            <w:r>
              <w:rPr>
                <w:noProof/>
                <w:webHidden/>
              </w:rPr>
              <w:fldChar w:fldCharType="end"/>
            </w:r>
          </w:hyperlink>
        </w:p>
        <w:p w14:paraId="2E6C742E" w14:textId="053106DD" w:rsidR="0028396B" w:rsidRDefault="0028396B">
          <w:pPr>
            <w:pStyle w:val="TOC2"/>
            <w:tabs>
              <w:tab w:val="right" w:leader="dot" w:pos="9350"/>
            </w:tabs>
            <w:rPr>
              <w:rFonts w:eastAsiaTheme="minorEastAsia"/>
              <w:noProof/>
              <w:kern w:val="2"/>
              <w:sz w:val="24"/>
              <w:szCs w:val="24"/>
              <w14:ligatures w14:val="standardContextual"/>
            </w:rPr>
          </w:pPr>
          <w:hyperlink w:anchor="_Toc219382956" w:history="1">
            <w:r w:rsidRPr="00063DA3">
              <w:rPr>
                <w:rStyle w:val="Hyperlink"/>
                <w:noProof/>
              </w:rPr>
              <w:t>Methodology</w:t>
            </w:r>
            <w:r>
              <w:rPr>
                <w:noProof/>
                <w:webHidden/>
              </w:rPr>
              <w:tab/>
            </w:r>
            <w:r>
              <w:rPr>
                <w:noProof/>
                <w:webHidden/>
              </w:rPr>
              <w:fldChar w:fldCharType="begin"/>
            </w:r>
            <w:r>
              <w:rPr>
                <w:noProof/>
                <w:webHidden/>
              </w:rPr>
              <w:instrText xml:space="preserve"> PAGEREF _Toc219382956 \h </w:instrText>
            </w:r>
            <w:r>
              <w:rPr>
                <w:noProof/>
                <w:webHidden/>
              </w:rPr>
            </w:r>
            <w:r>
              <w:rPr>
                <w:noProof/>
                <w:webHidden/>
              </w:rPr>
              <w:fldChar w:fldCharType="separate"/>
            </w:r>
            <w:r w:rsidR="00FA18C0">
              <w:rPr>
                <w:noProof/>
                <w:webHidden/>
              </w:rPr>
              <w:t>18</w:t>
            </w:r>
            <w:r>
              <w:rPr>
                <w:noProof/>
                <w:webHidden/>
              </w:rPr>
              <w:fldChar w:fldCharType="end"/>
            </w:r>
          </w:hyperlink>
        </w:p>
        <w:p w14:paraId="11B1CB8D" w14:textId="05989AD6" w:rsidR="0028396B" w:rsidRDefault="0028396B">
          <w:pPr>
            <w:pStyle w:val="TOC3"/>
            <w:tabs>
              <w:tab w:val="right" w:leader="dot" w:pos="9350"/>
            </w:tabs>
            <w:rPr>
              <w:rFonts w:eastAsiaTheme="minorEastAsia"/>
              <w:noProof/>
              <w:kern w:val="2"/>
              <w:sz w:val="24"/>
              <w:szCs w:val="24"/>
              <w14:ligatures w14:val="standardContextual"/>
            </w:rPr>
          </w:pPr>
          <w:hyperlink w:anchor="_Toc219382957" w:history="1">
            <w:r w:rsidRPr="00063DA3">
              <w:rPr>
                <w:rStyle w:val="Hyperlink"/>
                <w:rFonts w:eastAsia="Times New Roman"/>
                <w:noProof/>
              </w:rPr>
              <w:t>Planning Assumptions</w:t>
            </w:r>
            <w:r>
              <w:rPr>
                <w:noProof/>
                <w:webHidden/>
              </w:rPr>
              <w:tab/>
            </w:r>
            <w:r>
              <w:rPr>
                <w:noProof/>
                <w:webHidden/>
              </w:rPr>
              <w:fldChar w:fldCharType="begin"/>
            </w:r>
            <w:r>
              <w:rPr>
                <w:noProof/>
                <w:webHidden/>
              </w:rPr>
              <w:instrText xml:space="preserve"> PAGEREF _Toc219382957 \h </w:instrText>
            </w:r>
            <w:r>
              <w:rPr>
                <w:noProof/>
                <w:webHidden/>
              </w:rPr>
            </w:r>
            <w:r>
              <w:rPr>
                <w:noProof/>
                <w:webHidden/>
              </w:rPr>
              <w:fldChar w:fldCharType="separate"/>
            </w:r>
            <w:r w:rsidR="00FA18C0">
              <w:rPr>
                <w:noProof/>
                <w:webHidden/>
              </w:rPr>
              <w:t>18</w:t>
            </w:r>
            <w:r>
              <w:rPr>
                <w:noProof/>
                <w:webHidden/>
              </w:rPr>
              <w:fldChar w:fldCharType="end"/>
            </w:r>
          </w:hyperlink>
        </w:p>
        <w:p w14:paraId="6CDA9498" w14:textId="14674D87" w:rsidR="0028396B" w:rsidRDefault="0028396B">
          <w:pPr>
            <w:pStyle w:val="TOC2"/>
            <w:tabs>
              <w:tab w:val="right" w:leader="dot" w:pos="9350"/>
            </w:tabs>
            <w:rPr>
              <w:rFonts w:eastAsiaTheme="minorEastAsia"/>
              <w:noProof/>
              <w:kern w:val="2"/>
              <w:sz w:val="24"/>
              <w:szCs w:val="24"/>
              <w14:ligatures w14:val="standardContextual"/>
            </w:rPr>
          </w:pPr>
          <w:hyperlink w:anchor="_Toc219382958" w:history="1">
            <w:r w:rsidRPr="00063DA3">
              <w:rPr>
                <w:rStyle w:val="Hyperlink"/>
                <w:noProof/>
              </w:rPr>
              <w:t>Situation</w:t>
            </w:r>
            <w:r>
              <w:rPr>
                <w:noProof/>
                <w:webHidden/>
              </w:rPr>
              <w:tab/>
            </w:r>
            <w:r>
              <w:rPr>
                <w:noProof/>
                <w:webHidden/>
              </w:rPr>
              <w:fldChar w:fldCharType="begin"/>
            </w:r>
            <w:r>
              <w:rPr>
                <w:noProof/>
                <w:webHidden/>
              </w:rPr>
              <w:instrText xml:space="preserve"> PAGEREF _Toc219382958 \h </w:instrText>
            </w:r>
            <w:r>
              <w:rPr>
                <w:noProof/>
                <w:webHidden/>
              </w:rPr>
            </w:r>
            <w:r>
              <w:rPr>
                <w:noProof/>
                <w:webHidden/>
              </w:rPr>
              <w:fldChar w:fldCharType="separate"/>
            </w:r>
            <w:r w:rsidR="00FA18C0">
              <w:rPr>
                <w:noProof/>
                <w:webHidden/>
              </w:rPr>
              <w:t>20</w:t>
            </w:r>
            <w:r>
              <w:rPr>
                <w:noProof/>
                <w:webHidden/>
              </w:rPr>
              <w:fldChar w:fldCharType="end"/>
            </w:r>
          </w:hyperlink>
        </w:p>
        <w:p w14:paraId="18838A26" w14:textId="15E1052C" w:rsidR="0028396B" w:rsidRDefault="0028396B">
          <w:pPr>
            <w:pStyle w:val="TOC3"/>
            <w:tabs>
              <w:tab w:val="right" w:leader="dot" w:pos="9350"/>
            </w:tabs>
            <w:rPr>
              <w:rFonts w:eastAsiaTheme="minorEastAsia"/>
              <w:noProof/>
              <w:kern w:val="2"/>
              <w:sz w:val="24"/>
              <w:szCs w:val="24"/>
              <w14:ligatures w14:val="standardContextual"/>
            </w:rPr>
          </w:pPr>
          <w:hyperlink w:anchor="_Toc219382959" w:history="1">
            <w:r w:rsidRPr="00063DA3">
              <w:rPr>
                <w:rStyle w:val="Hyperlink"/>
                <w:noProof/>
              </w:rPr>
              <w:t>Geography of the County</w:t>
            </w:r>
            <w:r>
              <w:rPr>
                <w:noProof/>
                <w:webHidden/>
              </w:rPr>
              <w:tab/>
            </w:r>
            <w:r>
              <w:rPr>
                <w:noProof/>
                <w:webHidden/>
              </w:rPr>
              <w:fldChar w:fldCharType="begin"/>
            </w:r>
            <w:r>
              <w:rPr>
                <w:noProof/>
                <w:webHidden/>
              </w:rPr>
              <w:instrText xml:space="preserve"> PAGEREF _Toc219382959 \h </w:instrText>
            </w:r>
            <w:r>
              <w:rPr>
                <w:noProof/>
                <w:webHidden/>
              </w:rPr>
            </w:r>
            <w:r>
              <w:rPr>
                <w:noProof/>
                <w:webHidden/>
              </w:rPr>
              <w:fldChar w:fldCharType="separate"/>
            </w:r>
            <w:r w:rsidR="00FA18C0">
              <w:rPr>
                <w:noProof/>
                <w:webHidden/>
              </w:rPr>
              <w:t>20</w:t>
            </w:r>
            <w:r>
              <w:rPr>
                <w:noProof/>
                <w:webHidden/>
              </w:rPr>
              <w:fldChar w:fldCharType="end"/>
            </w:r>
          </w:hyperlink>
        </w:p>
        <w:p w14:paraId="0957A242" w14:textId="5883C252" w:rsidR="0028396B" w:rsidRDefault="0028396B">
          <w:pPr>
            <w:pStyle w:val="TOC3"/>
            <w:tabs>
              <w:tab w:val="right" w:leader="dot" w:pos="9350"/>
            </w:tabs>
            <w:rPr>
              <w:rFonts w:eastAsiaTheme="minorEastAsia"/>
              <w:noProof/>
              <w:kern w:val="2"/>
              <w:sz w:val="24"/>
              <w:szCs w:val="24"/>
              <w14:ligatures w14:val="standardContextual"/>
            </w:rPr>
          </w:pPr>
          <w:hyperlink w:anchor="_Toc219382960" w:history="1">
            <w:r w:rsidRPr="00063DA3">
              <w:rPr>
                <w:rStyle w:val="Hyperlink"/>
                <w:noProof/>
              </w:rPr>
              <w:t>Demographics</w:t>
            </w:r>
            <w:r>
              <w:rPr>
                <w:noProof/>
                <w:webHidden/>
              </w:rPr>
              <w:tab/>
            </w:r>
            <w:r>
              <w:rPr>
                <w:noProof/>
                <w:webHidden/>
              </w:rPr>
              <w:fldChar w:fldCharType="begin"/>
            </w:r>
            <w:r>
              <w:rPr>
                <w:noProof/>
                <w:webHidden/>
              </w:rPr>
              <w:instrText xml:space="preserve"> PAGEREF _Toc219382960 \h </w:instrText>
            </w:r>
            <w:r>
              <w:rPr>
                <w:noProof/>
                <w:webHidden/>
              </w:rPr>
            </w:r>
            <w:r>
              <w:rPr>
                <w:noProof/>
                <w:webHidden/>
              </w:rPr>
              <w:fldChar w:fldCharType="separate"/>
            </w:r>
            <w:r w:rsidR="00FA18C0">
              <w:rPr>
                <w:noProof/>
                <w:webHidden/>
              </w:rPr>
              <w:t>20</w:t>
            </w:r>
            <w:r>
              <w:rPr>
                <w:noProof/>
                <w:webHidden/>
              </w:rPr>
              <w:fldChar w:fldCharType="end"/>
            </w:r>
          </w:hyperlink>
        </w:p>
        <w:p w14:paraId="01F87846" w14:textId="350B99CC" w:rsidR="0028396B" w:rsidRDefault="0028396B">
          <w:pPr>
            <w:pStyle w:val="TOC3"/>
            <w:tabs>
              <w:tab w:val="right" w:leader="dot" w:pos="9350"/>
            </w:tabs>
            <w:rPr>
              <w:rFonts w:eastAsiaTheme="minorEastAsia"/>
              <w:noProof/>
              <w:kern w:val="2"/>
              <w:sz w:val="24"/>
              <w:szCs w:val="24"/>
              <w14:ligatures w14:val="standardContextual"/>
            </w:rPr>
          </w:pPr>
          <w:hyperlink w:anchor="_Toc219382961" w:history="1">
            <w:r w:rsidRPr="00063DA3">
              <w:rPr>
                <w:rStyle w:val="Hyperlink"/>
                <w:noProof/>
              </w:rPr>
              <w:t>Economy</w:t>
            </w:r>
            <w:r>
              <w:rPr>
                <w:noProof/>
                <w:webHidden/>
              </w:rPr>
              <w:tab/>
            </w:r>
            <w:r>
              <w:rPr>
                <w:noProof/>
                <w:webHidden/>
              </w:rPr>
              <w:fldChar w:fldCharType="begin"/>
            </w:r>
            <w:r>
              <w:rPr>
                <w:noProof/>
                <w:webHidden/>
              </w:rPr>
              <w:instrText xml:space="preserve"> PAGEREF _Toc219382961 \h </w:instrText>
            </w:r>
            <w:r>
              <w:rPr>
                <w:noProof/>
                <w:webHidden/>
              </w:rPr>
            </w:r>
            <w:r>
              <w:rPr>
                <w:noProof/>
                <w:webHidden/>
              </w:rPr>
              <w:fldChar w:fldCharType="separate"/>
            </w:r>
            <w:r w:rsidR="00FA18C0">
              <w:rPr>
                <w:noProof/>
                <w:webHidden/>
              </w:rPr>
              <w:t>21</w:t>
            </w:r>
            <w:r>
              <w:rPr>
                <w:noProof/>
                <w:webHidden/>
              </w:rPr>
              <w:fldChar w:fldCharType="end"/>
            </w:r>
          </w:hyperlink>
        </w:p>
        <w:p w14:paraId="342AD50B" w14:textId="44BBEC0F" w:rsidR="0028396B" w:rsidRDefault="0028396B">
          <w:pPr>
            <w:pStyle w:val="TOC3"/>
            <w:tabs>
              <w:tab w:val="right" w:leader="dot" w:pos="9350"/>
            </w:tabs>
            <w:rPr>
              <w:rFonts w:eastAsiaTheme="minorEastAsia"/>
              <w:noProof/>
              <w:kern w:val="2"/>
              <w:sz w:val="24"/>
              <w:szCs w:val="24"/>
              <w14:ligatures w14:val="standardContextual"/>
            </w:rPr>
          </w:pPr>
          <w:hyperlink w:anchor="_Toc219382962" w:history="1">
            <w:r w:rsidRPr="00063DA3">
              <w:rPr>
                <w:rStyle w:val="Hyperlink"/>
                <w:noProof/>
              </w:rPr>
              <w:t>Community Infrastructure</w:t>
            </w:r>
            <w:r>
              <w:rPr>
                <w:noProof/>
                <w:webHidden/>
              </w:rPr>
              <w:tab/>
            </w:r>
            <w:r>
              <w:rPr>
                <w:noProof/>
                <w:webHidden/>
              </w:rPr>
              <w:fldChar w:fldCharType="begin"/>
            </w:r>
            <w:r>
              <w:rPr>
                <w:noProof/>
                <w:webHidden/>
              </w:rPr>
              <w:instrText xml:space="preserve"> PAGEREF _Toc219382962 \h </w:instrText>
            </w:r>
            <w:r>
              <w:rPr>
                <w:noProof/>
                <w:webHidden/>
              </w:rPr>
            </w:r>
            <w:r>
              <w:rPr>
                <w:noProof/>
                <w:webHidden/>
              </w:rPr>
              <w:fldChar w:fldCharType="separate"/>
            </w:r>
            <w:r w:rsidR="00FA18C0">
              <w:rPr>
                <w:noProof/>
                <w:webHidden/>
              </w:rPr>
              <w:t>22</w:t>
            </w:r>
            <w:r>
              <w:rPr>
                <w:noProof/>
                <w:webHidden/>
              </w:rPr>
              <w:fldChar w:fldCharType="end"/>
            </w:r>
          </w:hyperlink>
        </w:p>
        <w:p w14:paraId="6A3BE901" w14:textId="75C78CEA" w:rsidR="0028396B" w:rsidRDefault="0028396B">
          <w:pPr>
            <w:pStyle w:val="TOC3"/>
            <w:tabs>
              <w:tab w:val="right" w:leader="dot" w:pos="9350"/>
            </w:tabs>
            <w:rPr>
              <w:rFonts w:eastAsiaTheme="minorEastAsia"/>
              <w:noProof/>
              <w:kern w:val="2"/>
              <w:sz w:val="24"/>
              <w:szCs w:val="24"/>
              <w14:ligatures w14:val="standardContextual"/>
            </w:rPr>
          </w:pPr>
          <w:hyperlink w:anchor="_Toc219382963" w:history="1">
            <w:r w:rsidRPr="00063DA3">
              <w:rPr>
                <w:rStyle w:val="Hyperlink"/>
                <w:noProof/>
              </w:rPr>
              <w:t>Key government Facilities</w:t>
            </w:r>
            <w:r>
              <w:rPr>
                <w:noProof/>
                <w:webHidden/>
              </w:rPr>
              <w:tab/>
            </w:r>
            <w:r>
              <w:rPr>
                <w:noProof/>
                <w:webHidden/>
              </w:rPr>
              <w:fldChar w:fldCharType="begin"/>
            </w:r>
            <w:r>
              <w:rPr>
                <w:noProof/>
                <w:webHidden/>
              </w:rPr>
              <w:instrText xml:space="preserve"> PAGEREF _Toc219382963 \h </w:instrText>
            </w:r>
            <w:r>
              <w:rPr>
                <w:noProof/>
                <w:webHidden/>
              </w:rPr>
            </w:r>
            <w:r>
              <w:rPr>
                <w:noProof/>
                <w:webHidden/>
              </w:rPr>
              <w:fldChar w:fldCharType="separate"/>
            </w:r>
            <w:r w:rsidR="00FA18C0">
              <w:rPr>
                <w:noProof/>
                <w:webHidden/>
              </w:rPr>
              <w:t>25</w:t>
            </w:r>
            <w:r>
              <w:rPr>
                <w:noProof/>
                <w:webHidden/>
              </w:rPr>
              <w:fldChar w:fldCharType="end"/>
            </w:r>
          </w:hyperlink>
        </w:p>
        <w:p w14:paraId="1766AC53" w14:textId="5CD810D9" w:rsidR="0028396B" w:rsidRDefault="0028396B">
          <w:pPr>
            <w:pStyle w:val="TOC3"/>
            <w:tabs>
              <w:tab w:val="right" w:leader="dot" w:pos="9350"/>
            </w:tabs>
            <w:rPr>
              <w:rFonts w:eastAsiaTheme="minorEastAsia"/>
              <w:noProof/>
              <w:kern w:val="2"/>
              <w:sz w:val="24"/>
              <w:szCs w:val="24"/>
              <w14:ligatures w14:val="standardContextual"/>
            </w:rPr>
          </w:pPr>
          <w:hyperlink w:anchor="_Toc219382964" w:history="1">
            <w:r w:rsidRPr="00063DA3">
              <w:rPr>
                <w:rStyle w:val="Hyperlink"/>
                <w:noProof/>
              </w:rPr>
              <w:t>Hospitals</w:t>
            </w:r>
            <w:r>
              <w:rPr>
                <w:noProof/>
                <w:webHidden/>
              </w:rPr>
              <w:tab/>
            </w:r>
            <w:r>
              <w:rPr>
                <w:noProof/>
                <w:webHidden/>
              </w:rPr>
              <w:fldChar w:fldCharType="begin"/>
            </w:r>
            <w:r>
              <w:rPr>
                <w:noProof/>
                <w:webHidden/>
              </w:rPr>
              <w:instrText xml:space="preserve"> PAGEREF _Toc219382964 \h </w:instrText>
            </w:r>
            <w:r>
              <w:rPr>
                <w:noProof/>
                <w:webHidden/>
              </w:rPr>
            </w:r>
            <w:r>
              <w:rPr>
                <w:noProof/>
                <w:webHidden/>
              </w:rPr>
              <w:fldChar w:fldCharType="separate"/>
            </w:r>
            <w:r w:rsidR="00FA18C0">
              <w:rPr>
                <w:noProof/>
                <w:webHidden/>
              </w:rPr>
              <w:t>25</w:t>
            </w:r>
            <w:r>
              <w:rPr>
                <w:noProof/>
                <w:webHidden/>
              </w:rPr>
              <w:fldChar w:fldCharType="end"/>
            </w:r>
          </w:hyperlink>
        </w:p>
        <w:p w14:paraId="58EDA146" w14:textId="113260D7" w:rsidR="0028396B" w:rsidRDefault="0028396B">
          <w:pPr>
            <w:pStyle w:val="TOC3"/>
            <w:tabs>
              <w:tab w:val="right" w:leader="dot" w:pos="9350"/>
            </w:tabs>
            <w:rPr>
              <w:rFonts w:eastAsiaTheme="minorEastAsia"/>
              <w:noProof/>
              <w:kern w:val="2"/>
              <w:sz w:val="24"/>
              <w:szCs w:val="24"/>
              <w14:ligatures w14:val="standardContextual"/>
            </w:rPr>
          </w:pPr>
          <w:hyperlink w:anchor="_Toc219382965" w:history="1">
            <w:r w:rsidRPr="00063DA3">
              <w:rPr>
                <w:rStyle w:val="Hyperlink"/>
                <w:noProof/>
              </w:rPr>
              <w:t>Shelters</w:t>
            </w:r>
            <w:r>
              <w:rPr>
                <w:noProof/>
                <w:webHidden/>
              </w:rPr>
              <w:tab/>
            </w:r>
            <w:r>
              <w:rPr>
                <w:noProof/>
                <w:webHidden/>
              </w:rPr>
              <w:fldChar w:fldCharType="begin"/>
            </w:r>
            <w:r>
              <w:rPr>
                <w:noProof/>
                <w:webHidden/>
              </w:rPr>
              <w:instrText xml:space="preserve"> PAGEREF _Toc219382965 \h </w:instrText>
            </w:r>
            <w:r>
              <w:rPr>
                <w:noProof/>
                <w:webHidden/>
              </w:rPr>
            </w:r>
            <w:r>
              <w:rPr>
                <w:noProof/>
                <w:webHidden/>
              </w:rPr>
              <w:fldChar w:fldCharType="separate"/>
            </w:r>
            <w:r w:rsidR="00FA18C0">
              <w:rPr>
                <w:noProof/>
                <w:webHidden/>
              </w:rPr>
              <w:t>25</w:t>
            </w:r>
            <w:r>
              <w:rPr>
                <w:noProof/>
                <w:webHidden/>
              </w:rPr>
              <w:fldChar w:fldCharType="end"/>
            </w:r>
          </w:hyperlink>
        </w:p>
        <w:p w14:paraId="2F50F251" w14:textId="7653C9D7" w:rsidR="0028396B" w:rsidRDefault="0028396B">
          <w:pPr>
            <w:pStyle w:val="TOC3"/>
            <w:tabs>
              <w:tab w:val="right" w:leader="dot" w:pos="9350"/>
            </w:tabs>
            <w:rPr>
              <w:rFonts w:eastAsiaTheme="minorEastAsia"/>
              <w:noProof/>
              <w:kern w:val="2"/>
              <w:sz w:val="24"/>
              <w:szCs w:val="24"/>
              <w14:ligatures w14:val="standardContextual"/>
            </w:rPr>
          </w:pPr>
          <w:hyperlink w:anchor="_Toc219382966" w:history="1">
            <w:r w:rsidRPr="00063DA3">
              <w:rPr>
                <w:rStyle w:val="Hyperlink"/>
                <w:noProof/>
              </w:rPr>
              <w:t>Schools</w:t>
            </w:r>
            <w:r>
              <w:rPr>
                <w:noProof/>
                <w:webHidden/>
              </w:rPr>
              <w:tab/>
            </w:r>
            <w:r>
              <w:rPr>
                <w:noProof/>
                <w:webHidden/>
              </w:rPr>
              <w:fldChar w:fldCharType="begin"/>
            </w:r>
            <w:r>
              <w:rPr>
                <w:noProof/>
                <w:webHidden/>
              </w:rPr>
              <w:instrText xml:space="preserve"> PAGEREF _Toc219382966 \h </w:instrText>
            </w:r>
            <w:r>
              <w:rPr>
                <w:noProof/>
                <w:webHidden/>
              </w:rPr>
            </w:r>
            <w:r>
              <w:rPr>
                <w:noProof/>
                <w:webHidden/>
              </w:rPr>
              <w:fldChar w:fldCharType="separate"/>
            </w:r>
            <w:r w:rsidR="00FA18C0">
              <w:rPr>
                <w:noProof/>
                <w:webHidden/>
              </w:rPr>
              <w:t>25</w:t>
            </w:r>
            <w:r>
              <w:rPr>
                <w:noProof/>
                <w:webHidden/>
              </w:rPr>
              <w:fldChar w:fldCharType="end"/>
            </w:r>
          </w:hyperlink>
        </w:p>
        <w:p w14:paraId="4F6CD8E1" w14:textId="6C0965C0" w:rsidR="0028396B" w:rsidRDefault="0028396B">
          <w:pPr>
            <w:pStyle w:val="TOC3"/>
            <w:tabs>
              <w:tab w:val="right" w:leader="dot" w:pos="9350"/>
            </w:tabs>
            <w:rPr>
              <w:rFonts w:eastAsiaTheme="minorEastAsia"/>
              <w:noProof/>
              <w:kern w:val="2"/>
              <w:sz w:val="24"/>
              <w:szCs w:val="24"/>
              <w14:ligatures w14:val="standardContextual"/>
            </w:rPr>
          </w:pPr>
          <w:hyperlink w:anchor="_Toc219382967" w:history="1">
            <w:r w:rsidRPr="00063DA3">
              <w:rPr>
                <w:rStyle w:val="Hyperlink"/>
                <w:noProof/>
              </w:rPr>
              <w:t>Arts, Culture, and Recreation</w:t>
            </w:r>
            <w:r>
              <w:rPr>
                <w:noProof/>
                <w:webHidden/>
              </w:rPr>
              <w:tab/>
            </w:r>
            <w:r>
              <w:rPr>
                <w:noProof/>
                <w:webHidden/>
              </w:rPr>
              <w:fldChar w:fldCharType="begin"/>
            </w:r>
            <w:r>
              <w:rPr>
                <w:noProof/>
                <w:webHidden/>
              </w:rPr>
              <w:instrText xml:space="preserve"> PAGEREF _Toc219382967 \h </w:instrText>
            </w:r>
            <w:r>
              <w:rPr>
                <w:noProof/>
                <w:webHidden/>
              </w:rPr>
            </w:r>
            <w:r>
              <w:rPr>
                <w:noProof/>
                <w:webHidden/>
              </w:rPr>
              <w:fldChar w:fldCharType="separate"/>
            </w:r>
            <w:r w:rsidR="00FA18C0">
              <w:rPr>
                <w:noProof/>
                <w:webHidden/>
              </w:rPr>
              <w:t>26</w:t>
            </w:r>
            <w:r>
              <w:rPr>
                <w:noProof/>
                <w:webHidden/>
              </w:rPr>
              <w:fldChar w:fldCharType="end"/>
            </w:r>
          </w:hyperlink>
        </w:p>
        <w:p w14:paraId="1DC90635" w14:textId="481D7C87" w:rsidR="0028396B" w:rsidRDefault="0028396B">
          <w:pPr>
            <w:pStyle w:val="TOC3"/>
            <w:tabs>
              <w:tab w:val="right" w:leader="dot" w:pos="9350"/>
            </w:tabs>
            <w:rPr>
              <w:rFonts w:eastAsiaTheme="minorEastAsia"/>
              <w:noProof/>
              <w:kern w:val="2"/>
              <w:sz w:val="24"/>
              <w:szCs w:val="24"/>
              <w14:ligatures w14:val="standardContextual"/>
            </w:rPr>
          </w:pPr>
          <w:hyperlink w:anchor="_Toc219382968" w:history="1">
            <w:r w:rsidRPr="00063DA3">
              <w:rPr>
                <w:rStyle w:val="Hyperlink"/>
                <w:noProof/>
              </w:rPr>
              <w:t>Federal Infrastructure</w:t>
            </w:r>
            <w:r>
              <w:rPr>
                <w:noProof/>
                <w:webHidden/>
              </w:rPr>
              <w:tab/>
            </w:r>
            <w:r>
              <w:rPr>
                <w:noProof/>
                <w:webHidden/>
              </w:rPr>
              <w:fldChar w:fldCharType="begin"/>
            </w:r>
            <w:r>
              <w:rPr>
                <w:noProof/>
                <w:webHidden/>
              </w:rPr>
              <w:instrText xml:space="preserve"> PAGEREF _Toc219382968 \h </w:instrText>
            </w:r>
            <w:r>
              <w:rPr>
                <w:noProof/>
                <w:webHidden/>
              </w:rPr>
            </w:r>
            <w:r>
              <w:rPr>
                <w:noProof/>
                <w:webHidden/>
              </w:rPr>
              <w:fldChar w:fldCharType="separate"/>
            </w:r>
            <w:r w:rsidR="00FA18C0">
              <w:rPr>
                <w:noProof/>
                <w:webHidden/>
              </w:rPr>
              <w:t>28</w:t>
            </w:r>
            <w:r>
              <w:rPr>
                <w:noProof/>
                <w:webHidden/>
              </w:rPr>
              <w:fldChar w:fldCharType="end"/>
            </w:r>
          </w:hyperlink>
        </w:p>
        <w:p w14:paraId="43FFEA42" w14:textId="44EC0626" w:rsidR="0028396B" w:rsidRDefault="0028396B">
          <w:pPr>
            <w:pStyle w:val="TOC3"/>
            <w:tabs>
              <w:tab w:val="right" w:leader="dot" w:pos="9350"/>
            </w:tabs>
            <w:rPr>
              <w:rFonts w:eastAsiaTheme="minorEastAsia"/>
              <w:noProof/>
              <w:kern w:val="2"/>
              <w:sz w:val="24"/>
              <w:szCs w:val="24"/>
              <w14:ligatures w14:val="standardContextual"/>
            </w:rPr>
          </w:pPr>
          <w:hyperlink w:anchor="_Toc219382969" w:history="1">
            <w:r w:rsidRPr="00063DA3">
              <w:rPr>
                <w:rStyle w:val="Hyperlink"/>
                <w:noProof/>
              </w:rPr>
              <w:t>Access and Functional Needs</w:t>
            </w:r>
            <w:r>
              <w:rPr>
                <w:noProof/>
                <w:webHidden/>
              </w:rPr>
              <w:tab/>
            </w:r>
            <w:r>
              <w:rPr>
                <w:noProof/>
                <w:webHidden/>
              </w:rPr>
              <w:fldChar w:fldCharType="begin"/>
            </w:r>
            <w:r>
              <w:rPr>
                <w:noProof/>
                <w:webHidden/>
              </w:rPr>
              <w:instrText xml:space="preserve"> PAGEREF _Toc219382969 \h </w:instrText>
            </w:r>
            <w:r>
              <w:rPr>
                <w:noProof/>
                <w:webHidden/>
              </w:rPr>
            </w:r>
            <w:r>
              <w:rPr>
                <w:noProof/>
                <w:webHidden/>
              </w:rPr>
              <w:fldChar w:fldCharType="separate"/>
            </w:r>
            <w:r w:rsidR="00FA18C0">
              <w:rPr>
                <w:noProof/>
                <w:webHidden/>
              </w:rPr>
              <w:t>29</w:t>
            </w:r>
            <w:r>
              <w:rPr>
                <w:noProof/>
                <w:webHidden/>
              </w:rPr>
              <w:fldChar w:fldCharType="end"/>
            </w:r>
          </w:hyperlink>
        </w:p>
        <w:p w14:paraId="4BCAB8FF" w14:textId="06CD3CF0" w:rsidR="0028396B" w:rsidRDefault="0028396B">
          <w:pPr>
            <w:pStyle w:val="TOC3"/>
            <w:tabs>
              <w:tab w:val="right" w:leader="dot" w:pos="9350"/>
            </w:tabs>
            <w:rPr>
              <w:rFonts w:eastAsiaTheme="minorEastAsia"/>
              <w:noProof/>
              <w:kern w:val="2"/>
              <w:sz w:val="24"/>
              <w:szCs w:val="24"/>
              <w14:ligatures w14:val="standardContextual"/>
            </w:rPr>
          </w:pPr>
          <w:hyperlink w:anchor="_Toc219382970" w:history="1">
            <w:r w:rsidRPr="00063DA3">
              <w:rPr>
                <w:rStyle w:val="Hyperlink"/>
                <w:noProof/>
              </w:rPr>
              <w:t>Water</w:t>
            </w:r>
            <w:r>
              <w:rPr>
                <w:noProof/>
                <w:webHidden/>
              </w:rPr>
              <w:tab/>
            </w:r>
            <w:r>
              <w:rPr>
                <w:noProof/>
                <w:webHidden/>
              </w:rPr>
              <w:fldChar w:fldCharType="begin"/>
            </w:r>
            <w:r>
              <w:rPr>
                <w:noProof/>
                <w:webHidden/>
              </w:rPr>
              <w:instrText xml:space="preserve"> PAGEREF _Toc219382970 \h </w:instrText>
            </w:r>
            <w:r>
              <w:rPr>
                <w:noProof/>
                <w:webHidden/>
              </w:rPr>
            </w:r>
            <w:r>
              <w:rPr>
                <w:noProof/>
                <w:webHidden/>
              </w:rPr>
              <w:fldChar w:fldCharType="separate"/>
            </w:r>
            <w:r w:rsidR="00FA18C0">
              <w:rPr>
                <w:noProof/>
                <w:webHidden/>
              </w:rPr>
              <w:t>29</w:t>
            </w:r>
            <w:r>
              <w:rPr>
                <w:noProof/>
                <w:webHidden/>
              </w:rPr>
              <w:fldChar w:fldCharType="end"/>
            </w:r>
          </w:hyperlink>
        </w:p>
        <w:p w14:paraId="3B27F25E" w14:textId="5874276A" w:rsidR="0028396B" w:rsidRDefault="0028396B">
          <w:pPr>
            <w:pStyle w:val="TOC3"/>
            <w:tabs>
              <w:tab w:val="right" w:leader="dot" w:pos="9350"/>
            </w:tabs>
            <w:rPr>
              <w:rFonts w:eastAsiaTheme="minorEastAsia"/>
              <w:noProof/>
              <w:kern w:val="2"/>
              <w:sz w:val="24"/>
              <w:szCs w:val="24"/>
              <w14:ligatures w14:val="standardContextual"/>
            </w:rPr>
          </w:pPr>
          <w:hyperlink w:anchor="_Toc219382971" w:history="1">
            <w:r w:rsidRPr="00063DA3">
              <w:rPr>
                <w:rStyle w:val="Hyperlink"/>
                <w:noProof/>
              </w:rPr>
              <w:t>Energy</w:t>
            </w:r>
            <w:r>
              <w:rPr>
                <w:noProof/>
                <w:webHidden/>
              </w:rPr>
              <w:tab/>
            </w:r>
            <w:r>
              <w:rPr>
                <w:noProof/>
                <w:webHidden/>
              </w:rPr>
              <w:fldChar w:fldCharType="begin"/>
            </w:r>
            <w:r>
              <w:rPr>
                <w:noProof/>
                <w:webHidden/>
              </w:rPr>
              <w:instrText xml:space="preserve"> PAGEREF _Toc219382971 \h </w:instrText>
            </w:r>
            <w:r>
              <w:rPr>
                <w:noProof/>
                <w:webHidden/>
              </w:rPr>
            </w:r>
            <w:r>
              <w:rPr>
                <w:noProof/>
                <w:webHidden/>
              </w:rPr>
              <w:fldChar w:fldCharType="separate"/>
            </w:r>
            <w:r w:rsidR="00FA18C0">
              <w:rPr>
                <w:noProof/>
                <w:webHidden/>
              </w:rPr>
              <w:t>30</w:t>
            </w:r>
            <w:r>
              <w:rPr>
                <w:noProof/>
                <w:webHidden/>
              </w:rPr>
              <w:fldChar w:fldCharType="end"/>
            </w:r>
          </w:hyperlink>
        </w:p>
        <w:p w14:paraId="0689D0ED" w14:textId="09ABC240" w:rsidR="0028396B" w:rsidRDefault="0028396B">
          <w:pPr>
            <w:pStyle w:val="TOC3"/>
            <w:tabs>
              <w:tab w:val="right" w:leader="dot" w:pos="9350"/>
            </w:tabs>
            <w:rPr>
              <w:rFonts w:eastAsiaTheme="minorEastAsia"/>
              <w:noProof/>
              <w:kern w:val="2"/>
              <w:sz w:val="24"/>
              <w:szCs w:val="24"/>
              <w14:ligatures w14:val="standardContextual"/>
            </w:rPr>
          </w:pPr>
          <w:hyperlink w:anchor="_Toc219382972" w:history="1">
            <w:r w:rsidRPr="00063DA3">
              <w:rPr>
                <w:rStyle w:val="Hyperlink"/>
                <w:noProof/>
              </w:rPr>
              <w:t>Transportation</w:t>
            </w:r>
            <w:r>
              <w:rPr>
                <w:noProof/>
                <w:webHidden/>
              </w:rPr>
              <w:tab/>
            </w:r>
            <w:r>
              <w:rPr>
                <w:noProof/>
                <w:webHidden/>
              </w:rPr>
              <w:fldChar w:fldCharType="begin"/>
            </w:r>
            <w:r>
              <w:rPr>
                <w:noProof/>
                <w:webHidden/>
              </w:rPr>
              <w:instrText xml:space="preserve"> PAGEREF _Toc219382972 \h </w:instrText>
            </w:r>
            <w:r>
              <w:rPr>
                <w:noProof/>
                <w:webHidden/>
              </w:rPr>
            </w:r>
            <w:r>
              <w:rPr>
                <w:noProof/>
                <w:webHidden/>
              </w:rPr>
              <w:fldChar w:fldCharType="separate"/>
            </w:r>
            <w:r w:rsidR="00FA18C0">
              <w:rPr>
                <w:noProof/>
                <w:webHidden/>
              </w:rPr>
              <w:t>30</w:t>
            </w:r>
            <w:r>
              <w:rPr>
                <w:noProof/>
                <w:webHidden/>
              </w:rPr>
              <w:fldChar w:fldCharType="end"/>
            </w:r>
          </w:hyperlink>
        </w:p>
        <w:p w14:paraId="7020C03A" w14:textId="682744A6" w:rsidR="0028396B" w:rsidRDefault="0028396B">
          <w:pPr>
            <w:pStyle w:val="TOC1"/>
            <w:tabs>
              <w:tab w:val="right" w:leader="dot" w:pos="9350"/>
            </w:tabs>
            <w:rPr>
              <w:rFonts w:eastAsiaTheme="minorEastAsia"/>
              <w:noProof/>
              <w:kern w:val="2"/>
              <w:sz w:val="24"/>
              <w:szCs w:val="24"/>
              <w14:ligatures w14:val="standardContextual"/>
            </w:rPr>
          </w:pPr>
          <w:hyperlink w:anchor="_Toc219382973" w:history="1">
            <w:r w:rsidRPr="00063DA3">
              <w:rPr>
                <w:rStyle w:val="Hyperlink"/>
                <w:noProof/>
              </w:rPr>
              <w:t>Hazard and Threat Analysis</w:t>
            </w:r>
            <w:r>
              <w:rPr>
                <w:noProof/>
                <w:webHidden/>
              </w:rPr>
              <w:tab/>
            </w:r>
            <w:r>
              <w:rPr>
                <w:noProof/>
                <w:webHidden/>
              </w:rPr>
              <w:fldChar w:fldCharType="begin"/>
            </w:r>
            <w:r>
              <w:rPr>
                <w:noProof/>
                <w:webHidden/>
              </w:rPr>
              <w:instrText xml:space="preserve"> PAGEREF _Toc219382973 \h </w:instrText>
            </w:r>
            <w:r>
              <w:rPr>
                <w:noProof/>
                <w:webHidden/>
              </w:rPr>
            </w:r>
            <w:r>
              <w:rPr>
                <w:noProof/>
                <w:webHidden/>
              </w:rPr>
              <w:fldChar w:fldCharType="separate"/>
            </w:r>
            <w:r w:rsidR="00FA18C0">
              <w:rPr>
                <w:noProof/>
                <w:webHidden/>
              </w:rPr>
              <w:t>31</w:t>
            </w:r>
            <w:r>
              <w:rPr>
                <w:noProof/>
                <w:webHidden/>
              </w:rPr>
              <w:fldChar w:fldCharType="end"/>
            </w:r>
          </w:hyperlink>
        </w:p>
        <w:p w14:paraId="337B70C0" w14:textId="16B25655" w:rsidR="0028396B" w:rsidRDefault="0028396B">
          <w:pPr>
            <w:pStyle w:val="TOC1"/>
            <w:tabs>
              <w:tab w:val="right" w:leader="dot" w:pos="9350"/>
            </w:tabs>
            <w:rPr>
              <w:rFonts w:eastAsiaTheme="minorEastAsia"/>
              <w:noProof/>
              <w:kern w:val="2"/>
              <w:sz w:val="24"/>
              <w:szCs w:val="24"/>
              <w14:ligatures w14:val="standardContextual"/>
            </w:rPr>
          </w:pPr>
          <w:hyperlink w:anchor="_Toc219382974" w:history="1">
            <w:r w:rsidRPr="00063DA3">
              <w:rPr>
                <w:rStyle w:val="Hyperlink"/>
                <w:noProof/>
              </w:rPr>
              <w:t>Access and Functional Needs</w:t>
            </w:r>
            <w:r>
              <w:rPr>
                <w:noProof/>
                <w:webHidden/>
              </w:rPr>
              <w:tab/>
            </w:r>
            <w:r>
              <w:rPr>
                <w:noProof/>
                <w:webHidden/>
              </w:rPr>
              <w:fldChar w:fldCharType="begin"/>
            </w:r>
            <w:r>
              <w:rPr>
                <w:noProof/>
                <w:webHidden/>
              </w:rPr>
              <w:instrText xml:space="preserve"> PAGEREF _Toc219382974 \h </w:instrText>
            </w:r>
            <w:r>
              <w:rPr>
                <w:noProof/>
                <w:webHidden/>
              </w:rPr>
            </w:r>
            <w:r>
              <w:rPr>
                <w:noProof/>
                <w:webHidden/>
              </w:rPr>
              <w:fldChar w:fldCharType="separate"/>
            </w:r>
            <w:r w:rsidR="00FA18C0">
              <w:rPr>
                <w:noProof/>
                <w:webHidden/>
              </w:rPr>
              <w:t>32</w:t>
            </w:r>
            <w:r>
              <w:rPr>
                <w:noProof/>
                <w:webHidden/>
              </w:rPr>
              <w:fldChar w:fldCharType="end"/>
            </w:r>
          </w:hyperlink>
        </w:p>
        <w:p w14:paraId="21A13D02" w14:textId="625B899F" w:rsidR="0028396B" w:rsidRDefault="0028396B">
          <w:pPr>
            <w:pStyle w:val="TOC1"/>
            <w:tabs>
              <w:tab w:val="right" w:leader="dot" w:pos="9350"/>
            </w:tabs>
            <w:rPr>
              <w:rFonts w:eastAsiaTheme="minorEastAsia"/>
              <w:noProof/>
              <w:kern w:val="2"/>
              <w:sz w:val="24"/>
              <w:szCs w:val="24"/>
              <w14:ligatures w14:val="standardContextual"/>
            </w:rPr>
          </w:pPr>
          <w:hyperlink w:anchor="_Toc219382975" w:history="1">
            <w:r w:rsidRPr="00063DA3">
              <w:rPr>
                <w:rStyle w:val="Hyperlink"/>
                <w:noProof/>
              </w:rPr>
              <w:t>Responsibilities</w:t>
            </w:r>
            <w:r>
              <w:rPr>
                <w:noProof/>
                <w:webHidden/>
              </w:rPr>
              <w:tab/>
            </w:r>
            <w:r>
              <w:rPr>
                <w:noProof/>
                <w:webHidden/>
              </w:rPr>
              <w:fldChar w:fldCharType="begin"/>
            </w:r>
            <w:r>
              <w:rPr>
                <w:noProof/>
                <w:webHidden/>
              </w:rPr>
              <w:instrText xml:space="preserve"> PAGEREF _Toc219382975 \h </w:instrText>
            </w:r>
            <w:r>
              <w:rPr>
                <w:noProof/>
                <w:webHidden/>
              </w:rPr>
            </w:r>
            <w:r>
              <w:rPr>
                <w:noProof/>
                <w:webHidden/>
              </w:rPr>
              <w:fldChar w:fldCharType="separate"/>
            </w:r>
            <w:r w:rsidR="00FA18C0">
              <w:rPr>
                <w:noProof/>
                <w:webHidden/>
              </w:rPr>
              <w:t>33</w:t>
            </w:r>
            <w:r>
              <w:rPr>
                <w:noProof/>
                <w:webHidden/>
              </w:rPr>
              <w:fldChar w:fldCharType="end"/>
            </w:r>
          </w:hyperlink>
        </w:p>
        <w:p w14:paraId="41AE459A" w14:textId="70F6EF48" w:rsidR="0028396B" w:rsidRDefault="0028396B">
          <w:pPr>
            <w:pStyle w:val="TOC2"/>
            <w:tabs>
              <w:tab w:val="right" w:leader="dot" w:pos="9350"/>
            </w:tabs>
            <w:rPr>
              <w:rFonts w:eastAsiaTheme="minorEastAsia"/>
              <w:noProof/>
              <w:kern w:val="2"/>
              <w:sz w:val="24"/>
              <w:szCs w:val="24"/>
              <w14:ligatures w14:val="standardContextual"/>
            </w:rPr>
          </w:pPr>
          <w:hyperlink w:anchor="_Toc219382976" w:history="1">
            <w:r w:rsidRPr="00063DA3">
              <w:rPr>
                <w:rStyle w:val="Hyperlink"/>
                <w:rFonts w:eastAsia="Times New Roman"/>
                <w:noProof/>
              </w:rPr>
              <w:t>Federal Government</w:t>
            </w:r>
            <w:r>
              <w:rPr>
                <w:noProof/>
                <w:webHidden/>
              </w:rPr>
              <w:tab/>
            </w:r>
            <w:r>
              <w:rPr>
                <w:noProof/>
                <w:webHidden/>
              </w:rPr>
              <w:fldChar w:fldCharType="begin"/>
            </w:r>
            <w:r>
              <w:rPr>
                <w:noProof/>
                <w:webHidden/>
              </w:rPr>
              <w:instrText xml:space="preserve"> PAGEREF _Toc219382976 \h </w:instrText>
            </w:r>
            <w:r>
              <w:rPr>
                <w:noProof/>
                <w:webHidden/>
              </w:rPr>
            </w:r>
            <w:r>
              <w:rPr>
                <w:noProof/>
                <w:webHidden/>
              </w:rPr>
              <w:fldChar w:fldCharType="separate"/>
            </w:r>
            <w:r w:rsidR="00FA18C0">
              <w:rPr>
                <w:noProof/>
                <w:webHidden/>
              </w:rPr>
              <w:t>33</w:t>
            </w:r>
            <w:r>
              <w:rPr>
                <w:noProof/>
                <w:webHidden/>
              </w:rPr>
              <w:fldChar w:fldCharType="end"/>
            </w:r>
          </w:hyperlink>
        </w:p>
        <w:p w14:paraId="55B0F08C" w14:textId="4CD31B60" w:rsidR="0028396B" w:rsidRDefault="0028396B">
          <w:pPr>
            <w:pStyle w:val="TOC2"/>
            <w:tabs>
              <w:tab w:val="right" w:leader="dot" w:pos="9350"/>
            </w:tabs>
            <w:rPr>
              <w:rFonts w:eastAsiaTheme="minorEastAsia"/>
              <w:noProof/>
              <w:kern w:val="2"/>
              <w:sz w:val="24"/>
              <w:szCs w:val="24"/>
              <w14:ligatures w14:val="standardContextual"/>
            </w:rPr>
          </w:pPr>
          <w:hyperlink w:anchor="_Toc219382977" w:history="1">
            <w:r w:rsidRPr="00063DA3">
              <w:rPr>
                <w:rStyle w:val="Hyperlink"/>
                <w:noProof/>
              </w:rPr>
              <w:t>State Government</w:t>
            </w:r>
            <w:r>
              <w:rPr>
                <w:noProof/>
                <w:webHidden/>
              </w:rPr>
              <w:tab/>
            </w:r>
            <w:r>
              <w:rPr>
                <w:noProof/>
                <w:webHidden/>
              </w:rPr>
              <w:fldChar w:fldCharType="begin"/>
            </w:r>
            <w:r>
              <w:rPr>
                <w:noProof/>
                <w:webHidden/>
              </w:rPr>
              <w:instrText xml:space="preserve"> PAGEREF _Toc219382977 \h </w:instrText>
            </w:r>
            <w:r>
              <w:rPr>
                <w:noProof/>
                <w:webHidden/>
              </w:rPr>
            </w:r>
            <w:r>
              <w:rPr>
                <w:noProof/>
                <w:webHidden/>
              </w:rPr>
              <w:fldChar w:fldCharType="separate"/>
            </w:r>
            <w:r w:rsidR="00FA18C0">
              <w:rPr>
                <w:noProof/>
                <w:webHidden/>
              </w:rPr>
              <w:t>34</w:t>
            </w:r>
            <w:r>
              <w:rPr>
                <w:noProof/>
                <w:webHidden/>
              </w:rPr>
              <w:fldChar w:fldCharType="end"/>
            </w:r>
          </w:hyperlink>
        </w:p>
        <w:p w14:paraId="00090F44" w14:textId="4FDDE613" w:rsidR="0028396B" w:rsidRDefault="0028396B">
          <w:pPr>
            <w:pStyle w:val="TOC2"/>
            <w:tabs>
              <w:tab w:val="right" w:leader="dot" w:pos="9350"/>
            </w:tabs>
            <w:rPr>
              <w:rFonts w:eastAsiaTheme="minorEastAsia"/>
              <w:noProof/>
              <w:kern w:val="2"/>
              <w:sz w:val="24"/>
              <w:szCs w:val="24"/>
              <w14:ligatures w14:val="standardContextual"/>
            </w:rPr>
          </w:pPr>
          <w:hyperlink w:anchor="_Toc219382978" w:history="1">
            <w:r w:rsidRPr="00063DA3">
              <w:rPr>
                <w:rStyle w:val="Hyperlink"/>
                <w:rFonts w:eastAsia="Times New Roman"/>
                <w:noProof/>
              </w:rPr>
              <w:t>County Government</w:t>
            </w:r>
            <w:r>
              <w:rPr>
                <w:noProof/>
                <w:webHidden/>
              </w:rPr>
              <w:tab/>
            </w:r>
            <w:r>
              <w:rPr>
                <w:noProof/>
                <w:webHidden/>
              </w:rPr>
              <w:fldChar w:fldCharType="begin"/>
            </w:r>
            <w:r>
              <w:rPr>
                <w:noProof/>
                <w:webHidden/>
              </w:rPr>
              <w:instrText xml:space="preserve"> PAGEREF _Toc219382978 \h </w:instrText>
            </w:r>
            <w:r>
              <w:rPr>
                <w:noProof/>
                <w:webHidden/>
              </w:rPr>
            </w:r>
            <w:r>
              <w:rPr>
                <w:noProof/>
                <w:webHidden/>
              </w:rPr>
              <w:fldChar w:fldCharType="separate"/>
            </w:r>
            <w:r w:rsidR="00FA18C0">
              <w:rPr>
                <w:noProof/>
                <w:webHidden/>
              </w:rPr>
              <w:t>34</w:t>
            </w:r>
            <w:r>
              <w:rPr>
                <w:noProof/>
                <w:webHidden/>
              </w:rPr>
              <w:fldChar w:fldCharType="end"/>
            </w:r>
          </w:hyperlink>
        </w:p>
        <w:p w14:paraId="769B6676" w14:textId="689DD02E" w:rsidR="0028396B" w:rsidRDefault="0028396B">
          <w:pPr>
            <w:pStyle w:val="TOC2"/>
            <w:tabs>
              <w:tab w:val="right" w:leader="dot" w:pos="9350"/>
            </w:tabs>
            <w:rPr>
              <w:rFonts w:eastAsiaTheme="minorEastAsia"/>
              <w:noProof/>
              <w:kern w:val="2"/>
              <w:sz w:val="24"/>
              <w:szCs w:val="24"/>
              <w14:ligatures w14:val="standardContextual"/>
            </w:rPr>
          </w:pPr>
          <w:hyperlink w:anchor="_Toc219382979" w:history="1">
            <w:r w:rsidRPr="00063DA3">
              <w:rPr>
                <w:rStyle w:val="Hyperlink"/>
                <w:rFonts w:eastAsia="Times New Roman"/>
                <w:noProof/>
              </w:rPr>
              <w:t>Municipal Government</w:t>
            </w:r>
            <w:r>
              <w:rPr>
                <w:noProof/>
                <w:webHidden/>
              </w:rPr>
              <w:tab/>
            </w:r>
            <w:r>
              <w:rPr>
                <w:noProof/>
                <w:webHidden/>
              </w:rPr>
              <w:fldChar w:fldCharType="begin"/>
            </w:r>
            <w:r>
              <w:rPr>
                <w:noProof/>
                <w:webHidden/>
              </w:rPr>
              <w:instrText xml:space="preserve"> PAGEREF _Toc219382979 \h </w:instrText>
            </w:r>
            <w:r>
              <w:rPr>
                <w:noProof/>
                <w:webHidden/>
              </w:rPr>
            </w:r>
            <w:r>
              <w:rPr>
                <w:noProof/>
                <w:webHidden/>
              </w:rPr>
              <w:fldChar w:fldCharType="separate"/>
            </w:r>
            <w:r w:rsidR="00FA18C0">
              <w:rPr>
                <w:noProof/>
                <w:webHidden/>
              </w:rPr>
              <w:t>35</w:t>
            </w:r>
            <w:r>
              <w:rPr>
                <w:noProof/>
                <w:webHidden/>
              </w:rPr>
              <w:fldChar w:fldCharType="end"/>
            </w:r>
          </w:hyperlink>
        </w:p>
        <w:p w14:paraId="42B6B700" w14:textId="3B8928E1" w:rsidR="0028396B" w:rsidRDefault="0028396B">
          <w:pPr>
            <w:pStyle w:val="TOC2"/>
            <w:tabs>
              <w:tab w:val="right" w:leader="dot" w:pos="9350"/>
            </w:tabs>
            <w:rPr>
              <w:rFonts w:eastAsiaTheme="minorEastAsia"/>
              <w:noProof/>
              <w:kern w:val="2"/>
              <w:sz w:val="24"/>
              <w:szCs w:val="24"/>
              <w14:ligatures w14:val="standardContextual"/>
            </w:rPr>
          </w:pPr>
          <w:hyperlink w:anchor="_Toc219382980" w:history="1">
            <w:r w:rsidRPr="00063DA3">
              <w:rPr>
                <w:rStyle w:val="Hyperlink"/>
                <w:noProof/>
              </w:rPr>
              <w:t>Special Districts</w:t>
            </w:r>
            <w:r>
              <w:rPr>
                <w:noProof/>
                <w:webHidden/>
              </w:rPr>
              <w:tab/>
            </w:r>
            <w:r>
              <w:rPr>
                <w:noProof/>
                <w:webHidden/>
              </w:rPr>
              <w:fldChar w:fldCharType="begin"/>
            </w:r>
            <w:r>
              <w:rPr>
                <w:noProof/>
                <w:webHidden/>
              </w:rPr>
              <w:instrText xml:space="preserve"> PAGEREF _Toc219382980 \h </w:instrText>
            </w:r>
            <w:r>
              <w:rPr>
                <w:noProof/>
                <w:webHidden/>
              </w:rPr>
            </w:r>
            <w:r>
              <w:rPr>
                <w:noProof/>
                <w:webHidden/>
              </w:rPr>
              <w:fldChar w:fldCharType="separate"/>
            </w:r>
            <w:r w:rsidR="00FA18C0">
              <w:rPr>
                <w:noProof/>
                <w:webHidden/>
              </w:rPr>
              <w:t>35</w:t>
            </w:r>
            <w:r>
              <w:rPr>
                <w:noProof/>
                <w:webHidden/>
              </w:rPr>
              <w:fldChar w:fldCharType="end"/>
            </w:r>
          </w:hyperlink>
        </w:p>
        <w:p w14:paraId="76976578" w14:textId="3CBB00B9" w:rsidR="0028396B" w:rsidRDefault="0028396B">
          <w:pPr>
            <w:pStyle w:val="TOC2"/>
            <w:tabs>
              <w:tab w:val="right" w:leader="dot" w:pos="9350"/>
            </w:tabs>
            <w:rPr>
              <w:rFonts w:eastAsiaTheme="minorEastAsia"/>
              <w:noProof/>
              <w:kern w:val="2"/>
              <w:sz w:val="24"/>
              <w:szCs w:val="24"/>
              <w14:ligatures w14:val="standardContextual"/>
            </w:rPr>
          </w:pPr>
          <w:hyperlink w:anchor="_Toc219382981" w:history="1">
            <w:r w:rsidRPr="00063DA3">
              <w:rPr>
                <w:rStyle w:val="Hyperlink"/>
                <w:rFonts w:eastAsia="Times New Roman"/>
                <w:noProof/>
              </w:rPr>
              <w:t>Private Sector</w:t>
            </w:r>
            <w:r>
              <w:rPr>
                <w:noProof/>
                <w:webHidden/>
              </w:rPr>
              <w:tab/>
            </w:r>
            <w:r>
              <w:rPr>
                <w:noProof/>
                <w:webHidden/>
              </w:rPr>
              <w:fldChar w:fldCharType="begin"/>
            </w:r>
            <w:r>
              <w:rPr>
                <w:noProof/>
                <w:webHidden/>
              </w:rPr>
              <w:instrText xml:space="preserve"> PAGEREF _Toc219382981 \h </w:instrText>
            </w:r>
            <w:r>
              <w:rPr>
                <w:noProof/>
                <w:webHidden/>
              </w:rPr>
            </w:r>
            <w:r>
              <w:rPr>
                <w:noProof/>
                <w:webHidden/>
              </w:rPr>
              <w:fldChar w:fldCharType="separate"/>
            </w:r>
            <w:r w:rsidR="00FA18C0">
              <w:rPr>
                <w:noProof/>
                <w:webHidden/>
              </w:rPr>
              <w:t>35</w:t>
            </w:r>
            <w:r>
              <w:rPr>
                <w:noProof/>
                <w:webHidden/>
              </w:rPr>
              <w:fldChar w:fldCharType="end"/>
            </w:r>
          </w:hyperlink>
        </w:p>
        <w:p w14:paraId="291CB112" w14:textId="3D8D983A" w:rsidR="0028396B" w:rsidRDefault="0028396B">
          <w:pPr>
            <w:pStyle w:val="TOC2"/>
            <w:tabs>
              <w:tab w:val="right" w:leader="dot" w:pos="9350"/>
            </w:tabs>
            <w:rPr>
              <w:rFonts w:eastAsiaTheme="minorEastAsia"/>
              <w:noProof/>
              <w:kern w:val="2"/>
              <w:sz w:val="24"/>
              <w:szCs w:val="24"/>
              <w14:ligatures w14:val="standardContextual"/>
            </w:rPr>
          </w:pPr>
          <w:hyperlink w:anchor="_Toc219382982" w:history="1">
            <w:r w:rsidRPr="00063DA3">
              <w:rPr>
                <w:rStyle w:val="Hyperlink"/>
                <w:rFonts w:eastAsia="Times New Roman"/>
                <w:noProof/>
              </w:rPr>
              <w:t>Non-Government and Volunteer Organizations</w:t>
            </w:r>
            <w:r>
              <w:rPr>
                <w:noProof/>
                <w:webHidden/>
              </w:rPr>
              <w:tab/>
            </w:r>
            <w:r>
              <w:rPr>
                <w:noProof/>
                <w:webHidden/>
              </w:rPr>
              <w:fldChar w:fldCharType="begin"/>
            </w:r>
            <w:r>
              <w:rPr>
                <w:noProof/>
                <w:webHidden/>
              </w:rPr>
              <w:instrText xml:space="preserve"> PAGEREF _Toc219382982 \h </w:instrText>
            </w:r>
            <w:r>
              <w:rPr>
                <w:noProof/>
                <w:webHidden/>
              </w:rPr>
            </w:r>
            <w:r>
              <w:rPr>
                <w:noProof/>
                <w:webHidden/>
              </w:rPr>
              <w:fldChar w:fldCharType="separate"/>
            </w:r>
            <w:r w:rsidR="00FA18C0">
              <w:rPr>
                <w:noProof/>
                <w:webHidden/>
              </w:rPr>
              <w:t>36</w:t>
            </w:r>
            <w:r>
              <w:rPr>
                <w:noProof/>
                <w:webHidden/>
              </w:rPr>
              <w:fldChar w:fldCharType="end"/>
            </w:r>
          </w:hyperlink>
        </w:p>
        <w:p w14:paraId="4CC1B869" w14:textId="6BEE5EC7" w:rsidR="0028396B" w:rsidRDefault="0028396B">
          <w:pPr>
            <w:pStyle w:val="TOC2"/>
            <w:tabs>
              <w:tab w:val="right" w:leader="dot" w:pos="9350"/>
            </w:tabs>
            <w:rPr>
              <w:rFonts w:eastAsiaTheme="minorEastAsia"/>
              <w:noProof/>
              <w:kern w:val="2"/>
              <w:sz w:val="24"/>
              <w:szCs w:val="24"/>
              <w14:ligatures w14:val="standardContextual"/>
            </w:rPr>
          </w:pPr>
          <w:hyperlink w:anchor="_Toc219382983" w:history="1">
            <w:r w:rsidRPr="00063DA3">
              <w:rPr>
                <w:rStyle w:val="Hyperlink"/>
                <w:rFonts w:eastAsia="Times New Roman"/>
                <w:noProof/>
              </w:rPr>
              <w:t>Hospitals, Nursing Facilities and Assisted Living Facilities</w:t>
            </w:r>
            <w:r>
              <w:rPr>
                <w:noProof/>
                <w:webHidden/>
              </w:rPr>
              <w:tab/>
            </w:r>
            <w:r>
              <w:rPr>
                <w:noProof/>
                <w:webHidden/>
              </w:rPr>
              <w:fldChar w:fldCharType="begin"/>
            </w:r>
            <w:r>
              <w:rPr>
                <w:noProof/>
                <w:webHidden/>
              </w:rPr>
              <w:instrText xml:space="preserve"> PAGEREF _Toc219382983 \h </w:instrText>
            </w:r>
            <w:r>
              <w:rPr>
                <w:noProof/>
                <w:webHidden/>
              </w:rPr>
            </w:r>
            <w:r>
              <w:rPr>
                <w:noProof/>
                <w:webHidden/>
              </w:rPr>
              <w:fldChar w:fldCharType="separate"/>
            </w:r>
            <w:r w:rsidR="00FA18C0">
              <w:rPr>
                <w:noProof/>
                <w:webHidden/>
              </w:rPr>
              <w:t>36</w:t>
            </w:r>
            <w:r>
              <w:rPr>
                <w:noProof/>
                <w:webHidden/>
              </w:rPr>
              <w:fldChar w:fldCharType="end"/>
            </w:r>
          </w:hyperlink>
        </w:p>
        <w:p w14:paraId="3ECC68D0" w14:textId="2D2C1721" w:rsidR="0028396B" w:rsidRDefault="0028396B">
          <w:pPr>
            <w:pStyle w:val="TOC2"/>
            <w:tabs>
              <w:tab w:val="right" w:leader="dot" w:pos="9350"/>
            </w:tabs>
            <w:rPr>
              <w:rFonts w:eastAsiaTheme="minorEastAsia"/>
              <w:noProof/>
              <w:kern w:val="2"/>
              <w:sz w:val="24"/>
              <w:szCs w:val="24"/>
              <w14:ligatures w14:val="standardContextual"/>
            </w:rPr>
          </w:pPr>
          <w:hyperlink w:anchor="_Toc219382984" w:history="1">
            <w:r w:rsidRPr="00063DA3">
              <w:rPr>
                <w:rStyle w:val="Hyperlink"/>
                <w:rFonts w:eastAsia="Times New Roman"/>
                <w:noProof/>
              </w:rPr>
              <w:t>School Districts</w:t>
            </w:r>
            <w:r>
              <w:rPr>
                <w:noProof/>
                <w:webHidden/>
              </w:rPr>
              <w:tab/>
            </w:r>
            <w:r>
              <w:rPr>
                <w:noProof/>
                <w:webHidden/>
              </w:rPr>
              <w:fldChar w:fldCharType="begin"/>
            </w:r>
            <w:r>
              <w:rPr>
                <w:noProof/>
                <w:webHidden/>
              </w:rPr>
              <w:instrText xml:space="preserve"> PAGEREF _Toc219382984 \h </w:instrText>
            </w:r>
            <w:r>
              <w:rPr>
                <w:noProof/>
                <w:webHidden/>
              </w:rPr>
            </w:r>
            <w:r>
              <w:rPr>
                <w:noProof/>
                <w:webHidden/>
              </w:rPr>
              <w:fldChar w:fldCharType="separate"/>
            </w:r>
            <w:r w:rsidR="00FA18C0">
              <w:rPr>
                <w:noProof/>
                <w:webHidden/>
              </w:rPr>
              <w:t>36</w:t>
            </w:r>
            <w:r>
              <w:rPr>
                <w:noProof/>
                <w:webHidden/>
              </w:rPr>
              <w:fldChar w:fldCharType="end"/>
            </w:r>
          </w:hyperlink>
        </w:p>
        <w:p w14:paraId="42DDD724" w14:textId="42FC7D93" w:rsidR="0028396B" w:rsidRDefault="0028396B">
          <w:pPr>
            <w:pStyle w:val="TOC2"/>
            <w:tabs>
              <w:tab w:val="right" w:leader="dot" w:pos="9350"/>
            </w:tabs>
            <w:rPr>
              <w:rFonts w:eastAsiaTheme="minorEastAsia"/>
              <w:noProof/>
              <w:kern w:val="2"/>
              <w:sz w:val="24"/>
              <w:szCs w:val="24"/>
              <w14:ligatures w14:val="standardContextual"/>
            </w:rPr>
          </w:pPr>
          <w:hyperlink w:anchor="_Toc219382985" w:history="1">
            <w:r w:rsidRPr="00063DA3">
              <w:rPr>
                <w:rStyle w:val="Hyperlink"/>
                <w:rFonts w:eastAsia="Times New Roman"/>
                <w:noProof/>
              </w:rPr>
              <w:t>Legal Affairs Officer</w:t>
            </w:r>
            <w:r>
              <w:rPr>
                <w:noProof/>
                <w:webHidden/>
              </w:rPr>
              <w:tab/>
            </w:r>
            <w:r>
              <w:rPr>
                <w:noProof/>
                <w:webHidden/>
              </w:rPr>
              <w:fldChar w:fldCharType="begin"/>
            </w:r>
            <w:r>
              <w:rPr>
                <w:noProof/>
                <w:webHidden/>
              </w:rPr>
              <w:instrText xml:space="preserve"> PAGEREF _Toc219382985 \h </w:instrText>
            </w:r>
            <w:r>
              <w:rPr>
                <w:noProof/>
                <w:webHidden/>
              </w:rPr>
            </w:r>
            <w:r>
              <w:rPr>
                <w:noProof/>
                <w:webHidden/>
              </w:rPr>
              <w:fldChar w:fldCharType="separate"/>
            </w:r>
            <w:r w:rsidR="00FA18C0">
              <w:rPr>
                <w:noProof/>
                <w:webHidden/>
              </w:rPr>
              <w:t>36</w:t>
            </w:r>
            <w:r>
              <w:rPr>
                <w:noProof/>
                <w:webHidden/>
              </w:rPr>
              <w:fldChar w:fldCharType="end"/>
            </w:r>
          </w:hyperlink>
        </w:p>
        <w:p w14:paraId="53936947" w14:textId="6824D8E4" w:rsidR="0028396B" w:rsidRDefault="0028396B">
          <w:pPr>
            <w:pStyle w:val="TOC2"/>
            <w:tabs>
              <w:tab w:val="right" w:leader="dot" w:pos="9350"/>
            </w:tabs>
            <w:rPr>
              <w:rFonts w:eastAsiaTheme="minorEastAsia"/>
              <w:noProof/>
              <w:kern w:val="2"/>
              <w:sz w:val="24"/>
              <w:szCs w:val="24"/>
              <w14:ligatures w14:val="standardContextual"/>
            </w:rPr>
          </w:pPr>
          <w:hyperlink w:anchor="_Toc219382986" w:history="1">
            <w:r w:rsidRPr="00063DA3">
              <w:rPr>
                <w:rStyle w:val="Hyperlink"/>
                <w:rFonts w:eastAsia="Times New Roman"/>
                <w:noProof/>
              </w:rPr>
              <w:t>Emergency Support Functions (ESFs)</w:t>
            </w:r>
            <w:r>
              <w:rPr>
                <w:noProof/>
                <w:webHidden/>
              </w:rPr>
              <w:tab/>
            </w:r>
            <w:r>
              <w:rPr>
                <w:noProof/>
                <w:webHidden/>
              </w:rPr>
              <w:fldChar w:fldCharType="begin"/>
            </w:r>
            <w:r>
              <w:rPr>
                <w:noProof/>
                <w:webHidden/>
              </w:rPr>
              <w:instrText xml:space="preserve"> PAGEREF _Toc219382986 \h </w:instrText>
            </w:r>
            <w:r>
              <w:rPr>
                <w:noProof/>
                <w:webHidden/>
              </w:rPr>
            </w:r>
            <w:r>
              <w:rPr>
                <w:noProof/>
                <w:webHidden/>
              </w:rPr>
              <w:fldChar w:fldCharType="separate"/>
            </w:r>
            <w:r w:rsidR="00FA18C0">
              <w:rPr>
                <w:noProof/>
                <w:webHidden/>
              </w:rPr>
              <w:t>37</w:t>
            </w:r>
            <w:r>
              <w:rPr>
                <w:noProof/>
                <w:webHidden/>
              </w:rPr>
              <w:fldChar w:fldCharType="end"/>
            </w:r>
          </w:hyperlink>
        </w:p>
        <w:p w14:paraId="593AA388" w14:textId="1996D6FF" w:rsidR="0028396B" w:rsidRDefault="0028396B">
          <w:pPr>
            <w:pStyle w:val="TOC3"/>
            <w:tabs>
              <w:tab w:val="right" w:leader="dot" w:pos="9350"/>
            </w:tabs>
            <w:rPr>
              <w:rFonts w:eastAsiaTheme="minorEastAsia"/>
              <w:noProof/>
              <w:kern w:val="2"/>
              <w:sz w:val="24"/>
              <w:szCs w:val="24"/>
              <w14:ligatures w14:val="standardContextual"/>
            </w:rPr>
          </w:pPr>
          <w:hyperlink w:anchor="_Toc219382987" w:history="1">
            <w:r w:rsidRPr="00063DA3">
              <w:rPr>
                <w:rStyle w:val="Hyperlink"/>
                <w:noProof/>
              </w:rPr>
              <w:t>ESF Coordinating Agency</w:t>
            </w:r>
            <w:r>
              <w:rPr>
                <w:noProof/>
                <w:webHidden/>
              </w:rPr>
              <w:tab/>
            </w:r>
            <w:r>
              <w:rPr>
                <w:noProof/>
                <w:webHidden/>
              </w:rPr>
              <w:fldChar w:fldCharType="begin"/>
            </w:r>
            <w:r>
              <w:rPr>
                <w:noProof/>
                <w:webHidden/>
              </w:rPr>
              <w:instrText xml:space="preserve"> PAGEREF _Toc219382987 \h </w:instrText>
            </w:r>
            <w:r>
              <w:rPr>
                <w:noProof/>
                <w:webHidden/>
              </w:rPr>
            </w:r>
            <w:r>
              <w:rPr>
                <w:noProof/>
                <w:webHidden/>
              </w:rPr>
              <w:fldChar w:fldCharType="separate"/>
            </w:r>
            <w:r w:rsidR="00FA18C0">
              <w:rPr>
                <w:noProof/>
                <w:webHidden/>
              </w:rPr>
              <w:t>37</w:t>
            </w:r>
            <w:r>
              <w:rPr>
                <w:noProof/>
                <w:webHidden/>
              </w:rPr>
              <w:fldChar w:fldCharType="end"/>
            </w:r>
          </w:hyperlink>
        </w:p>
        <w:p w14:paraId="39A070F9" w14:textId="2D193FC5" w:rsidR="0028396B" w:rsidRDefault="0028396B">
          <w:pPr>
            <w:pStyle w:val="TOC3"/>
            <w:tabs>
              <w:tab w:val="right" w:leader="dot" w:pos="9350"/>
            </w:tabs>
            <w:rPr>
              <w:rFonts w:eastAsiaTheme="minorEastAsia"/>
              <w:noProof/>
              <w:kern w:val="2"/>
              <w:sz w:val="24"/>
              <w:szCs w:val="24"/>
              <w14:ligatures w14:val="standardContextual"/>
            </w:rPr>
          </w:pPr>
          <w:hyperlink w:anchor="_Toc219382988" w:history="1">
            <w:r w:rsidRPr="00063DA3">
              <w:rPr>
                <w:rStyle w:val="Hyperlink"/>
                <w:noProof/>
              </w:rPr>
              <w:t>ESF Primary Agencies</w:t>
            </w:r>
            <w:r>
              <w:rPr>
                <w:noProof/>
                <w:webHidden/>
              </w:rPr>
              <w:tab/>
            </w:r>
            <w:r>
              <w:rPr>
                <w:noProof/>
                <w:webHidden/>
              </w:rPr>
              <w:fldChar w:fldCharType="begin"/>
            </w:r>
            <w:r>
              <w:rPr>
                <w:noProof/>
                <w:webHidden/>
              </w:rPr>
              <w:instrText xml:space="preserve"> PAGEREF _Toc219382988 \h </w:instrText>
            </w:r>
            <w:r>
              <w:rPr>
                <w:noProof/>
                <w:webHidden/>
              </w:rPr>
            </w:r>
            <w:r>
              <w:rPr>
                <w:noProof/>
                <w:webHidden/>
              </w:rPr>
              <w:fldChar w:fldCharType="separate"/>
            </w:r>
            <w:r w:rsidR="00FA18C0">
              <w:rPr>
                <w:noProof/>
                <w:webHidden/>
              </w:rPr>
              <w:t>37</w:t>
            </w:r>
            <w:r>
              <w:rPr>
                <w:noProof/>
                <w:webHidden/>
              </w:rPr>
              <w:fldChar w:fldCharType="end"/>
            </w:r>
          </w:hyperlink>
        </w:p>
        <w:p w14:paraId="5B1ACEC1" w14:textId="517A5B3F" w:rsidR="0028396B" w:rsidRDefault="0028396B">
          <w:pPr>
            <w:pStyle w:val="TOC3"/>
            <w:tabs>
              <w:tab w:val="right" w:leader="dot" w:pos="9350"/>
            </w:tabs>
            <w:rPr>
              <w:rFonts w:eastAsiaTheme="minorEastAsia"/>
              <w:noProof/>
              <w:kern w:val="2"/>
              <w:sz w:val="24"/>
              <w:szCs w:val="24"/>
              <w14:ligatures w14:val="standardContextual"/>
            </w:rPr>
          </w:pPr>
          <w:hyperlink w:anchor="_Toc219382989" w:history="1">
            <w:r w:rsidRPr="00063DA3">
              <w:rPr>
                <w:rStyle w:val="Hyperlink"/>
                <w:noProof/>
              </w:rPr>
              <w:t>ESF Support Agencies</w:t>
            </w:r>
            <w:r>
              <w:rPr>
                <w:noProof/>
                <w:webHidden/>
              </w:rPr>
              <w:tab/>
            </w:r>
            <w:r>
              <w:rPr>
                <w:noProof/>
                <w:webHidden/>
              </w:rPr>
              <w:fldChar w:fldCharType="begin"/>
            </w:r>
            <w:r>
              <w:rPr>
                <w:noProof/>
                <w:webHidden/>
              </w:rPr>
              <w:instrText xml:space="preserve"> PAGEREF _Toc219382989 \h </w:instrText>
            </w:r>
            <w:r>
              <w:rPr>
                <w:noProof/>
                <w:webHidden/>
              </w:rPr>
            </w:r>
            <w:r>
              <w:rPr>
                <w:noProof/>
                <w:webHidden/>
              </w:rPr>
              <w:fldChar w:fldCharType="separate"/>
            </w:r>
            <w:r w:rsidR="00FA18C0">
              <w:rPr>
                <w:noProof/>
                <w:webHidden/>
              </w:rPr>
              <w:t>37</w:t>
            </w:r>
            <w:r>
              <w:rPr>
                <w:noProof/>
                <w:webHidden/>
              </w:rPr>
              <w:fldChar w:fldCharType="end"/>
            </w:r>
          </w:hyperlink>
        </w:p>
        <w:p w14:paraId="2E7ABB33" w14:textId="7386D15D" w:rsidR="0028396B" w:rsidRDefault="0028396B">
          <w:pPr>
            <w:pStyle w:val="TOC3"/>
            <w:tabs>
              <w:tab w:val="right" w:leader="dot" w:pos="9350"/>
            </w:tabs>
            <w:rPr>
              <w:rFonts w:eastAsiaTheme="minorEastAsia"/>
              <w:noProof/>
              <w:kern w:val="2"/>
              <w:sz w:val="24"/>
              <w:szCs w:val="24"/>
              <w14:ligatures w14:val="standardContextual"/>
            </w:rPr>
          </w:pPr>
          <w:hyperlink w:anchor="_Toc219382990" w:history="1">
            <w:r w:rsidRPr="00063DA3">
              <w:rPr>
                <w:rStyle w:val="Hyperlink"/>
                <w:rFonts w:eastAsia="Times New Roman"/>
                <w:noProof/>
              </w:rPr>
              <w:t>Citizen Involvement</w:t>
            </w:r>
            <w:r>
              <w:rPr>
                <w:noProof/>
                <w:webHidden/>
              </w:rPr>
              <w:tab/>
            </w:r>
            <w:r>
              <w:rPr>
                <w:noProof/>
                <w:webHidden/>
              </w:rPr>
              <w:fldChar w:fldCharType="begin"/>
            </w:r>
            <w:r>
              <w:rPr>
                <w:noProof/>
                <w:webHidden/>
              </w:rPr>
              <w:instrText xml:space="preserve"> PAGEREF _Toc219382990 \h </w:instrText>
            </w:r>
            <w:r>
              <w:rPr>
                <w:noProof/>
                <w:webHidden/>
              </w:rPr>
            </w:r>
            <w:r>
              <w:rPr>
                <w:noProof/>
                <w:webHidden/>
              </w:rPr>
              <w:fldChar w:fldCharType="separate"/>
            </w:r>
            <w:r w:rsidR="00FA18C0">
              <w:rPr>
                <w:noProof/>
                <w:webHidden/>
              </w:rPr>
              <w:t>38</w:t>
            </w:r>
            <w:r>
              <w:rPr>
                <w:noProof/>
                <w:webHidden/>
              </w:rPr>
              <w:fldChar w:fldCharType="end"/>
            </w:r>
          </w:hyperlink>
        </w:p>
        <w:p w14:paraId="356C5B62" w14:textId="1B2A5ADF" w:rsidR="0028396B" w:rsidRDefault="0028396B">
          <w:pPr>
            <w:pStyle w:val="TOC1"/>
            <w:tabs>
              <w:tab w:val="right" w:leader="dot" w:pos="9350"/>
            </w:tabs>
            <w:rPr>
              <w:rFonts w:eastAsiaTheme="minorEastAsia"/>
              <w:noProof/>
              <w:kern w:val="2"/>
              <w:sz w:val="24"/>
              <w:szCs w:val="24"/>
              <w14:ligatures w14:val="standardContextual"/>
            </w:rPr>
          </w:pPr>
          <w:hyperlink w:anchor="_Toc219382991" w:history="1">
            <w:r w:rsidRPr="00063DA3">
              <w:rPr>
                <w:rStyle w:val="Hyperlink"/>
                <w:noProof/>
              </w:rPr>
              <w:t>Concept of Operations</w:t>
            </w:r>
            <w:r>
              <w:rPr>
                <w:noProof/>
                <w:webHidden/>
              </w:rPr>
              <w:tab/>
            </w:r>
            <w:r>
              <w:rPr>
                <w:noProof/>
                <w:webHidden/>
              </w:rPr>
              <w:fldChar w:fldCharType="begin"/>
            </w:r>
            <w:r>
              <w:rPr>
                <w:noProof/>
                <w:webHidden/>
              </w:rPr>
              <w:instrText xml:space="preserve"> PAGEREF _Toc219382991 \h </w:instrText>
            </w:r>
            <w:r>
              <w:rPr>
                <w:noProof/>
                <w:webHidden/>
              </w:rPr>
            </w:r>
            <w:r>
              <w:rPr>
                <w:noProof/>
                <w:webHidden/>
              </w:rPr>
              <w:fldChar w:fldCharType="separate"/>
            </w:r>
            <w:r w:rsidR="00FA18C0">
              <w:rPr>
                <w:noProof/>
                <w:webHidden/>
              </w:rPr>
              <w:t>39</w:t>
            </w:r>
            <w:r>
              <w:rPr>
                <w:noProof/>
                <w:webHidden/>
              </w:rPr>
              <w:fldChar w:fldCharType="end"/>
            </w:r>
          </w:hyperlink>
        </w:p>
        <w:p w14:paraId="18FA9FDC" w14:textId="161A8E24" w:rsidR="0028396B" w:rsidRDefault="0028396B">
          <w:pPr>
            <w:pStyle w:val="TOC2"/>
            <w:tabs>
              <w:tab w:val="right" w:leader="dot" w:pos="9350"/>
            </w:tabs>
            <w:rPr>
              <w:rFonts w:eastAsiaTheme="minorEastAsia"/>
              <w:noProof/>
              <w:kern w:val="2"/>
              <w:sz w:val="24"/>
              <w:szCs w:val="24"/>
              <w14:ligatures w14:val="standardContextual"/>
            </w:rPr>
          </w:pPr>
          <w:hyperlink w:anchor="_Toc219382992" w:history="1">
            <w:r w:rsidRPr="00063DA3">
              <w:rPr>
                <w:rStyle w:val="Hyperlink"/>
                <w:noProof/>
              </w:rPr>
              <w:t>Normal Operations</w:t>
            </w:r>
            <w:r>
              <w:rPr>
                <w:noProof/>
                <w:webHidden/>
              </w:rPr>
              <w:tab/>
            </w:r>
            <w:r>
              <w:rPr>
                <w:noProof/>
                <w:webHidden/>
              </w:rPr>
              <w:fldChar w:fldCharType="begin"/>
            </w:r>
            <w:r>
              <w:rPr>
                <w:noProof/>
                <w:webHidden/>
              </w:rPr>
              <w:instrText xml:space="preserve"> PAGEREF _Toc219382992 \h </w:instrText>
            </w:r>
            <w:r>
              <w:rPr>
                <w:noProof/>
                <w:webHidden/>
              </w:rPr>
            </w:r>
            <w:r>
              <w:rPr>
                <w:noProof/>
                <w:webHidden/>
              </w:rPr>
              <w:fldChar w:fldCharType="separate"/>
            </w:r>
            <w:r w:rsidR="00FA18C0">
              <w:rPr>
                <w:noProof/>
                <w:webHidden/>
              </w:rPr>
              <w:t>40</w:t>
            </w:r>
            <w:r>
              <w:rPr>
                <w:noProof/>
                <w:webHidden/>
              </w:rPr>
              <w:fldChar w:fldCharType="end"/>
            </w:r>
          </w:hyperlink>
        </w:p>
        <w:p w14:paraId="61D38BEB" w14:textId="07EBAFA6" w:rsidR="0028396B" w:rsidRDefault="0028396B">
          <w:pPr>
            <w:pStyle w:val="TOC3"/>
            <w:tabs>
              <w:tab w:val="right" w:leader="dot" w:pos="9350"/>
            </w:tabs>
            <w:rPr>
              <w:rFonts w:eastAsiaTheme="minorEastAsia"/>
              <w:noProof/>
              <w:kern w:val="2"/>
              <w:sz w:val="24"/>
              <w:szCs w:val="24"/>
              <w14:ligatures w14:val="standardContextual"/>
            </w:rPr>
          </w:pPr>
          <w:hyperlink w:anchor="_Toc219382993" w:history="1">
            <w:r w:rsidRPr="00063DA3">
              <w:rPr>
                <w:rStyle w:val="Hyperlink"/>
                <w:noProof/>
              </w:rPr>
              <w:t>Response</w:t>
            </w:r>
            <w:r>
              <w:rPr>
                <w:noProof/>
                <w:webHidden/>
              </w:rPr>
              <w:tab/>
            </w:r>
            <w:r>
              <w:rPr>
                <w:noProof/>
                <w:webHidden/>
              </w:rPr>
              <w:fldChar w:fldCharType="begin"/>
            </w:r>
            <w:r>
              <w:rPr>
                <w:noProof/>
                <w:webHidden/>
              </w:rPr>
              <w:instrText xml:space="preserve"> PAGEREF _Toc219382993 \h </w:instrText>
            </w:r>
            <w:r>
              <w:rPr>
                <w:noProof/>
                <w:webHidden/>
              </w:rPr>
            </w:r>
            <w:r>
              <w:rPr>
                <w:noProof/>
                <w:webHidden/>
              </w:rPr>
              <w:fldChar w:fldCharType="separate"/>
            </w:r>
            <w:r w:rsidR="00FA18C0">
              <w:rPr>
                <w:noProof/>
                <w:webHidden/>
              </w:rPr>
              <w:t>40</w:t>
            </w:r>
            <w:r>
              <w:rPr>
                <w:noProof/>
                <w:webHidden/>
              </w:rPr>
              <w:fldChar w:fldCharType="end"/>
            </w:r>
          </w:hyperlink>
        </w:p>
        <w:p w14:paraId="0BAB9DC7" w14:textId="56ABA3C4" w:rsidR="0028396B" w:rsidRDefault="0028396B">
          <w:pPr>
            <w:pStyle w:val="TOC3"/>
            <w:tabs>
              <w:tab w:val="right" w:leader="dot" w:pos="9350"/>
            </w:tabs>
            <w:rPr>
              <w:rFonts w:eastAsiaTheme="minorEastAsia"/>
              <w:noProof/>
              <w:kern w:val="2"/>
              <w:sz w:val="24"/>
              <w:szCs w:val="24"/>
              <w14:ligatures w14:val="standardContextual"/>
            </w:rPr>
          </w:pPr>
          <w:hyperlink w:anchor="_Toc219382994" w:history="1">
            <w:r w:rsidRPr="00063DA3">
              <w:rPr>
                <w:rStyle w:val="Hyperlink"/>
                <w:noProof/>
              </w:rPr>
              <w:t>Incident Command</w:t>
            </w:r>
            <w:r>
              <w:rPr>
                <w:noProof/>
                <w:webHidden/>
              </w:rPr>
              <w:tab/>
            </w:r>
            <w:r>
              <w:rPr>
                <w:noProof/>
                <w:webHidden/>
              </w:rPr>
              <w:fldChar w:fldCharType="begin"/>
            </w:r>
            <w:r>
              <w:rPr>
                <w:noProof/>
                <w:webHidden/>
              </w:rPr>
              <w:instrText xml:space="preserve"> PAGEREF _Toc219382994 \h </w:instrText>
            </w:r>
            <w:r>
              <w:rPr>
                <w:noProof/>
                <w:webHidden/>
              </w:rPr>
            </w:r>
            <w:r>
              <w:rPr>
                <w:noProof/>
                <w:webHidden/>
              </w:rPr>
              <w:fldChar w:fldCharType="separate"/>
            </w:r>
            <w:r w:rsidR="00FA18C0">
              <w:rPr>
                <w:noProof/>
                <w:webHidden/>
              </w:rPr>
              <w:t>40</w:t>
            </w:r>
            <w:r>
              <w:rPr>
                <w:noProof/>
                <w:webHidden/>
              </w:rPr>
              <w:fldChar w:fldCharType="end"/>
            </w:r>
          </w:hyperlink>
        </w:p>
        <w:p w14:paraId="51D081E1" w14:textId="1E70ED9F" w:rsidR="0028396B" w:rsidRDefault="0028396B">
          <w:pPr>
            <w:pStyle w:val="TOC3"/>
            <w:tabs>
              <w:tab w:val="right" w:leader="dot" w:pos="9350"/>
            </w:tabs>
            <w:rPr>
              <w:rFonts w:eastAsiaTheme="minorEastAsia"/>
              <w:noProof/>
              <w:kern w:val="2"/>
              <w:sz w:val="24"/>
              <w:szCs w:val="24"/>
              <w14:ligatures w14:val="standardContextual"/>
            </w:rPr>
          </w:pPr>
          <w:hyperlink w:anchor="_Toc219382995" w:history="1">
            <w:r w:rsidRPr="00063DA3">
              <w:rPr>
                <w:rStyle w:val="Hyperlink"/>
                <w:noProof/>
              </w:rPr>
              <w:t>Resource Management</w:t>
            </w:r>
            <w:r>
              <w:rPr>
                <w:noProof/>
                <w:webHidden/>
              </w:rPr>
              <w:tab/>
            </w:r>
            <w:r>
              <w:rPr>
                <w:noProof/>
                <w:webHidden/>
              </w:rPr>
              <w:fldChar w:fldCharType="begin"/>
            </w:r>
            <w:r>
              <w:rPr>
                <w:noProof/>
                <w:webHidden/>
              </w:rPr>
              <w:instrText xml:space="preserve"> PAGEREF _Toc219382995 \h </w:instrText>
            </w:r>
            <w:r>
              <w:rPr>
                <w:noProof/>
                <w:webHidden/>
              </w:rPr>
            </w:r>
            <w:r>
              <w:rPr>
                <w:noProof/>
                <w:webHidden/>
              </w:rPr>
              <w:fldChar w:fldCharType="separate"/>
            </w:r>
            <w:r w:rsidR="00FA18C0">
              <w:rPr>
                <w:noProof/>
                <w:webHidden/>
              </w:rPr>
              <w:t>40</w:t>
            </w:r>
            <w:r>
              <w:rPr>
                <w:noProof/>
                <w:webHidden/>
              </w:rPr>
              <w:fldChar w:fldCharType="end"/>
            </w:r>
          </w:hyperlink>
        </w:p>
        <w:p w14:paraId="4713837B" w14:textId="7BA09A7C" w:rsidR="0028396B" w:rsidRDefault="0028396B">
          <w:pPr>
            <w:pStyle w:val="TOC3"/>
            <w:tabs>
              <w:tab w:val="right" w:leader="dot" w:pos="9350"/>
            </w:tabs>
            <w:rPr>
              <w:rFonts w:eastAsiaTheme="minorEastAsia"/>
              <w:noProof/>
              <w:kern w:val="2"/>
              <w:sz w:val="24"/>
              <w:szCs w:val="24"/>
              <w14:ligatures w14:val="standardContextual"/>
            </w:rPr>
          </w:pPr>
          <w:hyperlink w:anchor="_Toc219382996" w:history="1">
            <w:r w:rsidRPr="00063DA3">
              <w:rPr>
                <w:rStyle w:val="Hyperlink"/>
                <w:noProof/>
              </w:rPr>
              <w:t>Information Sharing</w:t>
            </w:r>
            <w:r>
              <w:rPr>
                <w:noProof/>
                <w:webHidden/>
              </w:rPr>
              <w:tab/>
            </w:r>
            <w:r>
              <w:rPr>
                <w:noProof/>
                <w:webHidden/>
              </w:rPr>
              <w:fldChar w:fldCharType="begin"/>
            </w:r>
            <w:r>
              <w:rPr>
                <w:noProof/>
                <w:webHidden/>
              </w:rPr>
              <w:instrText xml:space="preserve"> PAGEREF _Toc219382996 \h </w:instrText>
            </w:r>
            <w:r>
              <w:rPr>
                <w:noProof/>
                <w:webHidden/>
              </w:rPr>
            </w:r>
            <w:r>
              <w:rPr>
                <w:noProof/>
                <w:webHidden/>
              </w:rPr>
              <w:fldChar w:fldCharType="separate"/>
            </w:r>
            <w:r w:rsidR="00FA18C0">
              <w:rPr>
                <w:noProof/>
                <w:webHidden/>
              </w:rPr>
              <w:t>41</w:t>
            </w:r>
            <w:r>
              <w:rPr>
                <w:noProof/>
                <w:webHidden/>
              </w:rPr>
              <w:fldChar w:fldCharType="end"/>
            </w:r>
          </w:hyperlink>
        </w:p>
        <w:p w14:paraId="52A7F15B" w14:textId="2DA97D4F" w:rsidR="0028396B" w:rsidRDefault="0028396B">
          <w:pPr>
            <w:pStyle w:val="TOC2"/>
            <w:tabs>
              <w:tab w:val="right" w:leader="dot" w:pos="9350"/>
            </w:tabs>
            <w:rPr>
              <w:rFonts w:eastAsiaTheme="minorEastAsia"/>
              <w:noProof/>
              <w:kern w:val="2"/>
              <w:sz w:val="24"/>
              <w:szCs w:val="24"/>
              <w14:ligatures w14:val="standardContextual"/>
            </w:rPr>
          </w:pPr>
          <w:hyperlink w:anchor="_Toc219382997" w:history="1">
            <w:r w:rsidRPr="00063DA3">
              <w:rPr>
                <w:rStyle w:val="Hyperlink"/>
                <w:noProof/>
              </w:rPr>
              <w:t>Expanding Incidents</w:t>
            </w:r>
            <w:r>
              <w:rPr>
                <w:noProof/>
                <w:webHidden/>
              </w:rPr>
              <w:tab/>
            </w:r>
            <w:r>
              <w:rPr>
                <w:noProof/>
                <w:webHidden/>
              </w:rPr>
              <w:fldChar w:fldCharType="begin"/>
            </w:r>
            <w:r>
              <w:rPr>
                <w:noProof/>
                <w:webHidden/>
              </w:rPr>
              <w:instrText xml:space="preserve"> PAGEREF _Toc219382997 \h </w:instrText>
            </w:r>
            <w:r>
              <w:rPr>
                <w:noProof/>
                <w:webHidden/>
              </w:rPr>
            </w:r>
            <w:r>
              <w:rPr>
                <w:noProof/>
                <w:webHidden/>
              </w:rPr>
              <w:fldChar w:fldCharType="separate"/>
            </w:r>
            <w:r w:rsidR="00FA18C0">
              <w:rPr>
                <w:noProof/>
                <w:webHidden/>
              </w:rPr>
              <w:t>41</w:t>
            </w:r>
            <w:r>
              <w:rPr>
                <w:noProof/>
                <w:webHidden/>
              </w:rPr>
              <w:fldChar w:fldCharType="end"/>
            </w:r>
          </w:hyperlink>
        </w:p>
        <w:p w14:paraId="0FE30A93" w14:textId="5B08BB24" w:rsidR="0028396B" w:rsidRDefault="0028396B">
          <w:pPr>
            <w:pStyle w:val="TOC3"/>
            <w:tabs>
              <w:tab w:val="right" w:leader="dot" w:pos="9350"/>
            </w:tabs>
            <w:rPr>
              <w:rFonts w:eastAsiaTheme="minorEastAsia"/>
              <w:noProof/>
              <w:kern w:val="2"/>
              <w:sz w:val="24"/>
              <w:szCs w:val="24"/>
              <w14:ligatures w14:val="standardContextual"/>
            </w:rPr>
          </w:pPr>
          <w:hyperlink w:anchor="_Toc219382998" w:history="1">
            <w:r w:rsidRPr="00063DA3">
              <w:rPr>
                <w:rStyle w:val="Hyperlink"/>
                <w:noProof/>
              </w:rPr>
              <w:t>Response</w:t>
            </w:r>
            <w:r>
              <w:rPr>
                <w:noProof/>
                <w:webHidden/>
              </w:rPr>
              <w:tab/>
            </w:r>
            <w:r>
              <w:rPr>
                <w:noProof/>
                <w:webHidden/>
              </w:rPr>
              <w:fldChar w:fldCharType="begin"/>
            </w:r>
            <w:r>
              <w:rPr>
                <w:noProof/>
                <w:webHidden/>
              </w:rPr>
              <w:instrText xml:space="preserve"> PAGEREF _Toc219382998 \h </w:instrText>
            </w:r>
            <w:r>
              <w:rPr>
                <w:noProof/>
                <w:webHidden/>
              </w:rPr>
            </w:r>
            <w:r>
              <w:rPr>
                <w:noProof/>
                <w:webHidden/>
              </w:rPr>
              <w:fldChar w:fldCharType="separate"/>
            </w:r>
            <w:r w:rsidR="00FA18C0">
              <w:rPr>
                <w:noProof/>
                <w:webHidden/>
              </w:rPr>
              <w:t>41</w:t>
            </w:r>
            <w:r>
              <w:rPr>
                <w:noProof/>
                <w:webHidden/>
              </w:rPr>
              <w:fldChar w:fldCharType="end"/>
            </w:r>
          </w:hyperlink>
        </w:p>
        <w:p w14:paraId="14196D11" w14:textId="1861315D" w:rsidR="0028396B" w:rsidRDefault="0028396B">
          <w:pPr>
            <w:pStyle w:val="TOC3"/>
            <w:tabs>
              <w:tab w:val="right" w:leader="dot" w:pos="9350"/>
            </w:tabs>
            <w:rPr>
              <w:rFonts w:eastAsiaTheme="minorEastAsia"/>
              <w:noProof/>
              <w:kern w:val="2"/>
              <w:sz w:val="24"/>
              <w:szCs w:val="24"/>
              <w14:ligatures w14:val="standardContextual"/>
            </w:rPr>
          </w:pPr>
          <w:hyperlink w:anchor="_Toc219382999" w:history="1">
            <w:r w:rsidRPr="00063DA3">
              <w:rPr>
                <w:rStyle w:val="Hyperlink"/>
                <w:noProof/>
              </w:rPr>
              <w:t>Incident Command</w:t>
            </w:r>
            <w:r>
              <w:rPr>
                <w:noProof/>
                <w:webHidden/>
              </w:rPr>
              <w:tab/>
            </w:r>
            <w:r>
              <w:rPr>
                <w:noProof/>
                <w:webHidden/>
              </w:rPr>
              <w:fldChar w:fldCharType="begin"/>
            </w:r>
            <w:r>
              <w:rPr>
                <w:noProof/>
                <w:webHidden/>
              </w:rPr>
              <w:instrText xml:space="preserve"> PAGEREF _Toc219382999 \h </w:instrText>
            </w:r>
            <w:r>
              <w:rPr>
                <w:noProof/>
                <w:webHidden/>
              </w:rPr>
            </w:r>
            <w:r>
              <w:rPr>
                <w:noProof/>
                <w:webHidden/>
              </w:rPr>
              <w:fldChar w:fldCharType="separate"/>
            </w:r>
            <w:r w:rsidR="00FA18C0">
              <w:rPr>
                <w:noProof/>
                <w:webHidden/>
              </w:rPr>
              <w:t>41</w:t>
            </w:r>
            <w:r>
              <w:rPr>
                <w:noProof/>
                <w:webHidden/>
              </w:rPr>
              <w:fldChar w:fldCharType="end"/>
            </w:r>
          </w:hyperlink>
        </w:p>
        <w:p w14:paraId="2E79D97A" w14:textId="5D360337" w:rsidR="0028396B" w:rsidRDefault="0028396B">
          <w:pPr>
            <w:pStyle w:val="TOC3"/>
            <w:tabs>
              <w:tab w:val="right" w:leader="dot" w:pos="9350"/>
            </w:tabs>
            <w:rPr>
              <w:rFonts w:eastAsiaTheme="minorEastAsia"/>
              <w:noProof/>
              <w:kern w:val="2"/>
              <w:sz w:val="24"/>
              <w:szCs w:val="24"/>
              <w14:ligatures w14:val="standardContextual"/>
            </w:rPr>
          </w:pPr>
          <w:hyperlink w:anchor="_Toc219383000" w:history="1">
            <w:r w:rsidRPr="00063DA3">
              <w:rPr>
                <w:rStyle w:val="Hyperlink"/>
                <w:noProof/>
              </w:rPr>
              <w:t>Resource Management</w:t>
            </w:r>
            <w:r>
              <w:rPr>
                <w:noProof/>
                <w:webHidden/>
              </w:rPr>
              <w:tab/>
            </w:r>
            <w:r>
              <w:rPr>
                <w:noProof/>
                <w:webHidden/>
              </w:rPr>
              <w:fldChar w:fldCharType="begin"/>
            </w:r>
            <w:r>
              <w:rPr>
                <w:noProof/>
                <w:webHidden/>
              </w:rPr>
              <w:instrText xml:space="preserve"> PAGEREF _Toc219383000 \h </w:instrText>
            </w:r>
            <w:r>
              <w:rPr>
                <w:noProof/>
                <w:webHidden/>
              </w:rPr>
            </w:r>
            <w:r>
              <w:rPr>
                <w:noProof/>
                <w:webHidden/>
              </w:rPr>
              <w:fldChar w:fldCharType="separate"/>
            </w:r>
            <w:r w:rsidR="00FA18C0">
              <w:rPr>
                <w:noProof/>
                <w:webHidden/>
              </w:rPr>
              <w:t>41</w:t>
            </w:r>
            <w:r>
              <w:rPr>
                <w:noProof/>
                <w:webHidden/>
              </w:rPr>
              <w:fldChar w:fldCharType="end"/>
            </w:r>
          </w:hyperlink>
        </w:p>
        <w:p w14:paraId="1398EEEC" w14:textId="63CD12B2" w:rsidR="0028396B" w:rsidRDefault="0028396B">
          <w:pPr>
            <w:pStyle w:val="TOC3"/>
            <w:tabs>
              <w:tab w:val="right" w:leader="dot" w:pos="9350"/>
            </w:tabs>
            <w:rPr>
              <w:rFonts w:eastAsiaTheme="minorEastAsia"/>
              <w:noProof/>
              <w:kern w:val="2"/>
              <w:sz w:val="24"/>
              <w:szCs w:val="24"/>
              <w14:ligatures w14:val="standardContextual"/>
            </w:rPr>
          </w:pPr>
          <w:hyperlink w:anchor="_Toc219383001" w:history="1">
            <w:r w:rsidRPr="00063DA3">
              <w:rPr>
                <w:rStyle w:val="Hyperlink"/>
                <w:noProof/>
              </w:rPr>
              <w:t>Information Sharing</w:t>
            </w:r>
            <w:r>
              <w:rPr>
                <w:noProof/>
                <w:webHidden/>
              </w:rPr>
              <w:tab/>
            </w:r>
            <w:r>
              <w:rPr>
                <w:noProof/>
                <w:webHidden/>
              </w:rPr>
              <w:fldChar w:fldCharType="begin"/>
            </w:r>
            <w:r>
              <w:rPr>
                <w:noProof/>
                <w:webHidden/>
              </w:rPr>
              <w:instrText xml:space="preserve"> PAGEREF _Toc219383001 \h </w:instrText>
            </w:r>
            <w:r>
              <w:rPr>
                <w:noProof/>
                <w:webHidden/>
              </w:rPr>
            </w:r>
            <w:r>
              <w:rPr>
                <w:noProof/>
                <w:webHidden/>
              </w:rPr>
              <w:fldChar w:fldCharType="separate"/>
            </w:r>
            <w:r w:rsidR="00FA18C0">
              <w:rPr>
                <w:noProof/>
                <w:webHidden/>
              </w:rPr>
              <w:t>41</w:t>
            </w:r>
            <w:r>
              <w:rPr>
                <w:noProof/>
                <w:webHidden/>
              </w:rPr>
              <w:fldChar w:fldCharType="end"/>
            </w:r>
          </w:hyperlink>
        </w:p>
        <w:p w14:paraId="6D127FCA" w14:textId="08EBDCAC" w:rsidR="0028396B" w:rsidRDefault="0028396B">
          <w:pPr>
            <w:pStyle w:val="TOC2"/>
            <w:tabs>
              <w:tab w:val="right" w:leader="dot" w:pos="9350"/>
            </w:tabs>
            <w:rPr>
              <w:rFonts w:eastAsiaTheme="minorEastAsia"/>
              <w:noProof/>
              <w:kern w:val="2"/>
              <w:sz w:val="24"/>
              <w:szCs w:val="24"/>
              <w14:ligatures w14:val="standardContextual"/>
            </w:rPr>
          </w:pPr>
          <w:hyperlink w:anchor="_Toc219383002" w:history="1">
            <w:r w:rsidRPr="00063DA3">
              <w:rPr>
                <w:rStyle w:val="Hyperlink"/>
                <w:noProof/>
              </w:rPr>
              <w:t>Emergency Operations</w:t>
            </w:r>
            <w:r>
              <w:rPr>
                <w:noProof/>
                <w:webHidden/>
              </w:rPr>
              <w:tab/>
            </w:r>
            <w:r>
              <w:rPr>
                <w:noProof/>
                <w:webHidden/>
              </w:rPr>
              <w:fldChar w:fldCharType="begin"/>
            </w:r>
            <w:r>
              <w:rPr>
                <w:noProof/>
                <w:webHidden/>
              </w:rPr>
              <w:instrText xml:space="preserve"> PAGEREF _Toc219383002 \h </w:instrText>
            </w:r>
            <w:r>
              <w:rPr>
                <w:noProof/>
                <w:webHidden/>
              </w:rPr>
            </w:r>
            <w:r>
              <w:rPr>
                <w:noProof/>
                <w:webHidden/>
              </w:rPr>
              <w:fldChar w:fldCharType="separate"/>
            </w:r>
            <w:r w:rsidR="00FA18C0">
              <w:rPr>
                <w:noProof/>
                <w:webHidden/>
              </w:rPr>
              <w:t>41</w:t>
            </w:r>
            <w:r>
              <w:rPr>
                <w:noProof/>
                <w:webHidden/>
              </w:rPr>
              <w:fldChar w:fldCharType="end"/>
            </w:r>
          </w:hyperlink>
        </w:p>
        <w:p w14:paraId="79BD6117" w14:textId="77A2FEAB" w:rsidR="0028396B" w:rsidRDefault="0028396B">
          <w:pPr>
            <w:pStyle w:val="TOC3"/>
            <w:tabs>
              <w:tab w:val="right" w:leader="dot" w:pos="9350"/>
            </w:tabs>
            <w:rPr>
              <w:rFonts w:eastAsiaTheme="minorEastAsia"/>
              <w:noProof/>
              <w:kern w:val="2"/>
              <w:sz w:val="24"/>
              <w:szCs w:val="24"/>
              <w14:ligatures w14:val="standardContextual"/>
            </w:rPr>
          </w:pPr>
          <w:hyperlink w:anchor="_Toc219383003" w:history="1">
            <w:r w:rsidRPr="00063DA3">
              <w:rPr>
                <w:rStyle w:val="Hyperlink"/>
                <w:rFonts w:eastAsia="Times New Roman"/>
                <w:noProof/>
              </w:rPr>
              <w:t>Local Disaster Declaration</w:t>
            </w:r>
            <w:r>
              <w:rPr>
                <w:noProof/>
                <w:webHidden/>
              </w:rPr>
              <w:tab/>
            </w:r>
            <w:r>
              <w:rPr>
                <w:noProof/>
                <w:webHidden/>
              </w:rPr>
              <w:fldChar w:fldCharType="begin"/>
            </w:r>
            <w:r>
              <w:rPr>
                <w:noProof/>
                <w:webHidden/>
              </w:rPr>
              <w:instrText xml:space="preserve"> PAGEREF _Toc219383003 \h </w:instrText>
            </w:r>
            <w:r>
              <w:rPr>
                <w:noProof/>
                <w:webHidden/>
              </w:rPr>
            </w:r>
            <w:r>
              <w:rPr>
                <w:noProof/>
                <w:webHidden/>
              </w:rPr>
              <w:fldChar w:fldCharType="separate"/>
            </w:r>
            <w:r w:rsidR="00FA18C0">
              <w:rPr>
                <w:noProof/>
                <w:webHidden/>
              </w:rPr>
              <w:t>41</w:t>
            </w:r>
            <w:r>
              <w:rPr>
                <w:noProof/>
                <w:webHidden/>
              </w:rPr>
              <w:fldChar w:fldCharType="end"/>
            </w:r>
          </w:hyperlink>
        </w:p>
        <w:p w14:paraId="7142A12B" w14:textId="7BF33DCA" w:rsidR="0028396B" w:rsidRDefault="0028396B">
          <w:pPr>
            <w:pStyle w:val="TOC3"/>
            <w:tabs>
              <w:tab w:val="right" w:leader="dot" w:pos="9350"/>
            </w:tabs>
            <w:rPr>
              <w:rFonts w:eastAsiaTheme="minorEastAsia"/>
              <w:noProof/>
              <w:kern w:val="2"/>
              <w:sz w:val="24"/>
              <w:szCs w:val="24"/>
              <w14:ligatures w14:val="standardContextual"/>
            </w:rPr>
          </w:pPr>
          <w:hyperlink w:anchor="_Toc219383004" w:history="1">
            <w:r w:rsidRPr="00063DA3">
              <w:rPr>
                <w:rStyle w:val="Hyperlink"/>
                <w:noProof/>
              </w:rPr>
              <w:t>Response</w:t>
            </w:r>
            <w:r>
              <w:rPr>
                <w:noProof/>
                <w:webHidden/>
              </w:rPr>
              <w:tab/>
            </w:r>
            <w:r>
              <w:rPr>
                <w:noProof/>
                <w:webHidden/>
              </w:rPr>
              <w:fldChar w:fldCharType="begin"/>
            </w:r>
            <w:r>
              <w:rPr>
                <w:noProof/>
                <w:webHidden/>
              </w:rPr>
              <w:instrText xml:space="preserve"> PAGEREF _Toc219383004 \h </w:instrText>
            </w:r>
            <w:r>
              <w:rPr>
                <w:noProof/>
                <w:webHidden/>
              </w:rPr>
            </w:r>
            <w:r>
              <w:rPr>
                <w:noProof/>
                <w:webHidden/>
              </w:rPr>
              <w:fldChar w:fldCharType="separate"/>
            </w:r>
            <w:r w:rsidR="00FA18C0">
              <w:rPr>
                <w:noProof/>
                <w:webHidden/>
              </w:rPr>
              <w:t>42</w:t>
            </w:r>
            <w:r>
              <w:rPr>
                <w:noProof/>
                <w:webHidden/>
              </w:rPr>
              <w:fldChar w:fldCharType="end"/>
            </w:r>
          </w:hyperlink>
        </w:p>
        <w:p w14:paraId="242DEB87" w14:textId="4FDDD9A6" w:rsidR="0028396B" w:rsidRDefault="0028396B">
          <w:pPr>
            <w:pStyle w:val="TOC3"/>
            <w:tabs>
              <w:tab w:val="right" w:leader="dot" w:pos="9350"/>
            </w:tabs>
            <w:rPr>
              <w:rFonts w:eastAsiaTheme="minorEastAsia"/>
              <w:noProof/>
              <w:kern w:val="2"/>
              <w:sz w:val="24"/>
              <w:szCs w:val="24"/>
              <w14:ligatures w14:val="standardContextual"/>
            </w:rPr>
          </w:pPr>
          <w:hyperlink w:anchor="_Toc219383005" w:history="1">
            <w:r w:rsidRPr="00063DA3">
              <w:rPr>
                <w:rStyle w:val="Hyperlink"/>
                <w:rFonts w:eastAsia="Times New Roman"/>
                <w:noProof/>
              </w:rPr>
              <w:t>Incident Command</w:t>
            </w:r>
            <w:r>
              <w:rPr>
                <w:noProof/>
                <w:webHidden/>
              </w:rPr>
              <w:tab/>
            </w:r>
            <w:r>
              <w:rPr>
                <w:noProof/>
                <w:webHidden/>
              </w:rPr>
              <w:fldChar w:fldCharType="begin"/>
            </w:r>
            <w:r>
              <w:rPr>
                <w:noProof/>
                <w:webHidden/>
              </w:rPr>
              <w:instrText xml:space="preserve"> PAGEREF _Toc219383005 \h </w:instrText>
            </w:r>
            <w:r>
              <w:rPr>
                <w:noProof/>
                <w:webHidden/>
              </w:rPr>
            </w:r>
            <w:r>
              <w:rPr>
                <w:noProof/>
                <w:webHidden/>
              </w:rPr>
              <w:fldChar w:fldCharType="separate"/>
            </w:r>
            <w:r w:rsidR="00FA18C0">
              <w:rPr>
                <w:noProof/>
                <w:webHidden/>
              </w:rPr>
              <w:t>42</w:t>
            </w:r>
            <w:r>
              <w:rPr>
                <w:noProof/>
                <w:webHidden/>
              </w:rPr>
              <w:fldChar w:fldCharType="end"/>
            </w:r>
          </w:hyperlink>
        </w:p>
        <w:p w14:paraId="10B16C18" w14:textId="77AA65E5" w:rsidR="0028396B" w:rsidRDefault="0028396B">
          <w:pPr>
            <w:pStyle w:val="TOC3"/>
            <w:tabs>
              <w:tab w:val="right" w:leader="dot" w:pos="9350"/>
            </w:tabs>
            <w:rPr>
              <w:rFonts w:eastAsiaTheme="minorEastAsia"/>
              <w:noProof/>
              <w:kern w:val="2"/>
              <w:sz w:val="24"/>
              <w:szCs w:val="24"/>
              <w14:ligatures w14:val="standardContextual"/>
            </w:rPr>
          </w:pPr>
          <w:hyperlink w:anchor="_Toc219383006" w:history="1">
            <w:r w:rsidRPr="00063DA3">
              <w:rPr>
                <w:rStyle w:val="Hyperlink"/>
                <w:rFonts w:eastAsia="Times New Roman"/>
                <w:noProof/>
              </w:rPr>
              <w:t>Resource Management</w:t>
            </w:r>
            <w:r>
              <w:rPr>
                <w:noProof/>
                <w:webHidden/>
              </w:rPr>
              <w:tab/>
            </w:r>
            <w:r>
              <w:rPr>
                <w:noProof/>
                <w:webHidden/>
              </w:rPr>
              <w:fldChar w:fldCharType="begin"/>
            </w:r>
            <w:r>
              <w:rPr>
                <w:noProof/>
                <w:webHidden/>
              </w:rPr>
              <w:instrText xml:space="preserve"> PAGEREF _Toc219383006 \h </w:instrText>
            </w:r>
            <w:r>
              <w:rPr>
                <w:noProof/>
                <w:webHidden/>
              </w:rPr>
            </w:r>
            <w:r>
              <w:rPr>
                <w:noProof/>
                <w:webHidden/>
              </w:rPr>
              <w:fldChar w:fldCharType="separate"/>
            </w:r>
            <w:r w:rsidR="00FA18C0">
              <w:rPr>
                <w:noProof/>
                <w:webHidden/>
              </w:rPr>
              <w:t>45</w:t>
            </w:r>
            <w:r>
              <w:rPr>
                <w:noProof/>
                <w:webHidden/>
              </w:rPr>
              <w:fldChar w:fldCharType="end"/>
            </w:r>
          </w:hyperlink>
        </w:p>
        <w:p w14:paraId="018C843A" w14:textId="1ACFAF58" w:rsidR="0028396B" w:rsidRDefault="0028396B">
          <w:pPr>
            <w:pStyle w:val="TOC3"/>
            <w:tabs>
              <w:tab w:val="right" w:leader="dot" w:pos="9350"/>
            </w:tabs>
            <w:rPr>
              <w:rFonts w:eastAsiaTheme="minorEastAsia"/>
              <w:noProof/>
              <w:kern w:val="2"/>
              <w:sz w:val="24"/>
              <w:szCs w:val="24"/>
              <w14:ligatures w14:val="standardContextual"/>
            </w:rPr>
          </w:pPr>
          <w:hyperlink w:anchor="_Toc219383007" w:history="1">
            <w:r w:rsidRPr="00063DA3">
              <w:rPr>
                <w:rStyle w:val="Hyperlink"/>
                <w:rFonts w:eastAsia="Times New Roman"/>
                <w:noProof/>
              </w:rPr>
              <w:t>Information Sharing</w:t>
            </w:r>
            <w:r>
              <w:rPr>
                <w:noProof/>
                <w:webHidden/>
              </w:rPr>
              <w:tab/>
            </w:r>
            <w:r>
              <w:rPr>
                <w:noProof/>
                <w:webHidden/>
              </w:rPr>
              <w:fldChar w:fldCharType="begin"/>
            </w:r>
            <w:r>
              <w:rPr>
                <w:noProof/>
                <w:webHidden/>
              </w:rPr>
              <w:instrText xml:space="preserve"> PAGEREF _Toc219383007 \h </w:instrText>
            </w:r>
            <w:r>
              <w:rPr>
                <w:noProof/>
                <w:webHidden/>
              </w:rPr>
            </w:r>
            <w:r>
              <w:rPr>
                <w:noProof/>
                <w:webHidden/>
              </w:rPr>
              <w:fldChar w:fldCharType="separate"/>
            </w:r>
            <w:r w:rsidR="00FA18C0">
              <w:rPr>
                <w:noProof/>
                <w:webHidden/>
              </w:rPr>
              <w:t>48</w:t>
            </w:r>
            <w:r>
              <w:rPr>
                <w:noProof/>
                <w:webHidden/>
              </w:rPr>
              <w:fldChar w:fldCharType="end"/>
            </w:r>
          </w:hyperlink>
        </w:p>
        <w:p w14:paraId="06B95EB2" w14:textId="3FAB4BDE" w:rsidR="0028396B" w:rsidRDefault="0028396B">
          <w:pPr>
            <w:pStyle w:val="TOC2"/>
            <w:tabs>
              <w:tab w:val="right" w:leader="dot" w:pos="9350"/>
            </w:tabs>
            <w:rPr>
              <w:rFonts w:eastAsiaTheme="minorEastAsia"/>
              <w:noProof/>
              <w:kern w:val="2"/>
              <w:sz w:val="24"/>
              <w:szCs w:val="24"/>
              <w14:ligatures w14:val="standardContextual"/>
            </w:rPr>
          </w:pPr>
          <w:hyperlink w:anchor="_Toc219383008" w:history="1">
            <w:r w:rsidRPr="00063DA3">
              <w:rPr>
                <w:rStyle w:val="Hyperlink"/>
                <w:noProof/>
              </w:rPr>
              <w:t>Prevention</w:t>
            </w:r>
            <w:r>
              <w:rPr>
                <w:noProof/>
                <w:webHidden/>
              </w:rPr>
              <w:tab/>
            </w:r>
            <w:r>
              <w:rPr>
                <w:noProof/>
                <w:webHidden/>
              </w:rPr>
              <w:fldChar w:fldCharType="begin"/>
            </w:r>
            <w:r>
              <w:rPr>
                <w:noProof/>
                <w:webHidden/>
              </w:rPr>
              <w:instrText xml:space="preserve"> PAGEREF _Toc219383008 \h </w:instrText>
            </w:r>
            <w:r>
              <w:rPr>
                <w:noProof/>
                <w:webHidden/>
              </w:rPr>
            </w:r>
            <w:r>
              <w:rPr>
                <w:noProof/>
                <w:webHidden/>
              </w:rPr>
              <w:fldChar w:fldCharType="separate"/>
            </w:r>
            <w:r w:rsidR="00FA18C0">
              <w:rPr>
                <w:noProof/>
                <w:webHidden/>
              </w:rPr>
              <w:t>50</w:t>
            </w:r>
            <w:r>
              <w:rPr>
                <w:noProof/>
                <w:webHidden/>
              </w:rPr>
              <w:fldChar w:fldCharType="end"/>
            </w:r>
          </w:hyperlink>
        </w:p>
        <w:p w14:paraId="107279EE" w14:textId="3C6DB35E" w:rsidR="0028396B" w:rsidRDefault="0028396B">
          <w:pPr>
            <w:pStyle w:val="TOC2"/>
            <w:tabs>
              <w:tab w:val="right" w:leader="dot" w:pos="9350"/>
            </w:tabs>
            <w:rPr>
              <w:rFonts w:eastAsiaTheme="minorEastAsia"/>
              <w:noProof/>
              <w:kern w:val="2"/>
              <w:sz w:val="24"/>
              <w:szCs w:val="24"/>
              <w14:ligatures w14:val="standardContextual"/>
            </w:rPr>
          </w:pPr>
          <w:hyperlink w:anchor="_Toc219383009" w:history="1">
            <w:r w:rsidRPr="00063DA3">
              <w:rPr>
                <w:rStyle w:val="Hyperlink"/>
                <w:noProof/>
              </w:rPr>
              <w:t>Preparedness</w:t>
            </w:r>
            <w:r>
              <w:rPr>
                <w:noProof/>
                <w:webHidden/>
              </w:rPr>
              <w:tab/>
            </w:r>
            <w:r>
              <w:rPr>
                <w:noProof/>
                <w:webHidden/>
              </w:rPr>
              <w:fldChar w:fldCharType="begin"/>
            </w:r>
            <w:r>
              <w:rPr>
                <w:noProof/>
                <w:webHidden/>
              </w:rPr>
              <w:instrText xml:space="preserve"> PAGEREF _Toc219383009 \h </w:instrText>
            </w:r>
            <w:r>
              <w:rPr>
                <w:noProof/>
                <w:webHidden/>
              </w:rPr>
            </w:r>
            <w:r>
              <w:rPr>
                <w:noProof/>
                <w:webHidden/>
              </w:rPr>
              <w:fldChar w:fldCharType="separate"/>
            </w:r>
            <w:r w:rsidR="00FA18C0">
              <w:rPr>
                <w:noProof/>
                <w:webHidden/>
              </w:rPr>
              <w:t>51</w:t>
            </w:r>
            <w:r>
              <w:rPr>
                <w:noProof/>
                <w:webHidden/>
              </w:rPr>
              <w:fldChar w:fldCharType="end"/>
            </w:r>
          </w:hyperlink>
        </w:p>
        <w:p w14:paraId="12BC6556" w14:textId="6E344B4C" w:rsidR="0028396B" w:rsidRDefault="0028396B">
          <w:pPr>
            <w:pStyle w:val="TOC3"/>
            <w:tabs>
              <w:tab w:val="right" w:leader="dot" w:pos="9350"/>
            </w:tabs>
            <w:rPr>
              <w:rFonts w:eastAsiaTheme="minorEastAsia"/>
              <w:noProof/>
              <w:kern w:val="2"/>
              <w:sz w:val="24"/>
              <w:szCs w:val="24"/>
              <w14:ligatures w14:val="standardContextual"/>
            </w:rPr>
          </w:pPr>
          <w:hyperlink w:anchor="_Toc219383010" w:history="1">
            <w:r w:rsidRPr="00063DA3">
              <w:rPr>
                <w:rStyle w:val="Hyperlink"/>
                <w:noProof/>
              </w:rPr>
              <w:t>Resource Management</w:t>
            </w:r>
            <w:r>
              <w:rPr>
                <w:noProof/>
                <w:webHidden/>
              </w:rPr>
              <w:tab/>
            </w:r>
            <w:r>
              <w:rPr>
                <w:noProof/>
                <w:webHidden/>
              </w:rPr>
              <w:fldChar w:fldCharType="begin"/>
            </w:r>
            <w:r>
              <w:rPr>
                <w:noProof/>
                <w:webHidden/>
              </w:rPr>
              <w:instrText xml:space="preserve"> PAGEREF _Toc219383010 \h </w:instrText>
            </w:r>
            <w:r>
              <w:rPr>
                <w:noProof/>
                <w:webHidden/>
              </w:rPr>
            </w:r>
            <w:r>
              <w:rPr>
                <w:noProof/>
                <w:webHidden/>
              </w:rPr>
              <w:fldChar w:fldCharType="separate"/>
            </w:r>
            <w:r w:rsidR="00FA18C0">
              <w:rPr>
                <w:noProof/>
                <w:webHidden/>
              </w:rPr>
              <w:t>51</w:t>
            </w:r>
            <w:r>
              <w:rPr>
                <w:noProof/>
                <w:webHidden/>
              </w:rPr>
              <w:fldChar w:fldCharType="end"/>
            </w:r>
          </w:hyperlink>
        </w:p>
        <w:p w14:paraId="6088431C" w14:textId="2775CAC4" w:rsidR="0028396B" w:rsidRDefault="0028396B">
          <w:pPr>
            <w:pStyle w:val="TOC3"/>
            <w:tabs>
              <w:tab w:val="right" w:leader="dot" w:pos="9350"/>
            </w:tabs>
            <w:rPr>
              <w:rFonts w:eastAsiaTheme="minorEastAsia"/>
              <w:noProof/>
              <w:kern w:val="2"/>
              <w:sz w:val="24"/>
              <w:szCs w:val="24"/>
              <w14:ligatures w14:val="standardContextual"/>
            </w:rPr>
          </w:pPr>
          <w:hyperlink w:anchor="_Toc219383011" w:history="1">
            <w:r w:rsidRPr="00063DA3">
              <w:rPr>
                <w:rStyle w:val="Hyperlink"/>
                <w:noProof/>
              </w:rPr>
              <w:t>Credentialing</w:t>
            </w:r>
            <w:r>
              <w:rPr>
                <w:noProof/>
                <w:webHidden/>
              </w:rPr>
              <w:tab/>
            </w:r>
            <w:r>
              <w:rPr>
                <w:noProof/>
                <w:webHidden/>
              </w:rPr>
              <w:fldChar w:fldCharType="begin"/>
            </w:r>
            <w:r>
              <w:rPr>
                <w:noProof/>
                <w:webHidden/>
              </w:rPr>
              <w:instrText xml:space="preserve"> PAGEREF _Toc219383011 \h </w:instrText>
            </w:r>
            <w:r>
              <w:rPr>
                <w:noProof/>
                <w:webHidden/>
              </w:rPr>
            </w:r>
            <w:r>
              <w:rPr>
                <w:noProof/>
                <w:webHidden/>
              </w:rPr>
              <w:fldChar w:fldCharType="separate"/>
            </w:r>
            <w:r w:rsidR="00FA18C0">
              <w:rPr>
                <w:noProof/>
                <w:webHidden/>
              </w:rPr>
              <w:t>52</w:t>
            </w:r>
            <w:r>
              <w:rPr>
                <w:noProof/>
                <w:webHidden/>
              </w:rPr>
              <w:fldChar w:fldCharType="end"/>
            </w:r>
          </w:hyperlink>
        </w:p>
        <w:p w14:paraId="66836778" w14:textId="60EC9B0B" w:rsidR="0028396B" w:rsidRDefault="0028396B">
          <w:pPr>
            <w:pStyle w:val="TOC3"/>
            <w:tabs>
              <w:tab w:val="right" w:leader="dot" w:pos="9350"/>
            </w:tabs>
            <w:rPr>
              <w:rFonts w:eastAsiaTheme="minorEastAsia"/>
              <w:noProof/>
              <w:kern w:val="2"/>
              <w:sz w:val="24"/>
              <w:szCs w:val="24"/>
              <w14:ligatures w14:val="standardContextual"/>
            </w:rPr>
          </w:pPr>
          <w:hyperlink w:anchor="_Toc219383012" w:history="1">
            <w:r w:rsidRPr="00063DA3">
              <w:rPr>
                <w:rStyle w:val="Hyperlink"/>
                <w:noProof/>
              </w:rPr>
              <w:t>Plan Development</w:t>
            </w:r>
            <w:r>
              <w:rPr>
                <w:noProof/>
                <w:webHidden/>
              </w:rPr>
              <w:tab/>
            </w:r>
            <w:r>
              <w:rPr>
                <w:noProof/>
                <w:webHidden/>
              </w:rPr>
              <w:fldChar w:fldCharType="begin"/>
            </w:r>
            <w:r>
              <w:rPr>
                <w:noProof/>
                <w:webHidden/>
              </w:rPr>
              <w:instrText xml:space="preserve"> PAGEREF _Toc219383012 \h </w:instrText>
            </w:r>
            <w:r>
              <w:rPr>
                <w:noProof/>
                <w:webHidden/>
              </w:rPr>
            </w:r>
            <w:r>
              <w:rPr>
                <w:noProof/>
                <w:webHidden/>
              </w:rPr>
              <w:fldChar w:fldCharType="separate"/>
            </w:r>
            <w:r w:rsidR="00FA18C0">
              <w:rPr>
                <w:noProof/>
                <w:webHidden/>
              </w:rPr>
              <w:t>52</w:t>
            </w:r>
            <w:r>
              <w:rPr>
                <w:noProof/>
                <w:webHidden/>
              </w:rPr>
              <w:fldChar w:fldCharType="end"/>
            </w:r>
          </w:hyperlink>
        </w:p>
        <w:p w14:paraId="5A25441A" w14:textId="0659D892" w:rsidR="0028396B" w:rsidRDefault="0028396B">
          <w:pPr>
            <w:pStyle w:val="TOC3"/>
            <w:tabs>
              <w:tab w:val="right" w:leader="dot" w:pos="9350"/>
            </w:tabs>
            <w:rPr>
              <w:rFonts w:eastAsiaTheme="minorEastAsia"/>
              <w:noProof/>
              <w:kern w:val="2"/>
              <w:sz w:val="24"/>
              <w:szCs w:val="24"/>
              <w14:ligatures w14:val="standardContextual"/>
            </w:rPr>
          </w:pPr>
          <w:hyperlink w:anchor="_Toc219383013" w:history="1">
            <w:r w:rsidRPr="00063DA3">
              <w:rPr>
                <w:rStyle w:val="Hyperlink"/>
                <w:rFonts w:eastAsia="Times New Roman"/>
                <w:noProof/>
              </w:rPr>
              <w:t>Training and Exercises</w:t>
            </w:r>
            <w:r>
              <w:rPr>
                <w:noProof/>
                <w:webHidden/>
              </w:rPr>
              <w:tab/>
            </w:r>
            <w:r>
              <w:rPr>
                <w:noProof/>
                <w:webHidden/>
              </w:rPr>
              <w:fldChar w:fldCharType="begin"/>
            </w:r>
            <w:r>
              <w:rPr>
                <w:noProof/>
                <w:webHidden/>
              </w:rPr>
              <w:instrText xml:space="preserve"> PAGEREF _Toc219383013 \h </w:instrText>
            </w:r>
            <w:r>
              <w:rPr>
                <w:noProof/>
                <w:webHidden/>
              </w:rPr>
            </w:r>
            <w:r>
              <w:rPr>
                <w:noProof/>
                <w:webHidden/>
              </w:rPr>
              <w:fldChar w:fldCharType="separate"/>
            </w:r>
            <w:r w:rsidR="00FA18C0">
              <w:rPr>
                <w:noProof/>
                <w:webHidden/>
              </w:rPr>
              <w:t>53</w:t>
            </w:r>
            <w:r>
              <w:rPr>
                <w:noProof/>
                <w:webHidden/>
              </w:rPr>
              <w:fldChar w:fldCharType="end"/>
            </w:r>
          </w:hyperlink>
        </w:p>
        <w:p w14:paraId="62B28DA8" w14:textId="0FF60949" w:rsidR="0028396B" w:rsidRDefault="0028396B">
          <w:pPr>
            <w:pStyle w:val="TOC3"/>
            <w:tabs>
              <w:tab w:val="right" w:leader="dot" w:pos="9350"/>
            </w:tabs>
            <w:rPr>
              <w:rFonts w:eastAsiaTheme="minorEastAsia"/>
              <w:noProof/>
              <w:kern w:val="2"/>
              <w:sz w:val="24"/>
              <w:szCs w:val="24"/>
              <w14:ligatures w14:val="standardContextual"/>
            </w:rPr>
          </w:pPr>
          <w:hyperlink w:anchor="_Toc219383014" w:history="1">
            <w:r w:rsidRPr="00063DA3">
              <w:rPr>
                <w:rStyle w:val="Hyperlink"/>
                <w:noProof/>
              </w:rPr>
              <w:t>After Action Reviews and Corrective Action Plans</w:t>
            </w:r>
            <w:r>
              <w:rPr>
                <w:noProof/>
                <w:webHidden/>
              </w:rPr>
              <w:tab/>
            </w:r>
            <w:r>
              <w:rPr>
                <w:noProof/>
                <w:webHidden/>
              </w:rPr>
              <w:fldChar w:fldCharType="begin"/>
            </w:r>
            <w:r>
              <w:rPr>
                <w:noProof/>
                <w:webHidden/>
              </w:rPr>
              <w:instrText xml:space="preserve"> PAGEREF _Toc219383014 \h </w:instrText>
            </w:r>
            <w:r>
              <w:rPr>
                <w:noProof/>
                <w:webHidden/>
              </w:rPr>
            </w:r>
            <w:r>
              <w:rPr>
                <w:noProof/>
                <w:webHidden/>
              </w:rPr>
              <w:fldChar w:fldCharType="separate"/>
            </w:r>
            <w:r w:rsidR="00FA18C0">
              <w:rPr>
                <w:noProof/>
                <w:webHidden/>
              </w:rPr>
              <w:t>53</w:t>
            </w:r>
            <w:r>
              <w:rPr>
                <w:noProof/>
                <w:webHidden/>
              </w:rPr>
              <w:fldChar w:fldCharType="end"/>
            </w:r>
          </w:hyperlink>
        </w:p>
        <w:p w14:paraId="76F15BAA" w14:textId="5A9EFB5B" w:rsidR="0028396B" w:rsidRDefault="0028396B">
          <w:pPr>
            <w:pStyle w:val="TOC3"/>
            <w:tabs>
              <w:tab w:val="right" w:leader="dot" w:pos="9350"/>
            </w:tabs>
            <w:rPr>
              <w:rFonts w:eastAsiaTheme="minorEastAsia"/>
              <w:noProof/>
              <w:kern w:val="2"/>
              <w:sz w:val="24"/>
              <w:szCs w:val="24"/>
              <w14:ligatures w14:val="standardContextual"/>
            </w:rPr>
          </w:pPr>
          <w:hyperlink w:anchor="_Toc219383015" w:history="1">
            <w:r w:rsidRPr="00063DA3">
              <w:rPr>
                <w:rStyle w:val="Hyperlink"/>
                <w:noProof/>
              </w:rPr>
              <w:t>Identifying Resource Gaps</w:t>
            </w:r>
            <w:r>
              <w:rPr>
                <w:noProof/>
                <w:webHidden/>
              </w:rPr>
              <w:tab/>
            </w:r>
            <w:r>
              <w:rPr>
                <w:noProof/>
                <w:webHidden/>
              </w:rPr>
              <w:fldChar w:fldCharType="begin"/>
            </w:r>
            <w:r>
              <w:rPr>
                <w:noProof/>
                <w:webHidden/>
              </w:rPr>
              <w:instrText xml:space="preserve"> PAGEREF _Toc219383015 \h </w:instrText>
            </w:r>
            <w:r>
              <w:rPr>
                <w:noProof/>
                <w:webHidden/>
              </w:rPr>
            </w:r>
            <w:r>
              <w:rPr>
                <w:noProof/>
                <w:webHidden/>
              </w:rPr>
              <w:fldChar w:fldCharType="separate"/>
            </w:r>
            <w:r w:rsidR="00FA18C0">
              <w:rPr>
                <w:noProof/>
                <w:webHidden/>
              </w:rPr>
              <w:t>53</w:t>
            </w:r>
            <w:r>
              <w:rPr>
                <w:noProof/>
                <w:webHidden/>
              </w:rPr>
              <w:fldChar w:fldCharType="end"/>
            </w:r>
          </w:hyperlink>
        </w:p>
        <w:p w14:paraId="24568FB5" w14:textId="30B6C16E" w:rsidR="0028396B" w:rsidRDefault="0028396B">
          <w:pPr>
            <w:pStyle w:val="TOC3"/>
            <w:tabs>
              <w:tab w:val="right" w:leader="dot" w:pos="9350"/>
            </w:tabs>
            <w:rPr>
              <w:rFonts w:eastAsiaTheme="minorEastAsia"/>
              <w:noProof/>
              <w:kern w:val="2"/>
              <w:sz w:val="24"/>
              <w:szCs w:val="24"/>
              <w14:ligatures w14:val="standardContextual"/>
            </w:rPr>
          </w:pPr>
          <w:hyperlink w:anchor="_Toc219383016" w:history="1">
            <w:r w:rsidRPr="00063DA3">
              <w:rPr>
                <w:rStyle w:val="Hyperlink"/>
                <w:noProof/>
              </w:rPr>
              <w:t>Relationship to Other Plans</w:t>
            </w:r>
            <w:r>
              <w:rPr>
                <w:noProof/>
                <w:webHidden/>
              </w:rPr>
              <w:tab/>
            </w:r>
            <w:r>
              <w:rPr>
                <w:noProof/>
                <w:webHidden/>
              </w:rPr>
              <w:fldChar w:fldCharType="begin"/>
            </w:r>
            <w:r>
              <w:rPr>
                <w:noProof/>
                <w:webHidden/>
              </w:rPr>
              <w:instrText xml:space="preserve"> PAGEREF _Toc219383016 \h </w:instrText>
            </w:r>
            <w:r>
              <w:rPr>
                <w:noProof/>
                <w:webHidden/>
              </w:rPr>
            </w:r>
            <w:r>
              <w:rPr>
                <w:noProof/>
                <w:webHidden/>
              </w:rPr>
              <w:fldChar w:fldCharType="separate"/>
            </w:r>
            <w:r w:rsidR="00FA18C0">
              <w:rPr>
                <w:noProof/>
                <w:webHidden/>
              </w:rPr>
              <w:t>54</w:t>
            </w:r>
            <w:r>
              <w:rPr>
                <w:noProof/>
                <w:webHidden/>
              </w:rPr>
              <w:fldChar w:fldCharType="end"/>
            </w:r>
          </w:hyperlink>
        </w:p>
        <w:p w14:paraId="27D3CB7A" w14:textId="790D43EB" w:rsidR="0028396B" w:rsidRDefault="0028396B">
          <w:pPr>
            <w:pStyle w:val="TOC2"/>
            <w:tabs>
              <w:tab w:val="right" w:leader="dot" w:pos="9350"/>
            </w:tabs>
            <w:rPr>
              <w:rFonts w:eastAsiaTheme="minorEastAsia"/>
              <w:noProof/>
              <w:kern w:val="2"/>
              <w:sz w:val="24"/>
              <w:szCs w:val="24"/>
              <w14:ligatures w14:val="standardContextual"/>
            </w:rPr>
          </w:pPr>
          <w:hyperlink w:anchor="_Toc219383017" w:history="1">
            <w:r w:rsidRPr="00063DA3">
              <w:rPr>
                <w:rStyle w:val="Hyperlink"/>
                <w:rFonts w:eastAsia="Times New Roman"/>
                <w:noProof/>
              </w:rPr>
              <w:t>Recovery</w:t>
            </w:r>
            <w:r>
              <w:rPr>
                <w:noProof/>
                <w:webHidden/>
              </w:rPr>
              <w:tab/>
            </w:r>
            <w:r>
              <w:rPr>
                <w:noProof/>
                <w:webHidden/>
              </w:rPr>
              <w:fldChar w:fldCharType="begin"/>
            </w:r>
            <w:r>
              <w:rPr>
                <w:noProof/>
                <w:webHidden/>
              </w:rPr>
              <w:instrText xml:space="preserve"> PAGEREF _Toc219383017 \h </w:instrText>
            </w:r>
            <w:r>
              <w:rPr>
                <w:noProof/>
                <w:webHidden/>
              </w:rPr>
            </w:r>
            <w:r>
              <w:rPr>
                <w:noProof/>
                <w:webHidden/>
              </w:rPr>
              <w:fldChar w:fldCharType="separate"/>
            </w:r>
            <w:r w:rsidR="00FA18C0">
              <w:rPr>
                <w:noProof/>
                <w:webHidden/>
              </w:rPr>
              <w:t>54</w:t>
            </w:r>
            <w:r>
              <w:rPr>
                <w:noProof/>
                <w:webHidden/>
              </w:rPr>
              <w:fldChar w:fldCharType="end"/>
            </w:r>
          </w:hyperlink>
        </w:p>
        <w:p w14:paraId="0331CE0F" w14:textId="773B68F0" w:rsidR="0028396B" w:rsidRDefault="0028396B">
          <w:pPr>
            <w:pStyle w:val="TOC3"/>
            <w:tabs>
              <w:tab w:val="right" w:leader="dot" w:pos="9350"/>
            </w:tabs>
            <w:rPr>
              <w:rFonts w:eastAsiaTheme="minorEastAsia"/>
              <w:noProof/>
              <w:kern w:val="2"/>
              <w:sz w:val="24"/>
              <w:szCs w:val="24"/>
              <w14:ligatures w14:val="standardContextual"/>
            </w:rPr>
          </w:pPr>
          <w:hyperlink w:anchor="_Toc219383018" w:history="1">
            <w:r w:rsidRPr="00063DA3">
              <w:rPr>
                <w:rStyle w:val="Hyperlink"/>
                <w:noProof/>
              </w:rPr>
              <w:t>​Strategic Leadership</w:t>
            </w:r>
            <w:r>
              <w:rPr>
                <w:noProof/>
                <w:webHidden/>
              </w:rPr>
              <w:tab/>
            </w:r>
            <w:r>
              <w:rPr>
                <w:noProof/>
                <w:webHidden/>
              </w:rPr>
              <w:fldChar w:fldCharType="begin"/>
            </w:r>
            <w:r>
              <w:rPr>
                <w:noProof/>
                <w:webHidden/>
              </w:rPr>
              <w:instrText xml:space="preserve"> PAGEREF _Toc219383018 \h </w:instrText>
            </w:r>
            <w:r>
              <w:rPr>
                <w:noProof/>
                <w:webHidden/>
              </w:rPr>
            </w:r>
            <w:r>
              <w:rPr>
                <w:noProof/>
                <w:webHidden/>
              </w:rPr>
              <w:fldChar w:fldCharType="separate"/>
            </w:r>
            <w:r w:rsidR="00FA18C0">
              <w:rPr>
                <w:noProof/>
                <w:webHidden/>
              </w:rPr>
              <w:t>54</w:t>
            </w:r>
            <w:r>
              <w:rPr>
                <w:noProof/>
                <w:webHidden/>
              </w:rPr>
              <w:fldChar w:fldCharType="end"/>
            </w:r>
          </w:hyperlink>
        </w:p>
        <w:p w14:paraId="28BAB48C" w14:textId="5210503E" w:rsidR="0028396B" w:rsidRDefault="0028396B">
          <w:pPr>
            <w:pStyle w:val="TOC3"/>
            <w:tabs>
              <w:tab w:val="right" w:leader="dot" w:pos="9350"/>
            </w:tabs>
            <w:rPr>
              <w:rFonts w:eastAsiaTheme="minorEastAsia"/>
              <w:noProof/>
              <w:kern w:val="2"/>
              <w:sz w:val="24"/>
              <w:szCs w:val="24"/>
              <w14:ligatures w14:val="standardContextual"/>
            </w:rPr>
          </w:pPr>
          <w:hyperlink w:anchor="_Toc219383019" w:history="1">
            <w:r w:rsidRPr="00063DA3">
              <w:rPr>
                <w:rStyle w:val="Hyperlink"/>
                <w:noProof/>
              </w:rPr>
              <w:t>Operational Management</w:t>
            </w:r>
            <w:r>
              <w:rPr>
                <w:noProof/>
                <w:webHidden/>
              </w:rPr>
              <w:tab/>
            </w:r>
            <w:r>
              <w:rPr>
                <w:noProof/>
                <w:webHidden/>
              </w:rPr>
              <w:fldChar w:fldCharType="begin"/>
            </w:r>
            <w:r>
              <w:rPr>
                <w:noProof/>
                <w:webHidden/>
              </w:rPr>
              <w:instrText xml:space="preserve"> PAGEREF _Toc219383019 \h </w:instrText>
            </w:r>
            <w:r>
              <w:rPr>
                <w:noProof/>
                <w:webHidden/>
              </w:rPr>
            </w:r>
            <w:r>
              <w:rPr>
                <w:noProof/>
                <w:webHidden/>
              </w:rPr>
              <w:fldChar w:fldCharType="separate"/>
            </w:r>
            <w:r w:rsidR="00FA18C0">
              <w:rPr>
                <w:noProof/>
                <w:webHidden/>
              </w:rPr>
              <w:t>55</w:t>
            </w:r>
            <w:r>
              <w:rPr>
                <w:noProof/>
                <w:webHidden/>
              </w:rPr>
              <w:fldChar w:fldCharType="end"/>
            </w:r>
          </w:hyperlink>
        </w:p>
        <w:p w14:paraId="1DAD20F3" w14:textId="68CF1DC0" w:rsidR="0028396B" w:rsidRDefault="0028396B">
          <w:pPr>
            <w:pStyle w:val="TOC3"/>
            <w:tabs>
              <w:tab w:val="right" w:leader="dot" w:pos="9350"/>
            </w:tabs>
            <w:rPr>
              <w:rFonts w:eastAsiaTheme="minorEastAsia"/>
              <w:noProof/>
              <w:kern w:val="2"/>
              <w:sz w:val="24"/>
              <w:szCs w:val="24"/>
              <w14:ligatures w14:val="standardContextual"/>
            </w:rPr>
          </w:pPr>
          <w:hyperlink w:anchor="_Toc219383020" w:history="1">
            <w:r w:rsidRPr="00063DA3">
              <w:rPr>
                <w:rStyle w:val="Hyperlink"/>
                <w:noProof/>
              </w:rPr>
              <w:t>Transition to Recovery</w:t>
            </w:r>
            <w:r>
              <w:rPr>
                <w:noProof/>
                <w:webHidden/>
              </w:rPr>
              <w:tab/>
            </w:r>
            <w:r>
              <w:rPr>
                <w:noProof/>
                <w:webHidden/>
              </w:rPr>
              <w:fldChar w:fldCharType="begin"/>
            </w:r>
            <w:r>
              <w:rPr>
                <w:noProof/>
                <w:webHidden/>
              </w:rPr>
              <w:instrText xml:space="preserve"> PAGEREF _Toc219383020 \h </w:instrText>
            </w:r>
            <w:r>
              <w:rPr>
                <w:noProof/>
                <w:webHidden/>
              </w:rPr>
            </w:r>
            <w:r>
              <w:rPr>
                <w:noProof/>
                <w:webHidden/>
              </w:rPr>
              <w:fldChar w:fldCharType="separate"/>
            </w:r>
            <w:r w:rsidR="00FA18C0">
              <w:rPr>
                <w:noProof/>
                <w:webHidden/>
              </w:rPr>
              <w:t>58</w:t>
            </w:r>
            <w:r>
              <w:rPr>
                <w:noProof/>
                <w:webHidden/>
              </w:rPr>
              <w:fldChar w:fldCharType="end"/>
            </w:r>
          </w:hyperlink>
        </w:p>
        <w:p w14:paraId="15D5DCB4" w14:textId="02B117AB" w:rsidR="0028396B" w:rsidRDefault="0028396B">
          <w:pPr>
            <w:pStyle w:val="TOC3"/>
            <w:tabs>
              <w:tab w:val="right" w:leader="dot" w:pos="9350"/>
            </w:tabs>
            <w:rPr>
              <w:rFonts w:eastAsiaTheme="minorEastAsia"/>
              <w:noProof/>
              <w:kern w:val="2"/>
              <w:sz w:val="24"/>
              <w:szCs w:val="24"/>
              <w14:ligatures w14:val="standardContextual"/>
            </w:rPr>
          </w:pPr>
          <w:hyperlink w:anchor="_Toc219383021" w:history="1">
            <w:r w:rsidRPr="00063DA3">
              <w:rPr>
                <w:rStyle w:val="Hyperlink"/>
                <w:noProof/>
              </w:rPr>
              <w:t>Short-term Recovery</w:t>
            </w:r>
            <w:r>
              <w:rPr>
                <w:noProof/>
                <w:webHidden/>
              </w:rPr>
              <w:tab/>
            </w:r>
            <w:r>
              <w:rPr>
                <w:noProof/>
                <w:webHidden/>
              </w:rPr>
              <w:fldChar w:fldCharType="begin"/>
            </w:r>
            <w:r>
              <w:rPr>
                <w:noProof/>
                <w:webHidden/>
              </w:rPr>
              <w:instrText xml:space="preserve"> PAGEREF _Toc219383021 \h </w:instrText>
            </w:r>
            <w:r>
              <w:rPr>
                <w:noProof/>
                <w:webHidden/>
              </w:rPr>
            </w:r>
            <w:r>
              <w:rPr>
                <w:noProof/>
                <w:webHidden/>
              </w:rPr>
              <w:fldChar w:fldCharType="separate"/>
            </w:r>
            <w:r w:rsidR="00FA18C0">
              <w:rPr>
                <w:noProof/>
                <w:webHidden/>
              </w:rPr>
              <w:t>59</w:t>
            </w:r>
            <w:r>
              <w:rPr>
                <w:noProof/>
                <w:webHidden/>
              </w:rPr>
              <w:fldChar w:fldCharType="end"/>
            </w:r>
          </w:hyperlink>
        </w:p>
        <w:p w14:paraId="48809160" w14:textId="2F02D741" w:rsidR="0028396B" w:rsidRDefault="0028396B">
          <w:pPr>
            <w:pStyle w:val="TOC3"/>
            <w:tabs>
              <w:tab w:val="right" w:leader="dot" w:pos="9350"/>
            </w:tabs>
            <w:rPr>
              <w:rFonts w:eastAsiaTheme="minorEastAsia"/>
              <w:noProof/>
              <w:kern w:val="2"/>
              <w:sz w:val="24"/>
              <w:szCs w:val="24"/>
              <w14:ligatures w14:val="standardContextual"/>
            </w:rPr>
          </w:pPr>
          <w:hyperlink w:anchor="_Toc219383022" w:history="1">
            <w:r w:rsidRPr="00063DA3">
              <w:rPr>
                <w:rStyle w:val="Hyperlink"/>
                <w:noProof/>
              </w:rPr>
              <w:t>​Long-term Recovery</w:t>
            </w:r>
            <w:r>
              <w:rPr>
                <w:noProof/>
                <w:webHidden/>
              </w:rPr>
              <w:tab/>
            </w:r>
            <w:r>
              <w:rPr>
                <w:noProof/>
                <w:webHidden/>
              </w:rPr>
              <w:fldChar w:fldCharType="begin"/>
            </w:r>
            <w:r>
              <w:rPr>
                <w:noProof/>
                <w:webHidden/>
              </w:rPr>
              <w:instrText xml:space="preserve"> PAGEREF _Toc219383022 \h </w:instrText>
            </w:r>
            <w:r>
              <w:rPr>
                <w:noProof/>
                <w:webHidden/>
              </w:rPr>
            </w:r>
            <w:r>
              <w:rPr>
                <w:noProof/>
                <w:webHidden/>
              </w:rPr>
              <w:fldChar w:fldCharType="separate"/>
            </w:r>
            <w:r w:rsidR="00FA18C0">
              <w:rPr>
                <w:noProof/>
                <w:webHidden/>
              </w:rPr>
              <w:t>68</w:t>
            </w:r>
            <w:r>
              <w:rPr>
                <w:noProof/>
                <w:webHidden/>
              </w:rPr>
              <w:fldChar w:fldCharType="end"/>
            </w:r>
          </w:hyperlink>
        </w:p>
        <w:p w14:paraId="0755DB42" w14:textId="35C753EE" w:rsidR="0028396B" w:rsidRDefault="0028396B">
          <w:pPr>
            <w:pStyle w:val="TOC1"/>
            <w:tabs>
              <w:tab w:val="right" w:leader="dot" w:pos="9350"/>
            </w:tabs>
            <w:rPr>
              <w:rFonts w:eastAsiaTheme="minorEastAsia"/>
              <w:noProof/>
              <w:kern w:val="2"/>
              <w:sz w:val="24"/>
              <w:szCs w:val="24"/>
              <w14:ligatures w14:val="standardContextual"/>
            </w:rPr>
          </w:pPr>
          <w:hyperlink w:anchor="_Toc219383023" w:history="1">
            <w:r w:rsidRPr="00063DA3">
              <w:rPr>
                <w:rStyle w:val="Hyperlink"/>
                <w:noProof/>
              </w:rPr>
              <w:t>Administration, Finance, Logistics</w:t>
            </w:r>
            <w:r>
              <w:rPr>
                <w:noProof/>
                <w:webHidden/>
              </w:rPr>
              <w:tab/>
            </w:r>
            <w:r>
              <w:rPr>
                <w:noProof/>
                <w:webHidden/>
              </w:rPr>
              <w:fldChar w:fldCharType="begin"/>
            </w:r>
            <w:r>
              <w:rPr>
                <w:noProof/>
                <w:webHidden/>
              </w:rPr>
              <w:instrText xml:space="preserve"> PAGEREF _Toc219383023 \h </w:instrText>
            </w:r>
            <w:r>
              <w:rPr>
                <w:noProof/>
                <w:webHidden/>
              </w:rPr>
            </w:r>
            <w:r>
              <w:rPr>
                <w:noProof/>
                <w:webHidden/>
              </w:rPr>
              <w:fldChar w:fldCharType="separate"/>
            </w:r>
            <w:r w:rsidR="00FA18C0">
              <w:rPr>
                <w:noProof/>
                <w:webHidden/>
              </w:rPr>
              <w:t>70</w:t>
            </w:r>
            <w:r>
              <w:rPr>
                <w:noProof/>
                <w:webHidden/>
              </w:rPr>
              <w:fldChar w:fldCharType="end"/>
            </w:r>
          </w:hyperlink>
        </w:p>
        <w:p w14:paraId="03C91C1E" w14:textId="7A65C531" w:rsidR="0028396B" w:rsidRDefault="0028396B">
          <w:pPr>
            <w:pStyle w:val="TOC2"/>
            <w:tabs>
              <w:tab w:val="right" w:leader="dot" w:pos="9350"/>
            </w:tabs>
            <w:rPr>
              <w:rFonts w:eastAsiaTheme="minorEastAsia"/>
              <w:noProof/>
              <w:kern w:val="2"/>
              <w:sz w:val="24"/>
              <w:szCs w:val="24"/>
              <w14:ligatures w14:val="standardContextual"/>
            </w:rPr>
          </w:pPr>
          <w:hyperlink w:anchor="_Toc219383024" w:history="1">
            <w:r w:rsidRPr="00063DA3">
              <w:rPr>
                <w:rStyle w:val="Hyperlink"/>
                <w:noProof/>
              </w:rPr>
              <w:t>Documentation</w:t>
            </w:r>
            <w:r>
              <w:rPr>
                <w:noProof/>
                <w:webHidden/>
              </w:rPr>
              <w:tab/>
            </w:r>
            <w:r>
              <w:rPr>
                <w:noProof/>
                <w:webHidden/>
              </w:rPr>
              <w:fldChar w:fldCharType="begin"/>
            </w:r>
            <w:r>
              <w:rPr>
                <w:noProof/>
                <w:webHidden/>
              </w:rPr>
              <w:instrText xml:space="preserve"> PAGEREF _Toc219383024 \h </w:instrText>
            </w:r>
            <w:r>
              <w:rPr>
                <w:noProof/>
                <w:webHidden/>
              </w:rPr>
            </w:r>
            <w:r>
              <w:rPr>
                <w:noProof/>
                <w:webHidden/>
              </w:rPr>
              <w:fldChar w:fldCharType="separate"/>
            </w:r>
            <w:r w:rsidR="00FA18C0">
              <w:rPr>
                <w:noProof/>
                <w:webHidden/>
              </w:rPr>
              <w:t>70</w:t>
            </w:r>
            <w:r>
              <w:rPr>
                <w:noProof/>
                <w:webHidden/>
              </w:rPr>
              <w:fldChar w:fldCharType="end"/>
            </w:r>
          </w:hyperlink>
        </w:p>
        <w:p w14:paraId="554853A9" w14:textId="29FFA965" w:rsidR="0028396B" w:rsidRDefault="0028396B">
          <w:pPr>
            <w:pStyle w:val="TOC2"/>
            <w:tabs>
              <w:tab w:val="right" w:leader="dot" w:pos="9350"/>
            </w:tabs>
            <w:rPr>
              <w:rFonts w:eastAsiaTheme="minorEastAsia"/>
              <w:noProof/>
              <w:kern w:val="2"/>
              <w:sz w:val="24"/>
              <w:szCs w:val="24"/>
              <w14:ligatures w14:val="standardContextual"/>
            </w:rPr>
          </w:pPr>
          <w:hyperlink w:anchor="_Toc219383025" w:history="1">
            <w:r w:rsidRPr="00063DA3">
              <w:rPr>
                <w:rStyle w:val="Hyperlink"/>
                <w:noProof/>
              </w:rPr>
              <w:t>Finance</w:t>
            </w:r>
            <w:r>
              <w:rPr>
                <w:noProof/>
                <w:webHidden/>
              </w:rPr>
              <w:tab/>
            </w:r>
            <w:r>
              <w:rPr>
                <w:noProof/>
                <w:webHidden/>
              </w:rPr>
              <w:fldChar w:fldCharType="begin"/>
            </w:r>
            <w:r>
              <w:rPr>
                <w:noProof/>
                <w:webHidden/>
              </w:rPr>
              <w:instrText xml:space="preserve"> PAGEREF _Toc219383025 \h </w:instrText>
            </w:r>
            <w:r>
              <w:rPr>
                <w:noProof/>
                <w:webHidden/>
              </w:rPr>
            </w:r>
            <w:r>
              <w:rPr>
                <w:noProof/>
                <w:webHidden/>
              </w:rPr>
              <w:fldChar w:fldCharType="separate"/>
            </w:r>
            <w:r w:rsidR="00FA18C0">
              <w:rPr>
                <w:noProof/>
                <w:webHidden/>
              </w:rPr>
              <w:t>71</w:t>
            </w:r>
            <w:r>
              <w:rPr>
                <w:noProof/>
                <w:webHidden/>
              </w:rPr>
              <w:fldChar w:fldCharType="end"/>
            </w:r>
          </w:hyperlink>
        </w:p>
        <w:p w14:paraId="52BE4D0A" w14:textId="6B401B12" w:rsidR="0028396B" w:rsidRDefault="0028396B">
          <w:pPr>
            <w:pStyle w:val="TOC1"/>
            <w:tabs>
              <w:tab w:val="right" w:leader="dot" w:pos="9350"/>
            </w:tabs>
            <w:rPr>
              <w:rFonts w:eastAsiaTheme="minorEastAsia"/>
              <w:noProof/>
              <w:kern w:val="2"/>
              <w:sz w:val="24"/>
              <w:szCs w:val="24"/>
              <w14:ligatures w14:val="standardContextual"/>
            </w:rPr>
          </w:pPr>
          <w:hyperlink w:anchor="_Toc219383026" w:history="1">
            <w:r w:rsidRPr="00063DA3">
              <w:rPr>
                <w:rStyle w:val="Hyperlink"/>
                <w:noProof/>
              </w:rPr>
              <w:t>References and Authorities</w:t>
            </w:r>
            <w:r>
              <w:rPr>
                <w:noProof/>
                <w:webHidden/>
              </w:rPr>
              <w:tab/>
            </w:r>
            <w:r>
              <w:rPr>
                <w:noProof/>
                <w:webHidden/>
              </w:rPr>
              <w:fldChar w:fldCharType="begin"/>
            </w:r>
            <w:r>
              <w:rPr>
                <w:noProof/>
                <w:webHidden/>
              </w:rPr>
              <w:instrText xml:space="preserve"> PAGEREF _Toc219383026 \h </w:instrText>
            </w:r>
            <w:r>
              <w:rPr>
                <w:noProof/>
                <w:webHidden/>
              </w:rPr>
            </w:r>
            <w:r>
              <w:rPr>
                <w:noProof/>
                <w:webHidden/>
              </w:rPr>
              <w:fldChar w:fldCharType="separate"/>
            </w:r>
            <w:r w:rsidR="00FA18C0">
              <w:rPr>
                <w:noProof/>
                <w:webHidden/>
              </w:rPr>
              <w:t>72</w:t>
            </w:r>
            <w:r>
              <w:rPr>
                <w:noProof/>
                <w:webHidden/>
              </w:rPr>
              <w:fldChar w:fldCharType="end"/>
            </w:r>
          </w:hyperlink>
        </w:p>
        <w:p w14:paraId="699E5FE2" w14:textId="6D7CC205" w:rsidR="0028396B" w:rsidRDefault="0028396B">
          <w:pPr>
            <w:pStyle w:val="TOC1"/>
            <w:tabs>
              <w:tab w:val="right" w:leader="dot" w:pos="9350"/>
            </w:tabs>
            <w:rPr>
              <w:rFonts w:eastAsiaTheme="minorEastAsia"/>
              <w:noProof/>
              <w:kern w:val="2"/>
              <w:sz w:val="24"/>
              <w:szCs w:val="24"/>
              <w14:ligatures w14:val="standardContextual"/>
            </w:rPr>
          </w:pPr>
          <w:hyperlink w:anchor="_Toc219383027" w:history="1">
            <w:r w:rsidRPr="00063DA3">
              <w:rPr>
                <w:rStyle w:val="Hyperlink"/>
                <w:rFonts w:eastAsia="Times New Roman"/>
                <w:noProof/>
              </w:rPr>
              <w:t>ESF 1 - Transportation</w:t>
            </w:r>
            <w:r>
              <w:rPr>
                <w:noProof/>
                <w:webHidden/>
              </w:rPr>
              <w:tab/>
            </w:r>
            <w:r>
              <w:rPr>
                <w:noProof/>
                <w:webHidden/>
              </w:rPr>
              <w:fldChar w:fldCharType="begin"/>
            </w:r>
            <w:r>
              <w:rPr>
                <w:noProof/>
                <w:webHidden/>
              </w:rPr>
              <w:instrText xml:space="preserve"> PAGEREF _Toc219383027 \h </w:instrText>
            </w:r>
            <w:r>
              <w:rPr>
                <w:noProof/>
                <w:webHidden/>
              </w:rPr>
            </w:r>
            <w:r>
              <w:rPr>
                <w:noProof/>
                <w:webHidden/>
              </w:rPr>
              <w:fldChar w:fldCharType="separate"/>
            </w:r>
            <w:r w:rsidR="00FA18C0">
              <w:rPr>
                <w:noProof/>
                <w:webHidden/>
              </w:rPr>
              <w:t>77</w:t>
            </w:r>
            <w:r>
              <w:rPr>
                <w:noProof/>
                <w:webHidden/>
              </w:rPr>
              <w:fldChar w:fldCharType="end"/>
            </w:r>
          </w:hyperlink>
        </w:p>
        <w:p w14:paraId="7BD1467A" w14:textId="467BE903" w:rsidR="0028396B" w:rsidRDefault="0028396B">
          <w:pPr>
            <w:pStyle w:val="TOC2"/>
            <w:tabs>
              <w:tab w:val="right" w:leader="dot" w:pos="9350"/>
            </w:tabs>
            <w:rPr>
              <w:rFonts w:eastAsiaTheme="minorEastAsia"/>
              <w:noProof/>
              <w:kern w:val="2"/>
              <w:sz w:val="24"/>
              <w:szCs w:val="24"/>
              <w14:ligatures w14:val="standardContextual"/>
            </w:rPr>
          </w:pPr>
          <w:hyperlink w:anchor="_Toc219383028" w:history="1">
            <w:r w:rsidRPr="00063DA3">
              <w:rPr>
                <w:rStyle w:val="Hyperlink"/>
                <w:rFonts w:eastAsia="Times New Roman"/>
                <w:noProof/>
              </w:rPr>
              <w:t>II. Policies, References and Authorities</w:t>
            </w:r>
            <w:r>
              <w:rPr>
                <w:noProof/>
                <w:webHidden/>
              </w:rPr>
              <w:tab/>
            </w:r>
            <w:r>
              <w:rPr>
                <w:noProof/>
                <w:webHidden/>
              </w:rPr>
              <w:fldChar w:fldCharType="begin"/>
            </w:r>
            <w:r>
              <w:rPr>
                <w:noProof/>
                <w:webHidden/>
              </w:rPr>
              <w:instrText xml:space="preserve"> PAGEREF _Toc219383028 \h </w:instrText>
            </w:r>
            <w:r>
              <w:rPr>
                <w:noProof/>
                <w:webHidden/>
              </w:rPr>
            </w:r>
            <w:r>
              <w:rPr>
                <w:noProof/>
                <w:webHidden/>
              </w:rPr>
              <w:fldChar w:fldCharType="separate"/>
            </w:r>
            <w:r w:rsidR="00FA18C0">
              <w:rPr>
                <w:noProof/>
                <w:webHidden/>
              </w:rPr>
              <w:t>78</w:t>
            </w:r>
            <w:r>
              <w:rPr>
                <w:noProof/>
                <w:webHidden/>
              </w:rPr>
              <w:fldChar w:fldCharType="end"/>
            </w:r>
          </w:hyperlink>
        </w:p>
        <w:p w14:paraId="2689AD4F" w14:textId="13E38EE2" w:rsidR="0028396B" w:rsidRDefault="0028396B">
          <w:pPr>
            <w:pStyle w:val="TOC2"/>
            <w:tabs>
              <w:tab w:val="right" w:leader="dot" w:pos="9350"/>
            </w:tabs>
            <w:rPr>
              <w:rFonts w:eastAsiaTheme="minorEastAsia"/>
              <w:noProof/>
              <w:kern w:val="2"/>
              <w:sz w:val="24"/>
              <w:szCs w:val="24"/>
              <w14:ligatures w14:val="standardContextual"/>
            </w:rPr>
          </w:pPr>
          <w:hyperlink w:anchor="_Toc219383029" w:history="1">
            <w:r w:rsidRPr="00063DA3">
              <w:rPr>
                <w:rStyle w:val="Hyperlink"/>
                <w:rFonts w:eastAsia="Times New Roman"/>
                <w:noProof/>
              </w:rPr>
              <w:t>III. Assumptions</w:t>
            </w:r>
            <w:r>
              <w:rPr>
                <w:noProof/>
                <w:webHidden/>
              </w:rPr>
              <w:tab/>
            </w:r>
            <w:r>
              <w:rPr>
                <w:noProof/>
                <w:webHidden/>
              </w:rPr>
              <w:fldChar w:fldCharType="begin"/>
            </w:r>
            <w:r>
              <w:rPr>
                <w:noProof/>
                <w:webHidden/>
              </w:rPr>
              <w:instrText xml:space="preserve"> PAGEREF _Toc219383029 \h </w:instrText>
            </w:r>
            <w:r>
              <w:rPr>
                <w:noProof/>
                <w:webHidden/>
              </w:rPr>
            </w:r>
            <w:r>
              <w:rPr>
                <w:noProof/>
                <w:webHidden/>
              </w:rPr>
              <w:fldChar w:fldCharType="separate"/>
            </w:r>
            <w:r w:rsidR="00FA18C0">
              <w:rPr>
                <w:noProof/>
                <w:webHidden/>
              </w:rPr>
              <w:t>79</w:t>
            </w:r>
            <w:r>
              <w:rPr>
                <w:noProof/>
                <w:webHidden/>
              </w:rPr>
              <w:fldChar w:fldCharType="end"/>
            </w:r>
          </w:hyperlink>
        </w:p>
        <w:p w14:paraId="0ACA7443" w14:textId="751F7E68" w:rsidR="0028396B" w:rsidRDefault="0028396B">
          <w:pPr>
            <w:pStyle w:val="TOC2"/>
            <w:tabs>
              <w:tab w:val="right" w:leader="dot" w:pos="9350"/>
            </w:tabs>
            <w:rPr>
              <w:rFonts w:eastAsiaTheme="minorEastAsia"/>
              <w:noProof/>
              <w:kern w:val="2"/>
              <w:sz w:val="24"/>
              <w:szCs w:val="24"/>
              <w14:ligatures w14:val="standardContextual"/>
            </w:rPr>
          </w:pPr>
          <w:hyperlink w:anchor="_Toc219383030" w:history="1">
            <w:r w:rsidRPr="00063DA3">
              <w:rPr>
                <w:rStyle w:val="Hyperlink"/>
                <w:rFonts w:eastAsia="Times New Roman"/>
                <w:noProof/>
              </w:rPr>
              <w:t>IV. Concept of Operations</w:t>
            </w:r>
            <w:r>
              <w:rPr>
                <w:noProof/>
                <w:webHidden/>
              </w:rPr>
              <w:tab/>
            </w:r>
            <w:r>
              <w:rPr>
                <w:noProof/>
                <w:webHidden/>
              </w:rPr>
              <w:fldChar w:fldCharType="begin"/>
            </w:r>
            <w:r>
              <w:rPr>
                <w:noProof/>
                <w:webHidden/>
              </w:rPr>
              <w:instrText xml:space="preserve"> PAGEREF _Toc219383030 \h </w:instrText>
            </w:r>
            <w:r>
              <w:rPr>
                <w:noProof/>
                <w:webHidden/>
              </w:rPr>
            </w:r>
            <w:r>
              <w:rPr>
                <w:noProof/>
                <w:webHidden/>
              </w:rPr>
              <w:fldChar w:fldCharType="separate"/>
            </w:r>
            <w:r w:rsidR="00FA18C0">
              <w:rPr>
                <w:noProof/>
                <w:webHidden/>
              </w:rPr>
              <w:t>80</w:t>
            </w:r>
            <w:r>
              <w:rPr>
                <w:noProof/>
                <w:webHidden/>
              </w:rPr>
              <w:fldChar w:fldCharType="end"/>
            </w:r>
          </w:hyperlink>
        </w:p>
        <w:p w14:paraId="13DAE989" w14:textId="6A6FC47F" w:rsidR="0028396B" w:rsidRDefault="0028396B">
          <w:pPr>
            <w:pStyle w:val="TOC3"/>
            <w:tabs>
              <w:tab w:val="right" w:leader="dot" w:pos="9350"/>
            </w:tabs>
            <w:rPr>
              <w:rFonts w:eastAsiaTheme="minorEastAsia"/>
              <w:noProof/>
              <w:kern w:val="2"/>
              <w:sz w:val="24"/>
              <w:szCs w:val="24"/>
              <w14:ligatures w14:val="standardContextual"/>
            </w:rPr>
          </w:pPr>
          <w:hyperlink w:anchor="_Toc219383031" w:history="1">
            <w:r w:rsidRPr="00063DA3">
              <w:rPr>
                <w:rStyle w:val="Hyperlink"/>
                <w:rFonts w:eastAsia="Times New Roman"/>
                <w:noProof/>
              </w:rPr>
              <w:t>General (Command, Control, and Notifications)</w:t>
            </w:r>
            <w:r>
              <w:rPr>
                <w:noProof/>
                <w:webHidden/>
              </w:rPr>
              <w:tab/>
            </w:r>
            <w:r>
              <w:rPr>
                <w:noProof/>
                <w:webHidden/>
              </w:rPr>
              <w:fldChar w:fldCharType="begin"/>
            </w:r>
            <w:r>
              <w:rPr>
                <w:noProof/>
                <w:webHidden/>
              </w:rPr>
              <w:instrText xml:space="preserve"> PAGEREF _Toc219383031 \h </w:instrText>
            </w:r>
            <w:r>
              <w:rPr>
                <w:noProof/>
                <w:webHidden/>
              </w:rPr>
            </w:r>
            <w:r>
              <w:rPr>
                <w:noProof/>
                <w:webHidden/>
              </w:rPr>
              <w:fldChar w:fldCharType="separate"/>
            </w:r>
            <w:r w:rsidR="00FA18C0">
              <w:rPr>
                <w:noProof/>
                <w:webHidden/>
              </w:rPr>
              <w:t>80</w:t>
            </w:r>
            <w:r>
              <w:rPr>
                <w:noProof/>
                <w:webHidden/>
              </w:rPr>
              <w:fldChar w:fldCharType="end"/>
            </w:r>
          </w:hyperlink>
        </w:p>
        <w:p w14:paraId="503DF347" w14:textId="05456B1B" w:rsidR="0028396B" w:rsidRDefault="0028396B">
          <w:pPr>
            <w:pStyle w:val="TOC3"/>
            <w:tabs>
              <w:tab w:val="right" w:leader="dot" w:pos="9350"/>
            </w:tabs>
            <w:rPr>
              <w:rFonts w:eastAsiaTheme="minorEastAsia"/>
              <w:noProof/>
              <w:kern w:val="2"/>
              <w:sz w:val="24"/>
              <w:szCs w:val="24"/>
              <w14:ligatures w14:val="standardContextual"/>
            </w:rPr>
          </w:pPr>
          <w:hyperlink w:anchor="_Toc219383032" w:history="1">
            <w:r w:rsidRPr="00063DA3">
              <w:rPr>
                <w:rStyle w:val="Hyperlink"/>
                <w:rFonts w:eastAsia="Times New Roman"/>
                <w:noProof/>
              </w:rPr>
              <w:t>Transportation</w:t>
            </w:r>
            <w:r>
              <w:rPr>
                <w:noProof/>
                <w:webHidden/>
              </w:rPr>
              <w:tab/>
            </w:r>
            <w:r>
              <w:rPr>
                <w:noProof/>
                <w:webHidden/>
              </w:rPr>
              <w:fldChar w:fldCharType="begin"/>
            </w:r>
            <w:r>
              <w:rPr>
                <w:noProof/>
                <w:webHidden/>
              </w:rPr>
              <w:instrText xml:space="preserve"> PAGEREF _Toc219383032 \h </w:instrText>
            </w:r>
            <w:r>
              <w:rPr>
                <w:noProof/>
                <w:webHidden/>
              </w:rPr>
            </w:r>
            <w:r>
              <w:rPr>
                <w:noProof/>
                <w:webHidden/>
              </w:rPr>
              <w:fldChar w:fldCharType="separate"/>
            </w:r>
            <w:r w:rsidR="00FA18C0">
              <w:rPr>
                <w:noProof/>
                <w:webHidden/>
              </w:rPr>
              <w:t>81</w:t>
            </w:r>
            <w:r>
              <w:rPr>
                <w:noProof/>
                <w:webHidden/>
              </w:rPr>
              <w:fldChar w:fldCharType="end"/>
            </w:r>
          </w:hyperlink>
        </w:p>
        <w:p w14:paraId="73AAC1B5" w14:textId="238E9923" w:rsidR="0028396B" w:rsidRDefault="0028396B">
          <w:pPr>
            <w:pStyle w:val="TOC3"/>
            <w:tabs>
              <w:tab w:val="right" w:leader="dot" w:pos="9350"/>
            </w:tabs>
            <w:rPr>
              <w:rFonts w:eastAsiaTheme="minorEastAsia"/>
              <w:noProof/>
              <w:kern w:val="2"/>
              <w:sz w:val="24"/>
              <w:szCs w:val="24"/>
              <w14:ligatures w14:val="standardContextual"/>
            </w:rPr>
          </w:pPr>
          <w:hyperlink w:anchor="_Toc219383033" w:history="1">
            <w:r w:rsidRPr="00063DA3">
              <w:rPr>
                <w:rStyle w:val="Hyperlink"/>
                <w:rFonts w:eastAsia="Times New Roman"/>
                <w:noProof/>
              </w:rPr>
              <w:t>Traffic Management</w:t>
            </w:r>
            <w:r>
              <w:rPr>
                <w:noProof/>
                <w:webHidden/>
              </w:rPr>
              <w:tab/>
            </w:r>
            <w:r>
              <w:rPr>
                <w:noProof/>
                <w:webHidden/>
              </w:rPr>
              <w:fldChar w:fldCharType="begin"/>
            </w:r>
            <w:r>
              <w:rPr>
                <w:noProof/>
                <w:webHidden/>
              </w:rPr>
              <w:instrText xml:space="preserve"> PAGEREF _Toc219383033 \h </w:instrText>
            </w:r>
            <w:r>
              <w:rPr>
                <w:noProof/>
                <w:webHidden/>
              </w:rPr>
            </w:r>
            <w:r>
              <w:rPr>
                <w:noProof/>
                <w:webHidden/>
              </w:rPr>
              <w:fldChar w:fldCharType="separate"/>
            </w:r>
            <w:r w:rsidR="00FA18C0">
              <w:rPr>
                <w:noProof/>
                <w:webHidden/>
              </w:rPr>
              <w:t>82</w:t>
            </w:r>
            <w:r>
              <w:rPr>
                <w:noProof/>
                <w:webHidden/>
              </w:rPr>
              <w:fldChar w:fldCharType="end"/>
            </w:r>
          </w:hyperlink>
        </w:p>
        <w:p w14:paraId="78D63190" w14:textId="73C95076" w:rsidR="0028396B" w:rsidRDefault="0028396B">
          <w:pPr>
            <w:pStyle w:val="TOC3"/>
            <w:tabs>
              <w:tab w:val="right" w:leader="dot" w:pos="9350"/>
            </w:tabs>
            <w:rPr>
              <w:rFonts w:eastAsiaTheme="minorEastAsia"/>
              <w:noProof/>
              <w:kern w:val="2"/>
              <w:sz w:val="24"/>
              <w:szCs w:val="24"/>
              <w14:ligatures w14:val="standardContextual"/>
            </w:rPr>
          </w:pPr>
          <w:hyperlink w:anchor="_Toc219383034" w:history="1">
            <w:r w:rsidRPr="00063DA3">
              <w:rPr>
                <w:rStyle w:val="Hyperlink"/>
                <w:rFonts w:eastAsia="Times New Roman"/>
                <w:noProof/>
              </w:rPr>
              <w:t>Transportation and Evacuation</w:t>
            </w:r>
            <w:r>
              <w:rPr>
                <w:noProof/>
                <w:webHidden/>
              </w:rPr>
              <w:tab/>
            </w:r>
            <w:r>
              <w:rPr>
                <w:noProof/>
                <w:webHidden/>
              </w:rPr>
              <w:fldChar w:fldCharType="begin"/>
            </w:r>
            <w:r>
              <w:rPr>
                <w:noProof/>
                <w:webHidden/>
              </w:rPr>
              <w:instrText xml:space="preserve"> PAGEREF _Toc219383034 \h </w:instrText>
            </w:r>
            <w:r>
              <w:rPr>
                <w:noProof/>
                <w:webHidden/>
              </w:rPr>
            </w:r>
            <w:r>
              <w:rPr>
                <w:noProof/>
                <w:webHidden/>
              </w:rPr>
              <w:fldChar w:fldCharType="separate"/>
            </w:r>
            <w:r w:rsidR="00FA18C0">
              <w:rPr>
                <w:noProof/>
                <w:webHidden/>
              </w:rPr>
              <w:t>83</w:t>
            </w:r>
            <w:r>
              <w:rPr>
                <w:noProof/>
                <w:webHidden/>
              </w:rPr>
              <w:fldChar w:fldCharType="end"/>
            </w:r>
          </w:hyperlink>
        </w:p>
        <w:p w14:paraId="4C386868" w14:textId="3A57DDD8" w:rsidR="0028396B" w:rsidRDefault="0028396B">
          <w:pPr>
            <w:pStyle w:val="TOC3"/>
            <w:tabs>
              <w:tab w:val="right" w:leader="dot" w:pos="9350"/>
            </w:tabs>
            <w:rPr>
              <w:rFonts w:eastAsiaTheme="minorEastAsia"/>
              <w:noProof/>
              <w:kern w:val="2"/>
              <w:sz w:val="24"/>
              <w:szCs w:val="24"/>
              <w14:ligatures w14:val="standardContextual"/>
            </w:rPr>
          </w:pPr>
          <w:hyperlink w:anchor="_Toc219383035" w:history="1">
            <w:r w:rsidRPr="00063DA3">
              <w:rPr>
                <w:rStyle w:val="Hyperlink"/>
                <w:rFonts w:eastAsia="Times New Roman"/>
                <w:noProof/>
              </w:rPr>
              <w:t>Transportation Infrastructure</w:t>
            </w:r>
            <w:r>
              <w:rPr>
                <w:noProof/>
                <w:webHidden/>
              </w:rPr>
              <w:tab/>
            </w:r>
            <w:r>
              <w:rPr>
                <w:noProof/>
                <w:webHidden/>
              </w:rPr>
              <w:fldChar w:fldCharType="begin"/>
            </w:r>
            <w:r>
              <w:rPr>
                <w:noProof/>
                <w:webHidden/>
              </w:rPr>
              <w:instrText xml:space="preserve"> PAGEREF _Toc219383035 \h </w:instrText>
            </w:r>
            <w:r>
              <w:rPr>
                <w:noProof/>
                <w:webHidden/>
              </w:rPr>
            </w:r>
            <w:r>
              <w:rPr>
                <w:noProof/>
                <w:webHidden/>
              </w:rPr>
              <w:fldChar w:fldCharType="separate"/>
            </w:r>
            <w:r w:rsidR="00FA18C0">
              <w:rPr>
                <w:noProof/>
                <w:webHidden/>
              </w:rPr>
              <w:t>85</w:t>
            </w:r>
            <w:r>
              <w:rPr>
                <w:noProof/>
                <w:webHidden/>
              </w:rPr>
              <w:fldChar w:fldCharType="end"/>
            </w:r>
          </w:hyperlink>
        </w:p>
        <w:p w14:paraId="2B0A4ACE" w14:textId="3FC23378" w:rsidR="0028396B" w:rsidRDefault="0028396B">
          <w:pPr>
            <w:pStyle w:val="TOC1"/>
            <w:tabs>
              <w:tab w:val="right" w:leader="dot" w:pos="9350"/>
            </w:tabs>
            <w:rPr>
              <w:rFonts w:eastAsiaTheme="minorEastAsia"/>
              <w:noProof/>
              <w:kern w:val="2"/>
              <w:sz w:val="24"/>
              <w:szCs w:val="24"/>
              <w14:ligatures w14:val="standardContextual"/>
            </w:rPr>
          </w:pPr>
          <w:hyperlink w:anchor="_Toc219383036" w:history="1">
            <w:r w:rsidRPr="00063DA3">
              <w:rPr>
                <w:rStyle w:val="Hyperlink"/>
                <w:rFonts w:eastAsia="Times New Roman"/>
                <w:noProof/>
              </w:rPr>
              <w:t>ESF 2 - Communications</w:t>
            </w:r>
            <w:r>
              <w:rPr>
                <w:noProof/>
                <w:webHidden/>
              </w:rPr>
              <w:tab/>
            </w:r>
            <w:r>
              <w:rPr>
                <w:noProof/>
                <w:webHidden/>
              </w:rPr>
              <w:fldChar w:fldCharType="begin"/>
            </w:r>
            <w:r>
              <w:rPr>
                <w:noProof/>
                <w:webHidden/>
              </w:rPr>
              <w:instrText xml:space="preserve"> PAGEREF _Toc219383036 \h </w:instrText>
            </w:r>
            <w:r>
              <w:rPr>
                <w:noProof/>
                <w:webHidden/>
              </w:rPr>
            </w:r>
            <w:r>
              <w:rPr>
                <w:noProof/>
                <w:webHidden/>
              </w:rPr>
              <w:fldChar w:fldCharType="separate"/>
            </w:r>
            <w:r w:rsidR="00FA18C0">
              <w:rPr>
                <w:noProof/>
                <w:webHidden/>
              </w:rPr>
              <w:t>87</w:t>
            </w:r>
            <w:r>
              <w:rPr>
                <w:noProof/>
                <w:webHidden/>
              </w:rPr>
              <w:fldChar w:fldCharType="end"/>
            </w:r>
          </w:hyperlink>
        </w:p>
        <w:p w14:paraId="44E47F53" w14:textId="0352540C" w:rsidR="0028396B" w:rsidRDefault="0028396B">
          <w:pPr>
            <w:pStyle w:val="TOC3"/>
            <w:tabs>
              <w:tab w:val="right" w:leader="dot" w:pos="9350"/>
            </w:tabs>
            <w:rPr>
              <w:rFonts w:eastAsiaTheme="minorEastAsia"/>
              <w:noProof/>
              <w:kern w:val="2"/>
              <w:sz w:val="24"/>
              <w:szCs w:val="24"/>
              <w14:ligatures w14:val="standardContextual"/>
            </w:rPr>
          </w:pPr>
          <w:hyperlink w:anchor="_Toc219383037" w:history="1">
            <w:r w:rsidRPr="00063DA3">
              <w:rPr>
                <w:rStyle w:val="Hyperlink"/>
                <w:rFonts w:eastAsia="Times New Roman"/>
                <w:noProof/>
              </w:rPr>
              <w:t>Purpose</w:t>
            </w:r>
            <w:r>
              <w:rPr>
                <w:noProof/>
                <w:webHidden/>
              </w:rPr>
              <w:tab/>
            </w:r>
            <w:r>
              <w:rPr>
                <w:noProof/>
                <w:webHidden/>
              </w:rPr>
              <w:fldChar w:fldCharType="begin"/>
            </w:r>
            <w:r>
              <w:rPr>
                <w:noProof/>
                <w:webHidden/>
              </w:rPr>
              <w:instrText xml:space="preserve"> PAGEREF _Toc219383037 \h </w:instrText>
            </w:r>
            <w:r>
              <w:rPr>
                <w:noProof/>
                <w:webHidden/>
              </w:rPr>
            </w:r>
            <w:r>
              <w:rPr>
                <w:noProof/>
                <w:webHidden/>
              </w:rPr>
              <w:fldChar w:fldCharType="separate"/>
            </w:r>
            <w:r w:rsidR="00FA18C0">
              <w:rPr>
                <w:noProof/>
                <w:webHidden/>
              </w:rPr>
              <w:t>87</w:t>
            </w:r>
            <w:r>
              <w:rPr>
                <w:noProof/>
                <w:webHidden/>
              </w:rPr>
              <w:fldChar w:fldCharType="end"/>
            </w:r>
          </w:hyperlink>
        </w:p>
        <w:p w14:paraId="0CF57FBA" w14:textId="23DF3258" w:rsidR="0028396B" w:rsidRDefault="0028396B">
          <w:pPr>
            <w:pStyle w:val="TOC3"/>
            <w:tabs>
              <w:tab w:val="right" w:leader="dot" w:pos="9350"/>
            </w:tabs>
            <w:rPr>
              <w:rFonts w:eastAsiaTheme="minorEastAsia"/>
              <w:noProof/>
              <w:kern w:val="2"/>
              <w:sz w:val="24"/>
              <w:szCs w:val="24"/>
              <w14:ligatures w14:val="standardContextual"/>
            </w:rPr>
          </w:pPr>
          <w:hyperlink w:anchor="_Toc219383038" w:history="1">
            <w:r w:rsidRPr="00063DA3">
              <w:rPr>
                <w:rStyle w:val="Hyperlink"/>
                <w:rFonts w:eastAsia="Times New Roman"/>
                <w:noProof/>
              </w:rPr>
              <w:t>Scope</w:t>
            </w:r>
            <w:r>
              <w:rPr>
                <w:noProof/>
                <w:webHidden/>
              </w:rPr>
              <w:tab/>
            </w:r>
            <w:r>
              <w:rPr>
                <w:noProof/>
                <w:webHidden/>
              </w:rPr>
              <w:fldChar w:fldCharType="begin"/>
            </w:r>
            <w:r>
              <w:rPr>
                <w:noProof/>
                <w:webHidden/>
              </w:rPr>
              <w:instrText xml:space="preserve"> PAGEREF _Toc219383038 \h </w:instrText>
            </w:r>
            <w:r>
              <w:rPr>
                <w:noProof/>
                <w:webHidden/>
              </w:rPr>
            </w:r>
            <w:r>
              <w:rPr>
                <w:noProof/>
                <w:webHidden/>
              </w:rPr>
              <w:fldChar w:fldCharType="separate"/>
            </w:r>
            <w:r w:rsidR="00FA18C0">
              <w:rPr>
                <w:noProof/>
                <w:webHidden/>
              </w:rPr>
              <w:t>87</w:t>
            </w:r>
            <w:r>
              <w:rPr>
                <w:noProof/>
                <w:webHidden/>
              </w:rPr>
              <w:fldChar w:fldCharType="end"/>
            </w:r>
          </w:hyperlink>
        </w:p>
        <w:p w14:paraId="4131BD9D" w14:textId="0E05A598" w:rsidR="0028396B" w:rsidRDefault="0028396B">
          <w:pPr>
            <w:pStyle w:val="TOC2"/>
            <w:tabs>
              <w:tab w:val="right" w:leader="dot" w:pos="9350"/>
            </w:tabs>
            <w:rPr>
              <w:rFonts w:eastAsiaTheme="minorEastAsia"/>
              <w:noProof/>
              <w:kern w:val="2"/>
              <w:sz w:val="24"/>
              <w:szCs w:val="24"/>
              <w14:ligatures w14:val="standardContextual"/>
            </w:rPr>
          </w:pPr>
          <w:hyperlink w:anchor="_Toc219383039" w:history="1">
            <w:r w:rsidRPr="00063DA3">
              <w:rPr>
                <w:rStyle w:val="Hyperlink"/>
                <w:rFonts w:eastAsia="Times New Roman"/>
                <w:noProof/>
              </w:rPr>
              <w:t>II. Policies, References and Authorities</w:t>
            </w:r>
            <w:r>
              <w:rPr>
                <w:noProof/>
                <w:webHidden/>
              </w:rPr>
              <w:tab/>
            </w:r>
            <w:r>
              <w:rPr>
                <w:noProof/>
                <w:webHidden/>
              </w:rPr>
              <w:fldChar w:fldCharType="begin"/>
            </w:r>
            <w:r>
              <w:rPr>
                <w:noProof/>
                <w:webHidden/>
              </w:rPr>
              <w:instrText xml:space="preserve"> PAGEREF _Toc219383039 \h </w:instrText>
            </w:r>
            <w:r>
              <w:rPr>
                <w:noProof/>
                <w:webHidden/>
              </w:rPr>
            </w:r>
            <w:r>
              <w:rPr>
                <w:noProof/>
                <w:webHidden/>
              </w:rPr>
              <w:fldChar w:fldCharType="separate"/>
            </w:r>
            <w:r w:rsidR="00FA18C0">
              <w:rPr>
                <w:noProof/>
                <w:webHidden/>
              </w:rPr>
              <w:t>87</w:t>
            </w:r>
            <w:r>
              <w:rPr>
                <w:noProof/>
                <w:webHidden/>
              </w:rPr>
              <w:fldChar w:fldCharType="end"/>
            </w:r>
          </w:hyperlink>
        </w:p>
        <w:p w14:paraId="2C440EF9" w14:textId="046631D4" w:rsidR="0028396B" w:rsidRDefault="0028396B">
          <w:pPr>
            <w:pStyle w:val="TOC3"/>
            <w:tabs>
              <w:tab w:val="right" w:leader="dot" w:pos="9350"/>
            </w:tabs>
            <w:rPr>
              <w:rFonts w:eastAsiaTheme="minorEastAsia"/>
              <w:noProof/>
              <w:kern w:val="2"/>
              <w:sz w:val="24"/>
              <w:szCs w:val="24"/>
              <w14:ligatures w14:val="standardContextual"/>
            </w:rPr>
          </w:pPr>
          <w:hyperlink w:anchor="_Toc219383040" w:history="1">
            <w:r w:rsidRPr="00063DA3">
              <w:rPr>
                <w:rStyle w:val="Hyperlink"/>
                <w:rFonts w:eastAsia="Times New Roman"/>
                <w:noProof/>
              </w:rPr>
              <w:t>Local/Regional</w:t>
            </w:r>
            <w:r>
              <w:rPr>
                <w:noProof/>
                <w:webHidden/>
              </w:rPr>
              <w:tab/>
            </w:r>
            <w:r>
              <w:rPr>
                <w:noProof/>
                <w:webHidden/>
              </w:rPr>
              <w:fldChar w:fldCharType="begin"/>
            </w:r>
            <w:r>
              <w:rPr>
                <w:noProof/>
                <w:webHidden/>
              </w:rPr>
              <w:instrText xml:space="preserve"> PAGEREF _Toc219383040 \h </w:instrText>
            </w:r>
            <w:r>
              <w:rPr>
                <w:noProof/>
                <w:webHidden/>
              </w:rPr>
            </w:r>
            <w:r>
              <w:rPr>
                <w:noProof/>
                <w:webHidden/>
              </w:rPr>
              <w:fldChar w:fldCharType="separate"/>
            </w:r>
            <w:r w:rsidR="00FA18C0">
              <w:rPr>
                <w:noProof/>
                <w:webHidden/>
              </w:rPr>
              <w:t>87</w:t>
            </w:r>
            <w:r>
              <w:rPr>
                <w:noProof/>
                <w:webHidden/>
              </w:rPr>
              <w:fldChar w:fldCharType="end"/>
            </w:r>
          </w:hyperlink>
        </w:p>
        <w:p w14:paraId="49FF1F41" w14:textId="0BF64820" w:rsidR="0028396B" w:rsidRDefault="0028396B">
          <w:pPr>
            <w:pStyle w:val="TOC3"/>
            <w:tabs>
              <w:tab w:val="right" w:leader="dot" w:pos="9350"/>
            </w:tabs>
            <w:rPr>
              <w:rFonts w:eastAsiaTheme="minorEastAsia"/>
              <w:noProof/>
              <w:kern w:val="2"/>
              <w:sz w:val="24"/>
              <w:szCs w:val="24"/>
              <w14:ligatures w14:val="standardContextual"/>
            </w:rPr>
          </w:pPr>
          <w:hyperlink w:anchor="_Toc219383041" w:history="1">
            <w:r w:rsidRPr="00063DA3">
              <w:rPr>
                <w:rStyle w:val="Hyperlink"/>
                <w:rFonts w:eastAsia="Times New Roman"/>
                <w:noProof/>
              </w:rPr>
              <w:t>State</w:t>
            </w:r>
            <w:r>
              <w:rPr>
                <w:noProof/>
                <w:webHidden/>
              </w:rPr>
              <w:tab/>
            </w:r>
            <w:r>
              <w:rPr>
                <w:noProof/>
                <w:webHidden/>
              </w:rPr>
              <w:fldChar w:fldCharType="begin"/>
            </w:r>
            <w:r>
              <w:rPr>
                <w:noProof/>
                <w:webHidden/>
              </w:rPr>
              <w:instrText xml:space="preserve"> PAGEREF _Toc219383041 \h </w:instrText>
            </w:r>
            <w:r>
              <w:rPr>
                <w:noProof/>
                <w:webHidden/>
              </w:rPr>
            </w:r>
            <w:r>
              <w:rPr>
                <w:noProof/>
                <w:webHidden/>
              </w:rPr>
              <w:fldChar w:fldCharType="separate"/>
            </w:r>
            <w:r w:rsidR="00FA18C0">
              <w:rPr>
                <w:noProof/>
                <w:webHidden/>
              </w:rPr>
              <w:t>88</w:t>
            </w:r>
            <w:r>
              <w:rPr>
                <w:noProof/>
                <w:webHidden/>
              </w:rPr>
              <w:fldChar w:fldCharType="end"/>
            </w:r>
          </w:hyperlink>
        </w:p>
        <w:p w14:paraId="5B5ECE50" w14:textId="7B75A377" w:rsidR="0028396B" w:rsidRDefault="0028396B">
          <w:pPr>
            <w:pStyle w:val="TOC3"/>
            <w:tabs>
              <w:tab w:val="right" w:leader="dot" w:pos="9350"/>
            </w:tabs>
            <w:rPr>
              <w:rFonts w:eastAsiaTheme="minorEastAsia"/>
              <w:noProof/>
              <w:kern w:val="2"/>
              <w:sz w:val="24"/>
              <w:szCs w:val="24"/>
              <w14:ligatures w14:val="standardContextual"/>
            </w:rPr>
          </w:pPr>
          <w:hyperlink w:anchor="_Toc219383042" w:history="1">
            <w:r w:rsidRPr="00063DA3">
              <w:rPr>
                <w:rStyle w:val="Hyperlink"/>
                <w:rFonts w:eastAsia="Times New Roman"/>
                <w:noProof/>
              </w:rPr>
              <w:t>Federal</w:t>
            </w:r>
            <w:r>
              <w:rPr>
                <w:noProof/>
                <w:webHidden/>
              </w:rPr>
              <w:tab/>
            </w:r>
            <w:r>
              <w:rPr>
                <w:noProof/>
                <w:webHidden/>
              </w:rPr>
              <w:fldChar w:fldCharType="begin"/>
            </w:r>
            <w:r>
              <w:rPr>
                <w:noProof/>
                <w:webHidden/>
              </w:rPr>
              <w:instrText xml:space="preserve"> PAGEREF _Toc219383042 \h </w:instrText>
            </w:r>
            <w:r>
              <w:rPr>
                <w:noProof/>
                <w:webHidden/>
              </w:rPr>
            </w:r>
            <w:r>
              <w:rPr>
                <w:noProof/>
                <w:webHidden/>
              </w:rPr>
              <w:fldChar w:fldCharType="separate"/>
            </w:r>
            <w:r w:rsidR="00FA18C0">
              <w:rPr>
                <w:noProof/>
                <w:webHidden/>
              </w:rPr>
              <w:t>88</w:t>
            </w:r>
            <w:r>
              <w:rPr>
                <w:noProof/>
                <w:webHidden/>
              </w:rPr>
              <w:fldChar w:fldCharType="end"/>
            </w:r>
          </w:hyperlink>
        </w:p>
        <w:p w14:paraId="5F1DBAC3" w14:textId="6BEE263D" w:rsidR="0028396B" w:rsidRDefault="0028396B">
          <w:pPr>
            <w:pStyle w:val="TOC2"/>
            <w:tabs>
              <w:tab w:val="right" w:leader="dot" w:pos="9350"/>
            </w:tabs>
            <w:rPr>
              <w:rFonts w:eastAsiaTheme="minorEastAsia"/>
              <w:noProof/>
              <w:kern w:val="2"/>
              <w:sz w:val="24"/>
              <w:szCs w:val="24"/>
              <w14:ligatures w14:val="standardContextual"/>
            </w:rPr>
          </w:pPr>
          <w:hyperlink w:anchor="_Toc219383043" w:history="1">
            <w:r w:rsidRPr="00063DA3">
              <w:rPr>
                <w:rStyle w:val="Hyperlink"/>
                <w:rFonts w:eastAsia="Times New Roman"/>
                <w:noProof/>
              </w:rPr>
              <w:t>III. Assumptions</w:t>
            </w:r>
            <w:r>
              <w:rPr>
                <w:noProof/>
                <w:webHidden/>
              </w:rPr>
              <w:tab/>
            </w:r>
            <w:r>
              <w:rPr>
                <w:noProof/>
                <w:webHidden/>
              </w:rPr>
              <w:fldChar w:fldCharType="begin"/>
            </w:r>
            <w:r>
              <w:rPr>
                <w:noProof/>
                <w:webHidden/>
              </w:rPr>
              <w:instrText xml:space="preserve"> PAGEREF _Toc219383043 \h </w:instrText>
            </w:r>
            <w:r>
              <w:rPr>
                <w:noProof/>
                <w:webHidden/>
              </w:rPr>
            </w:r>
            <w:r>
              <w:rPr>
                <w:noProof/>
                <w:webHidden/>
              </w:rPr>
              <w:fldChar w:fldCharType="separate"/>
            </w:r>
            <w:r w:rsidR="00FA18C0">
              <w:rPr>
                <w:noProof/>
                <w:webHidden/>
              </w:rPr>
              <w:t>88</w:t>
            </w:r>
            <w:r>
              <w:rPr>
                <w:noProof/>
                <w:webHidden/>
              </w:rPr>
              <w:fldChar w:fldCharType="end"/>
            </w:r>
          </w:hyperlink>
        </w:p>
        <w:p w14:paraId="1292B3AB" w14:textId="2484F72C" w:rsidR="0028396B" w:rsidRDefault="0028396B">
          <w:pPr>
            <w:pStyle w:val="TOC2"/>
            <w:tabs>
              <w:tab w:val="right" w:leader="dot" w:pos="9350"/>
            </w:tabs>
            <w:rPr>
              <w:rFonts w:eastAsiaTheme="minorEastAsia"/>
              <w:noProof/>
              <w:kern w:val="2"/>
              <w:sz w:val="24"/>
              <w:szCs w:val="24"/>
              <w14:ligatures w14:val="standardContextual"/>
            </w:rPr>
          </w:pPr>
          <w:hyperlink w:anchor="_Toc219383044" w:history="1">
            <w:r w:rsidRPr="00063DA3">
              <w:rPr>
                <w:rStyle w:val="Hyperlink"/>
                <w:rFonts w:eastAsia="Times New Roman"/>
                <w:noProof/>
              </w:rPr>
              <w:t>IV. Concept of Operations</w:t>
            </w:r>
            <w:r>
              <w:rPr>
                <w:noProof/>
                <w:webHidden/>
              </w:rPr>
              <w:tab/>
            </w:r>
            <w:r>
              <w:rPr>
                <w:noProof/>
                <w:webHidden/>
              </w:rPr>
              <w:fldChar w:fldCharType="begin"/>
            </w:r>
            <w:r>
              <w:rPr>
                <w:noProof/>
                <w:webHidden/>
              </w:rPr>
              <w:instrText xml:space="preserve"> PAGEREF _Toc219383044 \h </w:instrText>
            </w:r>
            <w:r>
              <w:rPr>
                <w:noProof/>
                <w:webHidden/>
              </w:rPr>
            </w:r>
            <w:r>
              <w:rPr>
                <w:noProof/>
                <w:webHidden/>
              </w:rPr>
              <w:fldChar w:fldCharType="separate"/>
            </w:r>
            <w:r w:rsidR="00FA18C0">
              <w:rPr>
                <w:noProof/>
                <w:webHidden/>
              </w:rPr>
              <w:t>88</w:t>
            </w:r>
            <w:r>
              <w:rPr>
                <w:noProof/>
                <w:webHidden/>
              </w:rPr>
              <w:fldChar w:fldCharType="end"/>
            </w:r>
          </w:hyperlink>
        </w:p>
        <w:p w14:paraId="21035F05" w14:textId="72D4D70E" w:rsidR="0028396B" w:rsidRDefault="0028396B">
          <w:pPr>
            <w:pStyle w:val="TOC3"/>
            <w:tabs>
              <w:tab w:val="right" w:leader="dot" w:pos="9350"/>
            </w:tabs>
            <w:rPr>
              <w:rFonts w:eastAsiaTheme="minorEastAsia"/>
              <w:noProof/>
              <w:kern w:val="2"/>
              <w:sz w:val="24"/>
              <w:szCs w:val="24"/>
              <w14:ligatures w14:val="standardContextual"/>
            </w:rPr>
          </w:pPr>
          <w:hyperlink w:anchor="_Toc219383045" w:history="1">
            <w:r w:rsidRPr="00063DA3">
              <w:rPr>
                <w:rStyle w:val="Hyperlink"/>
                <w:rFonts w:eastAsia="Times New Roman"/>
                <w:noProof/>
              </w:rPr>
              <w:t>General</w:t>
            </w:r>
            <w:r>
              <w:rPr>
                <w:noProof/>
                <w:webHidden/>
              </w:rPr>
              <w:tab/>
            </w:r>
            <w:r>
              <w:rPr>
                <w:noProof/>
                <w:webHidden/>
              </w:rPr>
              <w:fldChar w:fldCharType="begin"/>
            </w:r>
            <w:r>
              <w:rPr>
                <w:noProof/>
                <w:webHidden/>
              </w:rPr>
              <w:instrText xml:space="preserve"> PAGEREF _Toc219383045 \h </w:instrText>
            </w:r>
            <w:r>
              <w:rPr>
                <w:noProof/>
                <w:webHidden/>
              </w:rPr>
            </w:r>
            <w:r>
              <w:rPr>
                <w:noProof/>
                <w:webHidden/>
              </w:rPr>
              <w:fldChar w:fldCharType="separate"/>
            </w:r>
            <w:r w:rsidR="00FA18C0">
              <w:rPr>
                <w:noProof/>
                <w:webHidden/>
              </w:rPr>
              <w:t>88</w:t>
            </w:r>
            <w:r>
              <w:rPr>
                <w:noProof/>
                <w:webHidden/>
              </w:rPr>
              <w:fldChar w:fldCharType="end"/>
            </w:r>
          </w:hyperlink>
        </w:p>
        <w:p w14:paraId="196109A0" w14:textId="6194F30A" w:rsidR="0028396B" w:rsidRDefault="0028396B">
          <w:pPr>
            <w:pStyle w:val="TOC3"/>
            <w:tabs>
              <w:tab w:val="right" w:leader="dot" w:pos="9350"/>
            </w:tabs>
            <w:rPr>
              <w:rFonts w:eastAsiaTheme="minorEastAsia"/>
              <w:noProof/>
              <w:kern w:val="2"/>
              <w:sz w:val="24"/>
              <w:szCs w:val="24"/>
              <w14:ligatures w14:val="standardContextual"/>
            </w:rPr>
          </w:pPr>
          <w:hyperlink w:anchor="_Toc219383046" w:history="1">
            <w:r w:rsidRPr="00063DA3">
              <w:rPr>
                <w:rStyle w:val="Hyperlink"/>
                <w:rFonts w:eastAsia="Times New Roman"/>
                <w:noProof/>
              </w:rPr>
              <w:t>Communications Capabilities</w:t>
            </w:r>
            <w:r>
              <w:rPr>
                <w:noProof/>
                <w:webHidden/>
              </w:rPr>
              <w:tab/>
            </w:r>
            <w:r>
              <w:rPr>
                <w:noProof/>
                <w:webHidden/>
              </w:rPr>
              <w:fldChar w:fldCharType="begin"/>
            </w:r>
            <w:r>
              <w:rPr>
                <w:noProof/>
                <w:webHidden/>
              </w:rPr>
              <w:instrText xml:space="preserve"> PAGEREF _Toc219383046 \h </w:instrText>
            </w:r>
            <w:r>
              <w:rPr>
                <w:noProof/>
                <w:webHidden/>
              </w:rPr>
            </w:r>
            <w:r>
              <w:rPr>
                <w:noProof/>
                <w:webHidden/>
              </w:rPr>
              <w:fldChar w:fldCharType="separate"/>
            </w:r>
            <w:r w:rsidR="00FA18C0">
              <w:rPr>
                <w:noProof/>
                <w:webHidden/>
              </w:rPr>
              <w:t>90</w:t>
            </w:r>
            <w:r>
              <w:rPr>
                <w:noProof/>
                <w:webHidden/>
              </w:rPr>
              <w:fldChar w:fldCharType="end"/>
            </w:r>
          </w:hyperlink>
        </w:p>
        <w:p w14:paraId="3ABB0B8D" w14:textId="766E8AE3" w:rsidR="0028396B" w:rsidRDefault="0028396B">
          <w:pPr>
            <w:pStyle w:val="TOC3"/>
            <w:tabs>
              <w:tab w:val="right" w:leader="dot" w:pos="9350"/>
            </w:tabs>
            <w:rPr>
              <w:rFonts w:eastAsiaTheme="minorEastAsia"/>
              <w:noProof/>
              <w:kern w:val="2"/>
              <w:sz w:val="24"/>
              <w:szCs w:val="24"/>
              <w14:ligatures w14:val="standardContextual"/>
            </w:rPr>
          </w:pPr>
          <w:hyperlink w:anchor="_Toc219383047" w:history="1">
            <w:r w:rsidRPr="00063DA3">
              <w:rPr>
                <w:rStyle w:val="Hyperlink"/>
                <w:rFonts w:eastAsia="Times New Roman"/>
                <w:noProof/>
              </w:rPr>
              <w:t>Public Warning and Notification</w:t>
            </w:r>
            <w:r>
              <w:rPr>
                <w:noProof/>
                <w:webHidden/>
              </w:rPr>
              <w:tab/>
            </w:r>
            <w:r>
              <w:rPr>
                <w:noProof/>
                <w:webHidden/>
              </w:rPr>
              <w:fldChar w:fldCharType="begin"/>
            </w:r>
            <w:r>
              <w:rPr>
                <w:noProof/>
                <w:webHidden/>
              </w:rPr>
              <w:instrText xml:space="preserve"> PAGEREF _Toc219383047 \h </w:instrText>
            </w:r>
            <w:r>
              <w:rPr>
                <w:noProof/>
                <w:webHidden/>
              </w:rPr>
            </w:r>
            <w:r>
              <w:rPr>
                <w:noProof/>
                <w:webHidden/>
              </w:rPr>
              <w:fldChar w:fldCharType="separate"/>
            </w:r>
            <w:r w:rsidR="00FA18C0">
              <w:rPr>
                <w:noProof/>
                <w:webHidden/>
              </w:rPr>
              <w:t>92</w:t>
            </w:r>
            <w:r>
              <w:rPr>
                <w:noProof/>
                <w:webHidden/>
              </w:rPr>
              <w:fldChar w:fldCharType="end"/>
            </w:r>
          </w:hyperlink>
        </w:p>
        <w:p w14:paraId="34B7048D" w14:textId="055C95D7" w:rsidR="0028396B" w:rsidRDefault="0028396B">
          <w:pPr>
            <w:pStyle w:val="TOC3"/>
            <w:tabs>
              <w:tab w:val="right" w:leader="dot" w:pos="9350"/>
            </w:tabs>
            <w:rPr>
              <w:rFonts w:eastAsiaTheme="minorEastAsia"/>
              <w:noProof/>
              <w:kern w:val="2"/>
              <w:sz w:val="24"/>
              <w:szCs w:val="24"/>
              <w14:ligatures w14:val="standardContextual"/>
            </w:rPr>
          </w:pPr>
          <w:hyperlink w:anchor="_Toc219383048" w:history="1">
            <w:r w:rsidRPr="00063DA3">
              <w:rPr>
                <w:rStyle w:val="Hyperlink"/>
                <w:rFonts w:eastAsia="Times New Roman"/>
                <w:noProof/>
              </w:rPr>
              <w:t>Communication Infrastructure</w:t>
            </w:r>
            <w:r>
              <w:rPr>
                <w:noProof/>
                <w:webHidden/>
              </w:rPr>
              <w:tab/>
            </w:r>
            <w:r>
              <w:rPr>
                <w:noProof/>
                <w:webHidden/>
              </w:rPr>
              <w:fldChar w:fldCharType="begin"/>
            </w:r>
            <w:r>
              <w:rPr>
                <w:noProof/>
                <w:webHidden/>
              </w:rPr>
              <w:instrText xml:space="preserve"> PAGEREF _Toc219383048 \h </w:instrText>
            </w:r>
            <w:r>
              <w:rPr>
                <w:noProof/>
                <w:webHidden/>
              </w:rPr>
            </w:r>
            <w:r>
              <w:rPr>
                <w:noProof/>
                <w:webHidden/>
              </w:rPr>
              <w:fldChar w:fldCharType="separate"/>
            </w:r>
            <w:r w:rsidR="00FA18C0">
              <w:rPr>
                <w:noProof/>
                <w:webHidden/>
              </w:rPr>
              <w:t>92</w:t>
            </w:r>
            <w:r>
              <w:rPr>
                <w:noProof/>
                <w:webHidden/>
              </w:rPr>
              <w:fldChar w:fldCharType="end"/>
            </w:r>
          </w:hyperlink>
        </w:p>
        <w:p w14:paraId="6C367760" w14:textId="5E67B48D" w:rsidR="0028396B" w:rsidRDefault="0028396B">
          <w:pPr>
            <w:pStyle w:val="TOC1"/>
            <w:tabs>
              <w:tab w:val="right" w:leader="dot" w:pos="9350"/>
            </w:tabs>
            <w:rPr>
              <w:rFonts w:eastAsiaTheme="minorEastAsia"/>
              <w:noProof/>
              <w:kern w:val="2"/>
              <w:sz w:val="24"/>
              <w:szCs w:val="24"/>
              <w14:ligatures w14:val="standardContextual"/>
            </w:rPr>
          </w:pPr>
          <w:hyperlink w:anchor="_Toc219383049" w:history="1">
            <w:r w:rsidRPr="00063DA3">
              <w:rPr>
                <w:rStyle w:val="Hyperlink"/>
                <w:rFonts w:eastAsia="Times New Roman"/>
                <w:noProof/>
              </w:rPr>
              <w:t>ESF 3 - Public Works and Engineering</w:t>
            </w:r>
            <w:r>
              <w:rPr>
                <w:noProof/>
                <w:webHidden/>
              </w:rPr>
              <w:tab/>
            </w:r>
            <w:r>
              <w:rPr>
                <w:noProof/>
                <w:webHidden/>
              </w:rPr>
              <w:fldChar w:fldCharType="begin"/>
            </w:r>
            <w:r>
              <w:rPr>
                <w:noProof/>
                <w:webHidden/>
              </w:rPr>
              <w:instrText xml:space="preserve"> PAGEREF _Toc219383049 \h </w:instrText>
            </w:r>
            <w:r>
              <w:rPr>
                <w:noProof/>
                <w:webHidden/>
              </w:rPr>
            </w:r>
            <w:r>
              <w:rPr>
                <w:noProof/>
                <w:webHidden/>
              </w:rPr>
              <w:fldChar w:fldCharType="separate"/>
            </w:r>
            <w:r w:rsidR="00FA18C0">
              <w:rPr>
                <w:noProof/>
                <w:webHidden/>
              </w:rPr>
              <w:t>95</w:t>
            </w:r>
            <w:r>
              <w:rPr>
                <w:noProof/>
                <w:webHidden/>
              </w:rPr>
              <w:fldChar w:fldCharType="end"/>
            </w:r>
          </w:hyperlink>
        </w:p>
        <w:p w14:paraId="008E9C22" w14:textId="0038751D" w:rsidR="0028396B" w:rsidRDefault="0028396B">
          <w:pPr>
            <w:pStyle w:val="TOC2"/>
            <w:tabs>
              <w:tab w:val="right" w:leader="dot" w:pos="9350"/>
            </w:tabs>
            <w:rPr>
              <w:rFonts w:eastAsiaTheme="minorEastAsia"/>
              <w:noProof/>
              <w:kern w:val="2"/>
              <w:sz w:val="24"/>
              <w:szCs w:val="24"/>
              <w14:ligatures w14:val="standardContextual"/>
            </w:rPr>
          </w:pPr>
          <w:hyperlink w:anchor="_Toc219383050" w:history="1">
            <w:r w:rsidRPr="00063DA3">
              <w:rPr>
                <w:rStyle w:val="Hyperlink"/>
                <w:rFonts w:eastAsia="Times New Roman"/>
                <w:noProof/>
              </w:rPr>
              <w:t>I. Purpose and Scope</w:t>
            </w:r>
            <w:r>
              <w:rPr>
                <w:noProof/>
                <w:webHidden/>
              </w:rPr>
              <w:tab/>
            </w:r>
            <w:r>
              <w:rPr>
                <w:noProof/>
                <w:webHidden/>
              </w:rPr>
              <w:fldChar w:fldCharType="begin"/>
            </w:r>
            <w:r>
              <w:rPr>
                <w:noProof/>
                <w:webHidden/>
              </w:rPr>
              <w:instrText xml:space="preserve"> PAGEREF _Toc219383050 \h </w:instrText>
            </w:r>
            <w:r>
              <w:rPr>
                <w:noProof/>
                <w:webHidden/>
              </w:rPr>
            </w:r>
            <w:r>
              <w:rPr>
                <w:noProof/>
                <w:webHidden/>
              </w:rPr>
              <w:fldChar w:fldCharType="separate"/>
            </w:r>
            <w:r w:rsidR="00FA18C0">
              <w:rPr>
                <w:noProof/>
                <w:webHidden/>
              </w:rPr>
              <w:t>95</w:t>
            </w:r>
            <w:r>
              <w:rPr>
                <w:noProof/>
                <w:webHidden/>
              </w:rPr>
              <w:fldChar w:fldCharType="end"/>
            </w:r>
          </w:hyperlink>
        </w:p>
        <w:p w14:paraId="7A087A5F" w14:textId="1D682184" w:rsidR="0028396B" w:rsidRDefault="0028396B">
          <w:pPr>
            <w:pStyle w:val="TOC3"/>
            <w:tabs>
              <w:tab w:val="right" w:leader="dot" w:pos="9350"/>
            </w:tabs>
            <w:rPr>
              <w:rFonts w:eastAsiaTheme="minorEastAsia"/>
              <w:noProof/>
              <w:kern w:val="2"/>
              <w:sz w:val="24"/>
              <w:szCs w:val="24"/>
              <w14:ligatures w14:val="standardContextual"/>
            </w:rPr>
          </w:pPr>
          <w:hyperlink w:anchor="_Toc219383051" w:history="1">
            <w:r w:rsidRPr="00063DA3">
              <w:rPr>
                <w:rStyle w:val="Hyperlink"/>
                <w:rFonts w:eastAsia="Times New Roman"/>
                <w:noProof/>
              </w:rPr>
              <w:t>Purpose</w:t>
            </w:r>
            <w:r>
              <w:rPr>
                <w:noProof/>
                <w:webHidden/>
              </w:rPr>
              <w:tab/>
            </w:r>
            <w:r>
              <w:rPr>
                <w:noProof/>
                <w:webHidden/>
              </w:rPr>
              <w:fldChar w:fldCharType="begin"/>
            </w:r>
            <w:r>
              <w:rPr>
                <w:noProof/>
                <w:webHidden/>
              </w:rPr>
              <w:instrText xml:space="preserve"> PAGEREF _Toc219383051 \h </w:instrText>
            </w:r>
            <w:r>
              <w:rPr>
                <w:noProof/>
                <w:webHidden/>
              </w:rPr>
            </w:r>
            <w:r>
              <w:rPr>
                <w:noProof/>
                <w:webHidden/>
              </w:rPr>
              <w:fldChar w:fldCharType="separate"/>
            </w:r>
            <w:r w:rsidR="00FA18C0">
              <w:rPr>
                <w:noProof/>
                <w:webHidden/>
              </w:rPr>
              <w:t>95</w:t>
            </w:r>
            <w:r>
              <w:rPr>
                <w:noProof/>
                <w:webHidden/>
              </w:rPr>
              <w:fldChar w:fldCharType="end"/>
            </w:r>
          </w:hyperlink>
        </w:p>
        <w:p w14:paraId="324B8D4B" w14:textId="610A6DFF" w:rsidR="0028396B" w:rsidRDefault="0028396B">
          <w:pPr>
            <w:pStyle w:val="TOC3"/>
            <w:tabs>
              <w:tab w:val="right" w:leader="dot" w:pos="9350"/>
            </w:tabs>
            <w:rPr>
              <w:rFonts w:eastAsiaTheme="minorEastAsia"/>
              <w:noProof/>
              <w:kern w:val="2"/>
              <w:sz w:val="24"/>
              <w:szCs w:val="24"/>
              <w14:ligatures w14:val="standardContextual"/>
            </w:rPr>
          </w:pPr>
          <w:hyperlink w:anchor="_Toc219383052" w:history="1">
            <w:r w:rsidRPr="00063DA3">
              <w:rPr>
                <w:rStyle w:val="Hyperlink"/>
                <w:rFonts w:eastAsia="Times New Roman"/>
                <w:noProof/>
              </w:rPr>
              <w:t>Scope</w:t>
            </w:r>
            <w:r>
              <w:rPr>
                <w:noProof/>
                <w:webHidden/>
              </w:rPr>
              <w:tab/>
            </w:r>
            <w:r>
              <w:rPr>
                <w:noProof/>
                <w:webHidden/>
              </w:rPr>
              <w:fldChar w:fldCharType="begin"/>
            </w:r>
            <w:r>
              <w:rPr>
                <w:noProof/>
                <w:webHidden/>
              </w:rPr>
              <w:instrText xml:space="preserve"> PAGEREF _Toc219383052 \h </w:instrText>
            </w:r>
            <w:r>
              <w:rPr>
                <w:noProof/>
                <w:webHidden/>
              </w:rPr>
            </w:r>
            <w:r>
              <w:rPr>
                <w:noProof/>
                <w:webHidden/>
              </w:rPr>
              <w:fldChar w:fldCharType="separate"/>
            </w:r>
            <w:r w:rsidR="00FA18C0">
              <w:rPr>
                <w:noProof/>
                <w:webHidden/>
              </w:rPr>
              <w:t>95</w:t>
            </w:r>
            <w:r>
              <w:rPr>
                <w:noProof/>
                <w:webHidden/>
              </w:rPr>
              <w:fldChar w:fldCharType="end"/>
            </w:r>
          </w:hyperlink>
        </w:p>
        <w:p w14:paraId="17784227" w14:textId="4BF8CDD9" w:rsidR="0028396B" w:rsidRDefault="0028396B">
          <w:pPr>
            <w:pStyle w:val="TOC2"/>
            <w:tabs>
              <w:tab w:val="right" w:leader="dot" w:pos="9350"/>
            </w:tabs>
            <w:rPr>
              <w:rFonts w:eastAsiaTheme="minorEastAsia"/>
              <w:noProof/>
              <w:kern w:val="2"/>
              <w:sz w:val="24"/>
              <w:szCs w:val="24"/>
              <w14:ligatures w14:val="standardContextual"/>
            </w:rPr>
          </w:pPr>
          <w:hyperlink w:anchor="_Toc219383053" w:history="1">
            <w:r w:rsidRPr="00063DA3">
              <w:rPr>
                <w:rStyle w:val="Hyperlink"/>
                <w:rFonts w:eastAsia="Times New Roman"/>
                <w:noProof/>
              </w:rPr>
              <w:t>II. Policies, References and Authorities</w:t>
            </w:r>
            <w:r>
              <w:rPr>
                <w:noProof/>
                <w:webHidden/>
              </w:rPr>
              <w:tab/>
            </w:r>
            <w:r>
              <w:rPr>
                <w:noProof/>
                <w:webHidden/>
              </w:rPr>
              <w:fldChar w:fldCharType="begin"/>
            </w:r>
            <w:r>
              <w:rPr>
                <w:noProof/>
                <w:webHidden/>
              </w:rPr>
              <w:instrText xml:space="preserve"> PAGEREF _Toc219383053 \h </w:instrText>
            </w:r>
            <w:r>
              <w:rPr>
                <w:noProof/>
                <w:webHidden/>
              </w:rPr>
            </w:r>
            <w:r>
              <w:rPr>
                <w:noProof/>
                <w:webHidden/>
              </w:rPr>
              <w:fldChar w:fldCharType="separate"/>
            </w:r>
            <w:r w:rsidR="00FA18C0">
              <w:rPr>
                <w:noProof/>
                <w:webHidden/>
              </w:rPr>
              <w:t>96</w:t>
            </w:r>
            <w:r>
              <w:rPr>
                <w:noProof/>
                <w:webHidden/>
              </w:rPr>
              <w:fldChar w:fldCharType="end"/>
            </w:r>
          </w:hyperlink>
        </w:p>
        <w:p w14:paraId="7B8E85B7" w14:textId="003EE80A" w:rsidR="0028396B" w:rsidRDefault="0028396B">
          <w:pPr>
            <w:pStyle w:val="TOC2"/>
            <w:tabs>
              <w:tab w:val="right" w:leader="dot" w:pos="9350"/>
            </w:tabs>
            <w:rPr>
              <w:rFonts w:eastAsiaTheme="minorEastAsia"/>
              <w:noProof/>
              <w:kern w:val="2"/>
              <w:sz w:val="24"/>
              <w:szCs w:val="24"/>
              <w14:ligatures w14:val="standardContextual"/>
            </w:rPr>
          </w:pPr>
          <w:hyperlink w:anchor="_Toc219383054" w:history="1">
            <w:r w:rsidRPr="00063DA3">
              <w:rPr>
                <w:rStyle w:val="Hyperlink"/>
                <w:rFonts w:eastAsia="Times New Roman"/>
                <w:noProof/>
              </w:rPr>
              <w:t>III. Assumptions</w:t>
            </w:r>
            <w:r>
              <w:rPr>
                <w:noProof/>
                <w:webHidden/>
              </w:rPr>
              <w:tab/>
            </w:r>
            <w:r>
              <w:rPr>
                <w:noProof/>
                <w:webHidden/>
              </w:rPr>
              <w:fldChar w:fldCharType="begin"/>
            </w:r>
            <w:r>
              <w:rPr>
                <w:noProof/>
                <w:webHidden/>
              </w:rPr>
              <w:instrText xml:space="preserve"> PAGEREF _Toc219383054 \h </w:instrText>
            </w:r>
            <w:r>
              <w:rPr>
                <w:noProof/>
                <w:webHidden/>
              </w:rPr>
            </w:r>
            <w:r>
              <w:rPr>
                <w:noProof/>
                <w:webHidden/>
              </w:rPr>
              <w:fldChar w:fldCharType="separate"/>
            </w:r>
            <w:r w:rsidR="00FA18C0">
              <w:rPr>
                <w:noProof/>
                <w:webHidden/>
              </w:rPr>
              <w:t>96</w:t>
            </w:r>
            <w:r>
              <w:rPr>
                <w:noProof/>
                <w:webHidden/>
              </w:rPr>
              <w:fldChar w:fldCharType="end"/>
            </w:r>
          </w:hyperlink>
        </w:p>
        <w:p w14:paraId="25ACBC7C" w14:textId="4407C366" w:rsidR="0028396B" w:rsidRDefault="0028396B">
          <w:pPr>
            <w:pStyle w:val="TOC2"/>
            <w:tabs>
              <w:tab w:val="right" w:leader="dot" w:pos="9350"/>
            </w:tabs>
            <w:rPr>
              <w:rFonts w:eastAsiaTheme="minorEastAsia"/>
              <w:noProof/>
              <w:kern w:val="2"/>
              <w:sz w:val="24"/>
              <w:szCs w:val="24"/>
              <w14:ligatures w14:val="standardContextual"/>
            </w:rPr>
          </w:pPr>
          <w:hyperlink w:anchor="_Toc219383055" w:history="1">
            <w:r w:rsidRPr="00063DA3">
              <w:rPr>
                <w:rStyle w:val="Hyperlink"/>
                <w:rFonts w:eastAsia="Times New Roman"/>
                <w:noProof/>
              </w:rPr>
              <w:t>IV. Concept of Operations</w:t>
            </w:r>
            <w:r>
              <w:rPr>
                <w:noProof/>
                <w:webHidden/>
              </w:rPr>
              <w:tab/>
            </w:r>
            <w:r>
              <w:rPr>
                <w:noProof/>
                <w:webHidden/>
              </w:rPr>
              <w:fldChar w:fldCharType="begin"/>
            </w:r>
            <w:r>
              <w:rPr>
                <w:noProof/>
                <w:webHidden/>
              </w:rPr>
              <w:instrText xml:space="preserve"> PAGEREF _Toc219383055 \h </w:instrText>
            </w:r>
            <w:r>
              <w:rPr>
                <w:noProof/>
                <w:webHidden/>
              </w:rPr>
            </w:r>
            <w:r>
              <w:rPr>
                <w:noProof/>
                <w:webHidden/>
              </w:rPr>
              <w:fldChar w:fldCharType="separate"/>
            </w:r>
            <w:r w:rsidR="00FA18C0">
              <w:rPr>
                <w:noProof/>
                <w:webHidden/>
              </w:rPr>
              <w:t>97</w:t>
            </w:r>
            <w:r>
              <w:rPr>
                <w:noProof/>
                <w:webHidden/>
              </w:rPr>
              <w:fldChar w:fldCharType="end"/>
            </w:r>
          </w:hyperlink>
        </w:p>
        <w:p w14:paraId="6EC7B663" w14:textId="4428F45A" w:rsidR="0028396B" w:rsidRDefault="0028396B">
          <w:pPr>
            <w:pStyle w:val="TOC3"/>
            <w:tabs>
              <w:tab w:val="right" w:leader="dot" w:pos="9350"/>
            </w:tabs>
            <w:rPr>
              <w:rFonts w:eastAsiaTheme="minorEastAsia"/>
              <w:noProof/>
              <w:kern w:val="2"/>
              <w:sz w:val="24"/>
              <w:szCs w:val="24"/>
              <w14:ligatures w14:val="standardContextual"/>
            </w:rPr>
          </w:pPr>
          <w:hyperlink w:anchor="_Toc219383056" w:history="1">
            <w:r w:rsidRPr="00063DA3">
              <w:rPr>
                <w:rStyle w:val="Hyperlink"/>
                <w:rFonts w:eastAsia="Times New Roman"/>
                <w:noProof/>
              </w:rPr>
              <w:t>General</w:t>
            </w:r>
            <w:r>
              <w:rPr>
                <w:noProof/>
                <w:webHidden/>
              </w:rPr>
              <w:tab/>
            </w:r>
            <w:r>
              <w:rPr>
                <w:noProof/>
                <w:webHidden/>
              </w:rPr>
              <w:fldChar w:fldCharType="begin"/>
            </w:r>
            <w:r>
              <w:rPr>
                <w:noProof/>
                <w:webHidden/>
              </w:rPr>
              <w:instrText xml:space="preserve"> PAGEREF _Toc219383056 \h </w:instrText>
            </w:r>
            <w:r>
              <w:rPr>
                <w:noProof/>
                <w:webHidden/>
              </w:rPr>
            </w:r>
            <w:r>
              <w:rPr>
                <w:noProof/>
                <w:webHidden/>
              </w:rPr>
              <w:fldChar w:fldCharType="separate"/>
            </w:r>
            <w:r w:rsidR="00FA18C0">
              <w:rPr>
                <w:noProof/>
                <w:webHidden/>
              </w:rPr>
              <w:t>97</w:t>
            </w:r>
            <w:r>
              <w:rPr>
                <w:noProof/>
                <w:webHidden/>
              </w:rPr>
              <w:fldChar w:fldCharType="end"/>
            </w:r>
          </w:hyperlink>
        </w:p>
        <w:p w14:paraId="7EACEFE5" w14:textId="270D3F1A" w:rsidR="0028396B" w:rsidRDefault="0028396B">
          <w:pPr>
            <w:pStyle w:val="TOC3"/>
            <w:tabs>
              <w:tab w:val="right" w:leader="dot" w:pos="9350"/>
            </w:tabs>
            <w:rPr>
              <w:rFonts w:eastAsiaTheme="minorEastAsia"/>
              <w:noProof/>
              <w:kern w:val="2"/>
              <w:sz w:val="24"/>
              <w:szCs w:val="24"/>
              <w14:ligatures w14:val="standardContextual"/>
            </w:rPr>
          </w:pPr>
          <w:hyperlink w:anchor="_Toc219383057" w:history="1">
            <w:r w:rsidRPr="00063DA3">
              <w:rPr>
                <w:rStyle w:val="Hyperlink"/>
                <w:rFonts w:eastAsia="Times New Roman"/>
                <w:noProof/>
              </w:rPr>
              <w:t>Protective Actions</w:t>
            </w:r>
            <w:r>
              <w:rPr>
                <w:noProof/>
                <w:webHidden/>
              </w:rPr>
              <w:tab/>
            </w:r>
            <w:r>
              <w:rPr>
                <w:noProof/>
                <w:webHidden/>
              </w:rPr>
              <w:fldChar w:fldCharType="begin"/>
            </w:r>
            <w:r>
              <w:rPr>
                <w:noProof/>
                <w:webHidden/>
              </w:rPr>
              <w:instrText xml:space="preserve"> PAGEREF _Toc219383057 \h </w:instrText>
            </w:r>
            <w:r>
              <w:rPr>
                <w:noProof/>
                <w:webHidden/>
              </w:rPr>
            </w:r>
            <w:r>
              <w:rPr>
                <w:noProof/>
                <w:webHidden/>
              </w:rPr>
              <w:fldChar w:fldCharType="separate"/>
            </w:r>
            <w:r w:rsidR="00FA18C0">
              <w:rPr>
                <w:noProof/>
                <w:webHidden/>
              </w:rPr>
              <w:t>97</w:t>
            </w:r>
            <w:r>
              <w:rPr>
                <w:noProof/>
                <w:webHidden/>
              </w:rPr>
              <w:fldChar w:fldCharType="end"/>
            </w:r>
          </w:hyperlink>
        </w:p>
        <w:p w14:paraId="4B7C0ED0" w14:textId="5A884932" w:rsidR="0028396B" w:rsidRDefault="0028396B">
          <w:pPr>
            <w:pStyle w:val="TOC3"/>
            <w:tabs>
              <w:tab w:val="right" w:leader="dot" w:pos="9350"/>
            </w:tabs>
            <w:rPr>
              <w:rFonts w:eastAsiaTheme="minorEastAsia"/>
              <w:noProof/>
              <w:kern w:val="2"/>
              <w:sz w:val="24"/>
              <w:szCs w:val="24"/>
              <w14:ligatures w14:val="standardContextual"/>
            </w:rPr>
          </w:pPr>
          <w:hyperlink w:anchor="_Toc219383058" w:history="1">
            <w:r w:rsidRPr="00063DA3">
              <w:rPr>
                <w:rStyle w:val="Hyperlink"/>
                <w:rFonts w:eastAsia="Times New Roman"/>
                <w:noProof/>
              </w:rPr>
              <w:t>Debris Management</w:t>
            </w:r>
            <w:r>
              <w:rPr>
                <w:noProof/>
                <w:webHidden/>
              </w:rPr>
              <w:tab/>
            </w:r>
            <w:r>
              <w:rPr>
                <w:noProof/>
                <w:webHidden/>
              </w:rPr>
              <w:fldChar w:fldCharType="begin"/>
            </w:r>
            <w:r>
              <w:rPr>
                <w:noProof/>
                <w:webHidden/>
              </w:rPr>
              <w:instrText xml:space="preserve"> PAGEREF _Toc219383058 \h </w:instrText>
            </w:r>
            <w:r>
              <w:rPr>
                <w:noProof/>
                <w:webHidden/>
              </w:rPr>
            </w:r>
            <w:r>
              <w:rPr>
                <w:noProof/>
                <w:webHidden/>
              </w:rPr>
              <w:fldChar w:fldCharType="separate"/>
            </w:r>
            <w:r w:rsidR="00FA18C0">
              <w:rPr>
                <w:noProof/>
                <w:webHidden/>
              </w:rPr>
              <w:t>98</w:t>
            </w:r>
            <w:r>
              <w:rPr>
                <w:noProof/>
                <w:webHidden/>
              </w:rPr>
              <w:fldChar w:fldCharType="end"/>
            </w:r>
          </w:hyperlink>
        </w:p>
        <w:p w14:paraId="71512DAE" w14:textId="22896877" w:rsidR="0028396B" w:rsidRDefault="0028396B">
          <w:pPr>
            <w:pStyle w:val="TOC3"/>
            <w:tabs>
              <w:tab w:val="right" w:leader="dot" w:pos="9350"/>
            </w:tabs>
            <w:rPr>
              <w:rFonts w:eastAsiaTheme="minorEastAsia"/>
              <w:noProof/>
              <w:kern w:val="2"/>
              <w:sz w:val="24"/>
              <w:szCs w:val="24"/>
              <w14:ligatures w14:val="standardContextual"/>
            </w:rPr>
          </w:pPr>
          <w:hyperlink w:anchor="_Toc219383059" w:history="1">
            <w:r w:rsidRPr="00063DA3">
              <w:rPr>
                <w:rStyle w:val="Hyperlink"/>
                <w:rFonts w:eastAsia="Times New Roman"/>
                <w:noProof/>
              </w:rPr>
              <w:t>Structure and Environmental Assessments</w:t>
            </w:r>
            <w:r>
              <w:rPr>
                <w:noProof/>
                <w:webHidden/>
              </w:rPr>
              <w:tab/>
            </w:r>
            <w:r>
              <w:rPr>
                <w:noProof/>
                <w:webHidden/>
              </w:rPr>
              <w:fldChar w:fldCharType="begin"/>
            </w:r>
            <w:r>
              <w:rPr>
                <w:noProof/>
                <w:webHidden/>
              </w:rPr>
              <w:instrText xml:space="preserve"> PAGEREF _Toc219383059 \h </w:instrText>
            </w:r>
            <w:r>
              <w:rPr>
                <w:noProof/>
                <w:webHidden/>
              </w:rPr>
            </w:r>
            <w:r>
              <w:rPr>
                <w:noProof/>
                <w:webHidden/>
              </w:rPr>
              <w:fldChar w:fldCharType="separate"/>
            </w:r>
            <w:r w:rsidR="00FA18C0">
              <w:rPr>
                <w:noProof/>
                <w:webHidden/>
              </w:rPr>
              <w:t>98</w:t>
            </w:r>
            <w:r>
              <w:rPr>
                <w:noProof/>
                <w:webHidden/>
              </w:rPr>
              <w:fldChar w:fldCharType="end"/>
            </w:r>
          </w:hyperlink>
        </w:p>
        <w:p w14:paraId="52527089" w14:textId="286CDB26" w:rsidR="0028396B" w:rsidRDefault="0028396B">
          <w:pPr>
            <w:pStyle w:val="TOC3"/>
            <w:tabs>
              <w:tab w:val="right" w:leader="dot" w:pos="9350"/>
            </w:tabs>
            <w:rPr>
              <w:rFonts w:eastAsiaTheme="minorEastAsia"/>
              <w:noProof/>
              <w:kern w:val="2"/>
              <w:sz w:val="24"/>
              <w:szCs w:val="24"/>
              <w14:ligatures w14:val="standardContextual"/>
            </w:rPr>
          </w:pPr>
          <w:hyperlink w:anchor="_Toc219383060" w:history="1">
            <w:r w:rsidRPr="00063DA3">
              <w:rPr>
                <w:rStyle w:val="Hyperlink"/>
                <w:rFonts w:eastAsia="Times New Roman"/>
                <w:noProof/>
              </w:rPr>
              <w:t>Damage Assessment</w:t>
            </w:r>
            <w:r>
              <w:rPr>
                <w:noProof/>
                <w:webHidden/>
              </w:rPr>
              <w:tab/>
            </w:r>
            <w:r>
              <w:rPr>
                <w:noProof/>
                <w:webHidden/>
              </w:rPr>
              <w:fldChar w:fldCharType="begin"/>
            </w:r>
            <w:r>
              <w:rPr>
                <w:noProof/>
                <w:webHidden/>
              </w:rPr>
              <w:instrText xml:space="preserve"> PAGEREF _Toc219383060 \h </w:instrText>
            </w:r>
            <w:r>
              <w:rPr>
                <w:noProof/>
                <w:webHidden/>
              </w:rPr>
            </w:r>
            <w:r>
              <w:rPr>
                <w:noProof/>
                <w:webHidden/>
              </w:rPr>
              <w:fldChar w:fldCharType="separate"/>
            </w:r>
            <w:r w:rsidR="00FA18C0">
              <w:rPr>
                <w:noProof/>
                <w:webHidden/>
              </w:rPr>
              <w:t>99</w:t>
            </w:r>
            <w:r>
              <w:rPr>
                <w:noProof/>
                <w:webHidden/>
              </w:rPr>
              <w:fldChar w:fldCharType="end"/>
            </w:r>
          </w:hyperlink>
        </w:p>
        <w:p w14:paraId="3FB40938" w14:textId="2D04F328" w:rsidR="0028396B" w:rsidRDefault="0028396B">
          <w:pPr>
            <w:pStyle w:val="TOC3"/>
            <w:tabs>
              <w:tab w:val="right" w:leader="dot" w:pos="9350"/>
            </w:tabs>
            <w:rPr>
              <w:rFonts w:eastAsiaTheme="minorEastAsia"/>
              <w:noProof/>
              <w:kern w:val="2"/>
              <w:sz w:val="24"/>
              <w:szCs w:val="24"/>
              <w14:ligatures w14:val="standardContextual"/>
            </w:rPr>
          </w:pPr>
          <w:hyperlink w:anchor="_Toc219383061" w:history="1">
            <w:r w:rsidRPr="00063DA3">
              <w:rPr>
                <w:rStyle w:val="Hyperlink"/>
                <w:rFonts w:eastAsia="Times New Roman"/>
                <w:noProof/>
              </w:rPr>
              <w:t>Environmental Assessments</w:t>
            </w:r>
            <w:r>
              <w:rPr>
                <w:noProof/>
                <w:webHidden/>
              </w:rPr>
              <w:tab/>
            </w:r>
            <w:r>
              <w:rPr>
                <w:noProof/>
                <w:webHidden/>
              </w:rPr>
              <w:fldChar w:fldCharType="begin"/>
            </w:r>
            <w:r>
              <w:rPr>
                <w:noProof/>
                <w:webHidden/>
              </w:rPr>
              <w:instrText xml:space="preserve"> PAGEREF _Toc219383061 \h </w:instrText>
            </w:r>
            <w:r>
              <w:rPr>
                <w:noProof/>
                <w:webHidden/>
              </w:rPr>
            </w:r>
            <w:r>
              <w:rPr>
                <w:noProof/>
                <w:webHidden/>
              </w:rPr>
              <w:fldChar w:fldCharType="separate"/>
            </w:r>
            <w:r w:rsidR="00FA18C0">
              <w:rPr>
                <w:noProof/>
                <w:webHidden/>
              </w:rPr>
              <w:t>100</w:t>
            </w:r>
            <w:r>
              <w:rPr>
                <w:noProof/>
                <w:webHidden/>
              </w:rPr>
              <w:fldChar w:fldCharType="end"/>
            </w:r>
          </w:hyperlink>
        </w:p>
        <w:p w14:paraId="78D26DD3" w14:textId="0733F4E2" w:rsidR="0028396B" w:rsidRDefault="0028396B">
          <w:pPr>
            <w:pStyle w:val="TOC3"/>
            <w:tabs>
              <w:tab w:val="right" w:leader="dot" w:pos="9350"/>
            </w:tabs>
            <w:rPr>
              <w:rFonts w:eastAsiaTheme="minorEastAsia"/>
              <w:noProof/>
              <w:kern w:val="2"/>
              <w:sz w:val="24"/>
              <w:szCs w:val="24"/>
              <w14:ligatures w14:val="standardContextual"/>
            </w:rPr>
          </w:pPr>
          <w:hyperlink w:anchor="_Toc219383062" w:history="1">
            <w:r w:rsidRPr="00063DA3">
              <w:rPr>
                <w:rStyle w:val="Hyperlink"/>
                <w:rFonts w:eastAsia="Times New Roman"/>
                <w:noProof/>
              </w:rPr>
              <w:t>Infrastructure Restoration</w:t>
            </w:r>
            <w:r>
              <w:rPr>
                <w:noProof/>
                <w:webHidden/>
              </w:rPr>
              <w:tab/>
            </w:r>
            <w:r>
              <w:rPr>
                <w:noProof/>
                <w:webHidden/>
              </w:rPr>
              <w:fldChar w:fldCharType="begin"/>
            </w:r>
            <w:r>
              <w:rPr>
                <w:noProof/>
                <w:webHidden/>
              </w:rPr>
              <w:instrText xml:space="preserve"> PAGEREF _Toc219383062 \h </w:instrText>
            </w:r>
            <w:r>
              <w:rPr>
                <w:noProof/>
                <w:webHidden/>
              </w:rPr>
            </w:r>
            <w:r>
              <w:rPr>
                <w:noProof/>
                <w:webHidden/>
              </w:rPr>
              <w:fldChar w:fldCharType="separate"/>
            </w:r>
            <w:r w:rsidR="00FA18C0">
              <w:rPr>
                <w:noProof/>
                <w:webHidden/>
              </w:rPr>
              <w:t>100</w:t>
            </w:r>
            <w:r>
              <w:rPr>
                <w:noProof/>
                <w:webHidden/>
              </w:rPr>
              <w:fldChar w:fldCharType="end"/>
            </w:r>
          </w:hyperlink>
        </w:p>
        <w:p w14:paraId="3BCC389B" w14:textId="716B987D" w:rsidR="0028396B" w:rsidRDefault="0028396B">
          <w:pPr>
            <w:pStyle w:val="TOC1"/>
            <w:tabs>
              <w:tab w:val="right" w:leader="dot" w:pos="9350"/>
            </w:tabs>
            <w:rPr>
              <w:rFonts w:eastAsiaTheme="minorEastAsia"/>
              <w:noProof/>
              <w:kern w:val="2"/>
              <w:sz w:val="24"/>
              <w:szCs w:val="24"/>
              <w14:ligatures w14:val="standardContextual"/>
            </w:rPr>
          </w:pPr>
          <w:hyperlink w:anchor="_Toc219383063" w:history="1">
            <w:r w:rsidRPr="00063DA3">
              <w:rPr>
                <w:rStyle w:val="Hyperlink"/>
                <w:rFonts w:eastAsia="Times New Roman"/>
                <w:noProof/>
              </w:rPr>
              <w:t>ESF 4 - Firefighting</w:t>
            </w:r>
            <w:r>
              <w:rPr>
                <w:noProof/>
                <w:webHidden/>
              </w:rPr>
              <w:tab/>
            </w:r>
            <w:r>
              <w:rPr>
                <w:noProof/>
                <w:webHidden/>
              </w:rPr>
              <w:fldChar w:fldCharType="begin"/>
            </w:r>
            <w:r>
              <w:rPr>
                <w:noProof/>
                <w:webHidden/>
              </w:rPr>
              <w:instrText xml:space="preserve"> PAGEREF _Toc219383063 \h </w:instrText>
            </w:r>
            <w:r>
              <w:rPr>
                <w:noProof/>
                <w:webHidden/>
              </w:rPr>
            </w:r>
            <w:r>
              <w:rPr>
                <w:noProof/>
                <w:webHidden/>
              </w:rPr>
              <w:fldChar w:fldCharType="separate"/>
            </w:r>
            <w:r w:rsidR="00FA18C0">
              <w:rPr>
                <w:noProof/>
                <w:webHidden/>
              </w:rPr>
              <w:t>101</w:t>
            </w:r>
            <w:r>
              <w:rPr>
                <w:noProof/>
                <w:webHidden/>
              </w:rPr>
              <w:fldChar w:fldCharType="end"/>
            </w:r>
          </w:hyperlink>
        </w:p>
        <w:p w14:paraId="24A45D04" w14:textId="0FF1A1DB" w:rsidR="0028396B" w:rsidRDefault="0028396B">
          <w:pPr>
            <w:pStyle w:val="TOC2"/>
            <w:tabs>
              <w:tab w:val="right" w:leader="dot" w:pos="9350"/>
            </w:tabs>
            <w:rPr>
              <w:rFonts w:eastAsiaTheme="minorEastAsia"/>
              <w:noProof/>
              <w:kern w:val="2"/>
              <w:sz w:val="24"/>
              <w:szCs w:val="24"/>
              <w14:ligatures w14:val="standardContextual"/>
            </w:rPr>
          </w:pPr>
          <w:hyperlink w:anchor="_Toc219383064" w:history="1">
            <w:r w:rsidRPr="00063DA3">
              <w:rPr>
                <w:rStyle w:val="Hyperlink"/>
                <w:rFonts w:eastAsia="Times New Roman"/>
                <w:noProof/>
              </w:rPr>
              <w:t>I. Purpose and Scope</w:t>
            </w:r>
            <w:r>
              <w:rPr>
                <w:noProof/>
                <w:webHidden/>
              </w:rPr>
              <w:tab/>
            </w:r>
            <w:r>
              <w:rPr>
                <w:noProof/>
                <w:webHidden/>
              </w:rPr>
              <w:fldChar w:fldCharType="begin"/>
            </w:r>
            <w:r>
              <w:rPr>
                <w:noProof/>
                <w:webHidden/>
              </w:rPr>
              <w:instrText xml:space="preserve"> PAGEREF _Toc219383064 \h </w:instrText>
            </w:r>
            <w:r>
              <w:rPr>
                <w:noProof/>
                <w:webHidden/>
              </w:rPr>
            </w:r>
            <w:r>
              <w:rPr>
                <w:noProof/>
                <w:webHidden/>
              </w:rPr>
              <w:fldChar w:fldCharType="separate"/>
            </w:r>
            <w:r w:rsidR="00FA18C0">
              <w:rPr>
                <w:noProof/>
                <w:webHidden/>
              </w:rPr>
              <w:t>101</w:t>
            </w:r>
            <w:r>
              <w:rPr>
                <w:noProof/>
                <w:webHidden/>
              </w:rPr>
              <w:fldChar w:fldCharType="end"/>
            </w:r>
          </w:hyperlink>
        </w:p>
        <w:p w14:paraId="5091199A" w14:textId="43460C50" w:rsidR="0028396B" w:rsidRDefault="0028396B">
          <w:pPr>
            <w:pStyle w:val="TOC3"/>
            <w:tabs>
              <w:tab w:val="right" w:leader="dot" w:pos="9350"/>
            </w:tabs>
            <w:rPr>
              <w:rFonts w:eastAsiaTheme="minorEastAsia"/>
              <w:noProof/>
              <w:kern w:val="2"/>
              <w:sz w:val="24"/>
              <w:szCs w:val="24"/>
              <w14:ligatures w14:val="standardContextual"/>
            </w:rPr>
          </w:pPr>
          <w:hyperlink w:anchor="_Toc219383065" w:history="1">
            <w:r w:rsidRPr="00063DA3">
              <w:rPr>
                <w:rStyle w:val="Hyperlink"/>
                <w:rFonts w:eastAsia="Times New Roman"/>
                <w:noProof/>
              </w:rPr>
              <w:t>Purpose</w:t>
            </w:r>
            <w:r>
              <w:rPr>
                <w:noProof/>
                <w:webHidden/>
              </w:rPr>
              <w:tab/>
            </w:r>
            <w:r>
              <w:rPr>
                <w:noProof/>
                <w:webHidden/>
              </w:rPr>
              <w:fldChar w:fldCharType="begin"/>
            </w:r>
            <w:r>
              <w:rPr>
                <w:noProof/>
                <w:webHidden/>
              </w:rPr>
              <w:instrText xml:space="preserve"> PAGEREF _Toc219383065 \h </w:instrText>
            </w:r>
            <w:r>
              <w:rPr>
                <w:noProof/>
                <w:webHidden/>
              </w:rPr>
            </w:r>
            <w:r>
              <w:rPr>
                <w:noProof/>
                <w:webHidden/>
              </w:rPr>
              <w:fldChar w:fldCharType="separate"/>
            </w:r>
            <w:r w:rsidR="00FA18C0">
              <w:rPr>
                <w:noProof/>
                <w:webHidden/>
              </w:rPr>
              <w:t>101</w:t>
            </w:r>
            <w:r>
              <w:rPr>
                <w:noProof/>
                <w:webHidden/>
              </w:rPr>
              <w:fldChar w:fldCharType="end"/>
            </w:r>
          </w:hyperlink>
        </w:p>
        <w:p w14:paraId="698FF6CB" w14:textId="20787238" w:rsidR="0028396B" w:rsidRDefault="0028396B">
          <w:pPr>
            <w:pStyle w:val="TOC3"/>
            <w:tabs>
              <w:tab w:val="right" w:leader="dot" w:pos="9350"/>
            </w:tabs>
            <w:rPr>
              <w:rFonts w:eastAsiaTheme="minorEastAsia"/>
              <w:noProof/>
              <w:kern w:val="2"/>
              <w:sz w:val="24"/>
              <w:szCs w:val="24"/>
              <w14:ligatures w14:val="standardContextual"/>
            </w:rPr>
          </w:pPr>
          <w:hyperlink w:anchor="_Toc219383066" w:history="1">
            <w:r w:rsidRPr="00063DA3">
              <w:rPr>
                <w:rStyle w:val="Hyperlink"/>
                <w:rFonts w:eastAsia="Times New Roman"/>
                <w:noProof/>
              </w:rPr>
              <w:t>Scope</w:t>
            </w:r>
            <w:r>
              <w:rPr>
                <w:noProof/>
                <w:webHidden/>
              </w:rPr>
              <w:tab/>
            </w:r>
            <w:r>
              <w:rPr>
                <w:noProof/>
                <w:webHidden/>
              </w:rPr>
              <w:fldChar w:fldCharType="begin"/>
            </w:r>
            <w:r>
              <w:rPr>
                <w:noProof/>
                <w:webHidden/>
              </w:rPr>
              <w:instrText xml:space="preserve"> PAGEREF _Toc219383066 \h </w:instrText>
            </w:r>
            <w:r>
              <w:rPr>
                <w:noProof/>
                <w:webHidden/>
              </w:rPr>
            </w:r>
            <w:r>
              <w:rPr>
                <w:noProof/>
                <w:webHidden/>
              </w:rPr>
              <w:fldChar w:fldCharType="separate"/>
            </w:r>
            <w:r w:rsidR="00FA18C0">
              <w:rPr>
                <w:noProof/>
                <w:webHidden/>
              </w:rPr>
              <w:t>101</w:t>
            </w:r>
            <w:r>
              <w:rPr>
                <w:noProof/>
                <w:webHidden/>
              </w:rPr>
              <w:fldChar w:fldCharType="end"/>
            </w:r>
          </w:hyperlink>
        </w:p>
        <w:p w14:paraId="52FBBF62" w14:textId="10F76D8B" w:rsidR="0028396B" w:rsidRDefault="0028396B">
          <w:pPr>
            <w:pStyle w:val="TOC2"/>
            <w:tabs>
              <w:tab w:val="right" w:leader="dot" w:pos="9350"/>
            </w:tabs>
            <w:rPr>
              <w:rFonts w:eastAsiaTheme="minorEastAsia"/>
              <w:noProof/>
              <w:kern w:val="2"/>
              <w:sz w:val="24"/>
              <w:szCs w:val="24"/>
              <w14:ligatures w14:val="standardContextual"/>
            </w:rPr>
          </w:pPr>
          <w:hyperlink w:anchor="_Toc219383067" w:history="1">
            <w:r w:rsidRPr="00063DA3">
              <w:rPr>
                <w:rStyle w:val="Hyperlink"/>
                <w:rFonts w:eastAsia="Times New Roman"/>
                <w:noProof/>
              </w:rPr>
              <w:t>II. Policies, References and Authorities</w:t>
            </w:r>
            <w:r>
              <w:rPr>
                <w:noProof/>
                <w:webHidden/>
              </w:rPr>
              <w:tab/>
            </w:r>
            <w:r>
              <w:rPr>
                <w:noProof/>
                <w:webHidden/>
              </w:rPr>
              <w:fldChar w:fldCharType="begin"/>
            </w:r>
            <w:r>
              <w:rPr>
                <w:noProof/>
                <w:webHidden/>
              </w:rPr>
              <w:instrText xml:space="preserve"> PAGEREF _Toc219383067 \h </w:instrText>
            </w:r>
            <w:r>
              <w:rPr>
                <w:noProof/>
                <w:webHidden/>
              </w:rPr>
            </w:r>
            <w:r>
              <w:rPr>
                <w:noProof/>
                <w:webHidden/>
              </w:rPr>
              <w:fldChar w:fldCharType="separate"/>
            </w:r>
            <w:r w:rsidR="00FA18C0">
              <w:rPr>
                <w:noProof/>
                <w:webHidden/>
              </w:rPr>
              <w:t>101</w:t>
            </w:r>
            <w:r>
              <w:rPr>
                <w:noProof/>
                <w:webHidden/>
              </w:rPr>
              <w:fldChar w:fldCharType="end"/>
            </w:r>
          </w:hyperlink>
        </w:p>
        <w:p w14:paraId="1EE9F330" w14:textId="42D6EEBB" w:rsidR="0028396B" w:rsidRDefault="0028396B">
          <w:pPr>
            <w:pStyle w:val="TOC2"/>
            <w:tabs>
              <w:tab w:val="right" w:leader="dot" w:pos="9350"/>
            </w:tabs>
            <w:rPr>
              <w:rFonts w:eastAsiaTheme="minorEastAsia"/>
              <w:noProof/>
              <w:kern w:val="2"/>
              <w:sz w:val="24"/>
              <w:szCs w:val="24"/>
              <w14:ligatures w14:val="standardContextual"/>
            </w:rPr>
          </w:pPr>
          <w:hyperlink w:anchor="_Toc219383068" w:history="1">
            <w:r w:rsidRPr="00063DA3">
              <w:rPr>
                <w:rStyle w:val="Hyperlink"/>
                <w:rFonts w:eastAsia="Times New Roman"/>
                <w:noProof/>
              </w:rPr>
              <w:t>III. Concept of Operations</w:t>
            </w:r>
            <w:r>
              <w:rPr>
                <w:noProof/>
                <w:webHidden/>
              </w:rPr>
              <w:tab/>
            </w:r>
            <w:r>
              <w:rPr>
                <w:noProof/>
                <w:webHidden/>
              </w:rPr>
              <w:fldChar w:fldCharType="begin"/>
            </w:r>
            <w:r>
              <w:rPr>
                <w:noProof/>
                <w:webHidden/>
              </w:rPr>
              <w:instrText xml:space="preserve"> PAGEREF _Toc219383068 \h </w:instrText>
            </w:r>
            <w:r>
              <w:rPr>
                <w:noProof/>
                <w:webHidden/>
              </w:rPr>
            </w:r>
            <w:r>
              <w:rPr>
                <w:noProof/>
                <w:webHidden/>
              </w:rPr>
              <w:fldChar w:fldCharType="separate"/>
            </w:r>
            <w:r w:rsidR="00FA18C0">
              <w:rPr>
                <w:noProof/>
                <w:webHidden/>
              </w:rPr>
              <w:t>102</w:t>
            </w:r>
            <w:r>
              <w:rPr>
                <w:noProof/>
                <w:webHidden/>
              </w:rPr>
              <w:fldChar w:fldCharType="end"/>
            </w:r>
          </w:hyperlink>
        </w:p>
        <w:p w14:paraId="10233116" w14:textId="43DC66E1" w:rsidR="0028396B" w:rsidRDefault="0028396B">
          <w:pPr>
            <w:pStyle w:val="TOC3"/>
            <w:tabs>
              <w:tab w:val="right" w:leader="dot" w:pos="9350"/>
            </w:tabs>
            <w:rPr>
              <w:rFonts w:eastAsiaTheme="minorEastAsia"/>
              <w:noProof/>
              <w:kern w:val="2"/>
              <w:sz w:val="24"/>
              <w:szCs w:val="24"/>
              <w14:ligatures w14:val="standardContextual"/>
            </w:rPr>
          </w:pPr>
          <w:hyperlink w:anchor="_Toc219383069" w:history="1">
            <w:r w:rsidRPr="00063DA3">
              <w:rPr>
                <w:rStyle w:val="Hyperlink"/>
                <w:rFonts w:eastAsia="Times New Roman"/>
                <w:noProof/>
              </w:rPr>
              <w:t>General</w:t>
            </w:r>
            <w:r>
              <w:rPr>
                <w:noProof/>
                <w:webHidden/>
              </w:rPr>
              <w:tab/>
            </w:r>
            <w:r>
              <w:rPr>
                <w:noProof/>
                <w:webHidden/>
              </w:rPr>
              <w:fldChar w:fldCharType="begin"/>
            </w:r>
            <w:r>
              <w:rPr>
                <w:noProof/>
                <w:webHidden/>
              </w:rPr>
              <w:instrText xml:space="preserve"> PAGEREF _Toc219383069 \h </w:instrText>
            </w:r>
            <w:r>
              <w:rPr>
                <w:noProof/>
                <w:webHidden/>
              </w:rPr>
            </w:r>
            <w:r>
              <w:rPr>
                <w:noProof/>
                <w:webHidden/>
              </w:rPr>
              <w:fldChar w:fldCharType="separate"/>
            </w:r>
            <w:r w:rsidR="00FA18C0">
              <w:rPr>
                <w:noProof/>
                <w:webHidden/>
              </w:rPr>
              <w:t>102</w:t>
            </w:r>
            <w:r>
              <w:rPr>
                <w:noProof/>
                <w:webHidden/>
              </w:rPr>
              <w:fldChar w:fldCharType="end"/>
            </w:r>
          </w:hyperlink>
        </w:p>
        <w:p w14:paraId="311ED8C2" w14:textId="7D248B7D" w:rsidR="0028396B" w:rsidRDefault="0028396B">
          <w:pPr>
            <w:pStyle w:val="TOC3"/>
            <w:tabs>
              <w:tab w:val="right" w:leader="dot" w:pos="9350"/>
            </w:tabs>
            <w:rPr>
              <w:rFonts w:eastAsiaTheme="minorEastAsia"/>
              <w:noProof/>
              <w:kern w:val="2"/>
              <w:sz w:val="24"/>
              <w:szCs w:val="24"/>
              <w14:ligatures w14:val="standardContextual"/>
            </w:rPr>
          </w:pPr>
          <w:hyperlink w:anchor="_Toc219383070" w:history="1">
            <w:r w:rsidRPr="00063DA3">
              <w:rPr>
                <w:rStyle w:val="Hyperlink"/>
                <w:rFonts w:eastAsia="Times New Roman"/>
                <w:noProof/>
              </w:rPr>
              <w:t>Firefighting Capabilities and Operations</w:t>
            </w:r>
            <w:r>
              <w:rPr>
                <w:noProof/>
                <w:webHidden/>
              </w:rPr>
              <w:tab/>
            </w:r>
            <w:r>
              <w:rPr>
                <w:noProof/>
                <w:webHidden/>
              </w:rPr>
              <w:fldChar w:fldCharType="begin"/>
            </w:r>
            <w:r>
              <w:rPr>
                <w:noProof/>
                <w:webHidden/>
              </w:rPr>
              <w:instrText xml:space="preserve"> PAGEREF _Toc219383070 \h </w:instrText>
            </w:r>
            <w:r>
              <w:rPr>
                <w:noProof/>
                <w:webHidden/>
              </w:rPr>
            </w:r>
            <w:r>
              <w:rPr>
                <w:noProof/>
                <w:webHidden/>
              </w:rPr>
              <w:fldChar w:fldCharType="separate"/>
            </w:r>
            <w:r w:rsidR="00FA18C0">
              <w:rPr>
                <w:noProof/>
                <w:webHidden/>
              </w:rPr>
              <w:t>103</w:t>
            </w:r>
            <w:r>
              <w:rPr>
                <w:noProof/>
                <w:webHidden/>
              </w:rPr>
              <w:fldChar w:fldCharType="end"/>
            </w:r>
          </w:hyperlink>
        </w:p>
        <w:p w14:paraId="076E540F" w14:textId="19E90B60" w:rsidR="0028396B" w:rsidRDefault="0028396B">
          <w:pPr>
            <w:pStyle w:val="TOC3"/>
            <w:tabs>
              <w:tab w:val="right" w:leader="dot" w:pos="9350"/>
            </w:tabs>
            <w:rPr>
              <w:rFonts w:eastAsiaTheme="minorEastAsia"/>
              <w:noProof/>
              <w:kern w:val="2"/>
              <w:sz w:val="24"/>
              <w:szCs w:val="24"/>
              <w14:ligatures w14:val="standardContextual"/>
            </w:rPr>
          </w:pPr>
          <w:hyperlink w:anchor="_Toc219383071" w:history="1">
            <w:r w:rsidRPr="00063DA3">
              <w:rPr>
                <w:rStyle w:val="Hyperlink"/>
                <w:rFonts w:eastAsia="Times New Roman"/>
                <w:noProof/>
              </w:rPr>
              <w:t>Aircraft Emergency Operations</w:t>
            </w:r>
            <w:r>
              <w:rPr>
                <w:noProof/>
                <w:webHidden/>
              </w:rPr>
              <w:tab/>
            </w:r>
            <w:r>
              <w:rPr>
                <w:noProof/>
                <w:webHidden/>
              </w:rPr>
              <w:fldChar w:fldCharType="begin"/>
            </w:r>
            <w:r>
              <w:rPr>
                <w:noProof/>
                <w:webHidden/>
              </w:rPr>
              <w:instrText xml:space="preserve"> PAGEREF _Toc219383071 \h </w:instrText>
            </w:r>
            <w:r>
              <w:rPr>
                <w:noProof/>
                <w:webHidden/>
              </w:rPr>
            </w:r>
            <w:r>
              <w:rPr>
                <w:noProof/>
                <w:webHidden/>
              </w:rPr>
              <w:fldChar w:fldCharType="separate"/>
            </w:r>
            <w:r w:rsidR="00FA18C0">
              <w:rPr>
                <w:noProof/>
                <w:webHidden/>
              </w:rPr>
              <w:t>104</w:t>
            </w:r>
            <w:r>
              <w:rPr>
                <w:noProof/>
                <w:webHidden/>
              </w:rPr>
              <w:fldChar w:fldCharType="end"/>
            </w:r>
          </w:hyperlink>
        </w:p>
        <w:p w14:paraId="2E9B852A" w14:textId="14B25F55" w:rsidR="0028396B" w:rsidRDefault="0028396B">
          <w:pPr>
            <w:pStyle w:val="TOC3"/>
            <w:tabs>
              <w:tab w:val="right" w:leader="dot" w:pos="9350"/>
            </w:tabs>
            <w:rPr>
              <w:rFonts w:eastAsiaTheme="minorEastAsia"/>
              <w:noProof/>
              <w:kern w:val="2"/>
              <w:sz w:val="24"/>
              <w:szCs w:val="24"/>
              <w14:ligatures w14:val="standardContextual"/>
            </w:rPr>
          </w:pPr>
          <w:hyperlink w:anchor="_Toc219383072" w:history="1">
            <w:r w:rsidRPr="00063DA3">
              <w:rPr>
                <w:rStyle w:val="Hyperlink"/>
                <w:rFonts w:eastAsia="Times New Roman"/>
                <w:noProof/>
              </w:rPr>
              <w:t>Civil Disturbance Operations</w:t>
            </w:r>
            <w:r>
              <w:rPr>
                <w:noProof/>
                <w:webHidden/>
              </w:rPr>
              <w:tab/>
            </w:r>
            <w:r>
              <w:rPr>
                <w:noProof/>
                <w:webHidden/>
              </w:rPr>
              <w:fldChar w:fldCharType="begin"/>
            </w:r>
            <w:r>
              <w:rPr>
                <w:noProof/>
                <w:webHidden/>
              </w:rPr>
              <w:instrText xml:space="preserve"> PAGEREF _Toc219383072 \h </w:instrText>
            </w:r>
            <w:r>
              <w:rPr>
                <w:noProof/>
                <w:webHidden/>
              </w:rPr>
            </w:r>
            <w:r>
              <w:rPr>
                <w:noProof/>
                <w:webHidden/>
              </w:rPr>
              <w:fldChar w:fldCharType="separate"/>
            </w:r>
            <w:r w:rsidR="00FA18C0">
              <w:rPr>
                <w:noProof/>
                <w:webHidden/>
              </w:rPr>
              <w:t>104</w:t>
            </w:r>
            <w:r>
              <w:rPr>
                <w:noProof/>
                <w:webHidden/>
              </w:rPr>
              <w:fldChar w:fldCharType="end"/>
            </w:r>
          </w:hyperlink>
        </w:p>
        <w:p w14:paraId="1F505B33" w14:textId="0EFECF81" w:rsidR="0028396B" w:rsidRDefault="0028396B">
          <w:pPr>
            <w:pStyle w:val="TOC3"/>
            <w:tabs>
              <w:tab w:val="right" w:leader="dot" w:pos="9350"/>
            </w:tabs>
            <w:rPr>
              <w:rFonts w:eastAsiaTheme="minorEastAsia"/>
              <w:noProof/>
              <w:kern w:val="2"/>
              <w:sz w:val="24"/>
              <w:szCs w:val="24"/>
              <w14:ligatures w14:val="standardContextual"/>
            </w:rPr>
          </w:pPr>
          <w:hyperlink w:anchor="_Toc219383073" w:history="1">
            <w:r w:rsidRPr="00063DA3">
              <w:rPr>
                <w:rStyle w:val="Hyperlink"/>
                <w:rFonts w:eastAsia="Times New Roman"/>
                <w:noProof/>
              </w:rPr>
              <w:t>Wildland Firefighting Operations</w:t>
            </w:r>
            <w:r>
              <w:rPr>
                <w:noProof/>
                <w:webHidden/>
              </w:rPr>
              <w:tab/>
            </w:r>
            <w:r>
              <w:rPr>
                <w:noProof/>
                <w:webHidden/>
              </w:rPr>
              <w:fldChar w:fldCharType="begin"/>
            </w:r>
            <w:r>
              <w:rPr>
                <w:noProof/>
                <w:webHidden/>
              </w:rPr>
              <w:instrText xml:space="preserve"> PAGEREF _Toc219383073 \h </w:instrText>
            </w:r>
            <w:r>
              <w:rPr>
                <w:noProof/>
                <w:webHidden/>
              </w:rPr>
            </w:r>
            <w:r>
              <w:rPr>
                <w:noProof/>
                <w:webHidden/>
              </w:rPr>
              <w:fldChar w:fldCharType="separate"/>
            </w:r>
            <w:r w:rsidR="00FA18C0">
              <w:rPr>
                <w:noProof/>
                <w:webHidden/>
              </w:rPr>
              <w:t>105</w:t>
            </w:r>
            <w:r>
              <w:rPr>
                <w:noProof/>
                <w:webHidden/>
              </w:rPr>
              <w:fldChar w:fldCharType="end"/>
            </w:r>
          </w:hyperlink>
        </w:p>
        <w:p w14:paraId="68C77D2E" w14:textId="0E4039BA" w:rsidR="0028396B" w:rsidRDefault="0028396B">
          <w:pPr>
            <w:pStyle w:val="TOC3"/>
            <w:tabs>
              <w:tab w:val="right" w:leader="dot" w:pos="9350"/>
            </w:tabs>
            <w:rPr>
              <w:rFonts w:eastAsiaTheme="minorEastAsia"/>
              <w:noProof/>
              <w:kern w:val="2"/>
              <w:sz w:val="24"/>
              <w:szCs w:val="24"/>
              <w14:ligatures w14:val="standardContextual"/>
            </w:rPr>
          </w:pPr>
          <w:hyperlink w:anchor="_Toc219383074" w:history="1">
            <w:r w:rsidRPr="00063DA3">
              <w:rPr>
                <w:rStyle w:val="Hyperlink"/>
                <w:rFonts w:eastAsia="Times New Roman"/>
                <w:noProof/>
              </w:rPr>
              <w:t>Firefighting Mutual Aid</w:t>
            </w:r>
            <w:r>
              <w:rPr>
                <w:noProof/>
                <w:webHidden/>
              </w:rPr>
              <w:tab/>
            </w:r>
            <w:r>
              <w:rPr>
                <w:noProof/>
                <w:webHidden/>
              </w:rPr>
              <w:fldChar w:fldCharType="begin"/>
            </w:r>
            <w:r>
              <w:rPr>
                <w:noProof/>
                <w:webHidden/>
              </w:rPr>
              <w:instrText xml:space="preserve"> PAGEREF _Toc219383074 \h </w:instrText>
            </w:r>
            <w:r>
              <w:rPr>
                <w:noProof/>
                <w:webHidden/>
              </w:rPr>
            </w:r>
            <w:r>
              <w:rPr>
                <w:noProof/>
                <w:webHidden/>
              </w:rPr>
              <w:fldChar w:fldCharType="separate"/>
            </w:r>
            <w:r w:rsidR="00FA18C0">
              <w:rPr>
                <w:noProof/>
                <w:webHidden/>
              </w:rPr>
              <w:t>105</w:t>
            </w:r>
            <w:r>
              <w:rPr>
                <w:noProof/>
                <w:webHidden/>
              </w:rPr>
              <w:fldChar w:fldCharType="end"/>
            </w:r>
          </w:hyperlink>
        </w:p>
        <w:p w14:paraId="481A3CC1" w14:textId="217E7641" w:rsidR="0028396B" w:rsidRDefault="0028396B">
          <w:pPr>
            <w:pStyle w:val="TOC3"/>
            <w:tabs>
              <w:tab w:val="right" w:leader="dot" w:pos="9350"/>
            </w:tabs>
            <w:rPr>
              <w:rFonts w:eastAsiaTheme="minorEastAsia"/>
              <w:noProof/>
              <w:kern w:val="2"/>
              <w:sz w:val="24"/>
              <w:szCs w:val="24"/>
              <w14:ligatures w14:val="standardContextual"/>
            </w:rPr>
          </w:pPr>
          <w:hyperlink w:anchor="_Toc219383075" w:history="1">
            <w:r w:rsidRPr="00063DA3">
              <w:rPr>
                <w:rStyle w:val="Hyperlink"/>
                <w:rFonts w:eastAsia="Times New Roman"/>
                <w:noProof/>
              </w:rPr>
              <w:t>Support</w:t>
            </w:r>
            <w:r>
              <w:rPr>
                <w:noProof/>
                <w:webHidden/>
              </w:rPr>
              <w:tab/>
            </w:r>
            <w:r>
              <w:rPr>
                <w:noProof/>
                <w:webHidden/>
              </w:rPr>
              <w:fldChar w:fldCharType="begin"/>
            </w:r>
            <w:r>
              <w:rPr>
                <w:noProof/>
                <w:webHidden/>
              </w:rPr>
              <w:instrText xml:space="preserve"> PAGEREF _Toc219383075 \h </w:instrText>
            </w:r>
            <w:r>
              <w:rPr>
                <w:noProof/>
                <w:webHidden/>
              </w:rPr>
            </w:r>
            <w:r>
              <w:rPr>
                <w:noProof/>
                <w:webHidden/>
              </w:rPr>
              <w:fldChar w:fldCharType="separate"/>
            </w:r>
            <w:r w:rsidR="00FA18C0">
              <w:rPr>
                <w:noProof/>
                <w:webHidden/>
              </w:rPr>
              <w:t>105</w:t>
            </w:r>
            <w:r>
              <w:rPr>
                <w:noProof/>
                <w:webHidden/>
              </w:rPr>
              <w:fldChar w:fldCharType="end"/>
            </w:r>
          </w:hyperlink>
        </w:p>
        <w:p w14:paraId="3199994C" w14:textId="7F793C92" w:rsidR="0028396B" w:rsidRDefault="0028396B">
          <w:pPr>
            <w:pStyle w:val="TOC1"/>
            <w:tabs>
              <w:tab w:val="right" w:leader="dot" w:pos="9350"/>
            </w:tabs>
            <w:rPr>
              <w:rFonts w:eastAsiaTheme="minorEastAsia"/>
              <w:noProof/>
              <w:kern w:val="2"/>
              <w:sz w:val="24"/>
              <w:szCs w:val="24"/>
              <w14:ligatures w14:val="standardContextual"/>
            </w:rPr>
          </w:pPr>
          <w:hyperlink w:anchor="_Toc219383076" w:history="1">
            <w:r w:rsidRPr="00063DA3">
              <w:rPr>
                <w:rStyle w:val="Hyperlink"/>
                <w:rFonts w:eastAsia="Times New Roman"/>
                <w:noProof/>
              </w:rPr>
              <w:t>ESF 5 - Information and Planning</w:t>
            </w:r>
            <w:r>
              <w:rPr>
                <w:noProof/>
                <w:webHidden/>
              </w:rPr>
              <w:tab/>
            </w:r>
            <w:r>
              <w:rPr>
                <w:noProof/>
                <w:webHidden/>
              </w:rPr>
              <w:fldChar w:fldCharType="begin"/>
            </w:r>
            <w:r>
              <w:rPr>
                <w:noProof/>
                <w:webHidden/>
              </w:rPr>
              <w:instrText xml:space="preserve"> PAGEREF _Toc219383076 \h </w:instrText>
            </w:r>
            <w:r>
              <w:rPr>
                <w:noProof/>
                <w:webHidden/>
              </w:rPr>
            </w:r>
            <w:r>
              <w:rPr>
                <w:noProof/>
                <w:webHidden/>
              </w:rPr>
              <w:fldChar w:fldCharType="separate"/>
            </w:r>
            <w:r w:rsidR="00FA18C0">
              <w:rPr>
                <w:noProof/>
                <w:webHidden/>
              </w:rPr>
              <w:t>107</w:t>
            </w:r>
            <w:r>
              <w:rPr>
                <w:noProof/>
                <w:webHidden/>
              </w:rPr>
              <w:fldChar w:fldCharType="end"/>
            </w:r>
          </w:hyperlink>
        </w:p>
        <w:p w14:paraId="6C9AC2A3" w14:textId="7C625AC5" w:rsidR="0028396B" w:rsidRDefault="0028396B">
          <w:pPr>
            <w:pStyle w:val="TOC2"/>
            <w:tabs>
              <w:tab w:val="right" w:leader="dot" w:pos="9350"/>
            </w:tabs>
            <w:rPr>
              <w:rFonts w:eastAsiaTheme="minorEastAsia"/>
              <w:noProof/>
              <w:kern w:val="2"/>
              <w:sz w:val="24"/>
              <w:szCs w:val="24"/>
              <w14:ligatures w14:val="standardContextual"/>
            </w:rPr>
          </w:pPr>
          <w:hyperlink w:anchor="_Toc219383077" w:history="1">
            <w:r w:rsidRPr="00063DA3">
              <w:rPr>
                <w:rStyle w:val="Hyperlink"/>
                <w:rFonts w:eastAsia="Times New Roman"/>
                <w:noProof/>
              </w:rPr>
              <w:t>I. Purpose and Scope</w:t>
            </w:r>
            <w:r>
              <w:rPr>
                <w:noProof/>
                <w:webHidden/>
              </w:rPr>
              <w:tab/>
            </w:r>
            <w:r>
              <w:rPr>
                <w:noProof/>
                <w:webHidden/>
              </w:rPr>
              <w:fldChar w:fldCharType="begin"/>
            </w:r>
            <w:r>
              <w:rPr>
                <w:noProof/>
                <w:webHidden/>
              </w:rPr>
              <w:instrText xml:space="preserve"> PAGEREF _Toc219383077 \h </w:instrText>
            </w:r>
            <w:r>
              <w:rPr>
                <w:noProof/>
                <w:webHidden/>
              </w:rPr>
            </w:r>
            <w:r>
              <w:rPr>
                <w:noProof/>
                <w:webHidden/>
              </w:rPr>
              <w:fldChar w:fldCharType="separate"/>
            </w:r>
            <w:r w:rsidR="00FA18C0">
              <w:rPr>
                <w:noProof/>
                <w:webHidden/>
              </w:rPr>
              <w:t>108</w:t>
            </w:r>
            <w:r>
              <w:rPr>
                <w:noProof/>
                <w:webHidden/>
              </w:rPr>
              <w:fldChar w:fldCharType="end"/>
            </w:r>
          </w:hyperlink>
        </w:p>
        <w:p w14:paraId="0829D2BE" w14:textId="36DF9CE6" w:rsidR="0028396B" w:rsidRDefault="0028396B">
          <w:pPr>
            <w:pStyle w:val="TOC3"/>
            <w:tabs>
              <w:tab w:val="right" w:leader="dot" w:pos="9350"/>
            </w:tabs>
            <w:rPr>
              <w:rFonts w:eastAsiaTheme="minorEastAsia"/>
              <w:noProof/>
              <w:kern w:val="2"/>
              <w:sz w:val="24"/>
              <w:szCs w:val="24"/>
              <w14:ligatures w14:val="standardContextual"/>
            </w:rPr>
          </w:pPr>
          <w:hyperlink w:anchor="_Toc219383078" w:history="1">
            <w:r w:rsidRPr="00063DA3">
              <w:rPr>
                <w:rStyle w:val="Hyperlink"/>
                <w:rFonts w:eastAsia="Times New Roman"/>
                <w:noProof/>
              </w:rPr>
              <w:t>Purpose</w:t>
            </w:r>
            <w:r>
              <w:rPr>
                <w:noProof/>
                <w:webHidden/>
              </w:rPr>
              <w:tab/>
            </w:r>
            <w:r>
              <w:rPr>
                <w:noProof/>
                <w:webHidden/>
              </w:rPr>
              <w:fldChar w:fldCharType="begin"/>
            </w:r>
            <w:r>
              <w:rPr>
                <w:noProof/>
                <w:webHidden/>
              </w:rPr>
              <w:instrText xml:space="preserve"> PAGEREF _Toc219383078 \h </w:instrText>
            </w:r>
            <w:r>
              <w:rPr>
                <w:noProof/>
                <w:webHidden/>
              </w:rPr>
            </w:r>
            <w:r>
              <w:rPr>
                <w:noProof/>
                <w:webHidden/>
              </w:rPr>
              <w:fldChar w:fldCharType="separate"/>
            </w:r>
            <w:r w:rsidR="00FA18C0">
              <w:rPr>
                <w:noProof/>
                <w:webHidden/>
              </w:rPr>
              <w:t>108</w:t>
            </w:r>
            <w:r>
              <w:rPr>
                <w:noProof/>
                <w:webHidden/>
              </w:rPr>
              <w:fldChar w:fldCharType="end"/>
            </w:r>
          </w:hyperlink>
        </w:p>
        <w:p w14:paraId="47866950" w14:textId="1293EBE8" w:rsidR="0028396B" w:rsidRDefault="0028396B">
          <w:pPr>
            <w:pStyle w:val="TOC3"/>
            <w:tabs>
              <w:tab w:val="right" w:leader="dot" w:pos="9350"/>
            </w:tabs>
            <w:rPr>
              <w:rFonts w:eastAsiaTheme="minorEastAsia"/>
              <w:noProof/>
              <w:kern w:val="2"/>
              <w:sz w:val="24"/>
              <w:szCs w:val="24"/>
              <w14:ligatures w14:val="standardContextual"/>
            </w:rPr>
          </w:pPr>
          <w:hyperlink w:anchor="_Toc219383079" w:history="1">
            <w:r w:rsidRPr="00063DA3">
              <w:rPr>
                <w:rStyle w:val="Hyperlink"/>
                <w:rFonts w:eastAsia="Times New Roman"/>
                <w:noProof/>
              </w:rPr>
              <w:t>Scope</w:t>
            </w:r>
            <w:r>
              <w:rPr>
                <w:noProof/>
                <w:webHidden/>
              </w:rPr>
              <w:tab/>
            </w:r>
            <w:r>
              <w:rPr>
                <w:noProof/>
                <w:webHidden/>
              </w:rPr>
              <w:fldChar w:fldCharType="begin"/>
            </w:r>
            <w:r>
              <w:rPr>
                <w:noProof/>
                <w:webHidden/>
              </w:rPr>
              <w:instrText xml:space="preserve"> PAGEREF _Toc219383079 \h </w:instrText>
            </w:r>
            <w:r>
              <w:rPr>
                <w:noProof/>
                <w:webHidden/>
              </w:rPr>
            </w:r>
            <w:r>
              <w:rPr>
                <w:noProof/>
                <w:webHidden/>
              </w:rPr>
              <w:fldChar w:fldCharType="separate"/>
            </w:r>
            <w:r w:rsidR="00FA18C0">
              <w:rPr>
                <w:noProof/>
                <w:webHidden/>
              </w:rPr>
              <w:t>108</w:t>
            </w:r>
            <w:r>
              <w:rPr>
                <w:noProof/>
                <w:webHidden/>
              </w:rPr>
              <w:fldChar w:fldCharType="end"/>
            </w:r>
          </w:hyperlink>
        </w:p>
        <w:p w14:paraId="0A82F4F0" w14:textId="298061F3" w:rsidR="0028396B" w:rsidRDefault="0028396B">
          <w:pPr>
            <w:pStyle w:val="TOC2"/>
            <w:tabs>
              <w:tab w:val="right" w:leader="dot" w:pos="9350"/>
            </w:tabs>
            <w:rPr>
              <w:rFonts w:eastAsiaTheme="minorEastAsia"/>
              <w:noProof/>
              <w:kern w:val="2"/>
              <w:sz w:val="24"/>
              <w:szCs w:val="24"/>
              <w14:ligatures w14:val="standardContextual"/>
            </w:rPr>
          </w:pPr>
          <w:hyperlink w:anchor="_Toc219383080" w:history="1">
            <w:r w:rsidRPr="00063DA3">
              <w:rPr>
                <w:rStyle w:val="Hyperlink"/>
                <w:rFonts w:eastAsia="Times New Roman"/>
                <w:noProof/>
              </w:rPr>
              <w:t>II. Policies, References, Authorities</w:t>
            </w:r>
            <w:r>
              <w:rPr>
                <w:noProof/>
                <w:webHidden/>
              </w:rPr>
              <w:tab/>
            </w:r>
            <w:r>
              <w:rPr>
                <w:noProof/>
                <w:webHidden/>
              </w:rPr>
              <w:fldChar w:fldCharType="begin"/>
            </w:r>
            <w:r>
              <w:rPr>
                <w:noProof/>
                <w:webHidden/>
              </w:rPr>
              <w:instrText xml:space="preserve"> PAGEREF _Toc219383080 \h </w:instrText>
            </w:r>
            <w:r>
              <w:rPr>
                <w:noProof/>
                <w:webHidden/>
              </w:rPr>
            </w:r>
            <w:r>
              <w:rPr>
                <w:noProof/>
                <w:webHidden/>
              </w:rPr>
              <w:fldChar w:fldCharType="separate"/>
            </w:r>
            <w:r w:rsidR="00FA18C0">
              <w:rPr>
                <w:noProof/>
                <w:webHidden/>
              </w:rPr>
              <w:t>108</w:t>
            </w:r>
            <w:r>
              <w:rPr>
                <w:noProof/>
                <w:webHidden/>
              </w:rPr>
              <w:fldChar w:fldCharType="end"/>
            </w:r>
          </w:hyperlink>
        </w:p>
        <w:p w14:paraId="5CFB4A9E" w14:textId="0419FFE2" w:rsidR="0028396B" w:rsidRDefault="0028396B">
          <w:pPr>
            <w:pStyle w:val="TOC2"/>
            <w:tabs>
              <w:tab w:val="right" w:leader="dot" w:pos="9350"/>
            </w:tabs>
            <w:rPr>
              <w:rFonts w:eastAsiaTheme="minorEastAsia"/>
              <w:noProof/>
              <w:kern w:val="2"/>
              <w:sz w:val="24"/>
              <w:szCs w:val="24"/>
              <w14:ligatures w14:val="standardContextual"/>
            </w:rPr>
          </w:pPr>
          <w:hyperlink w:anchor="_Toc219383081" w:history="1">
            <w:r w:rsidRPr="00063DA3">
              <w:rPr>
                <w:rStyle w:val="Hyperlink"/>
                <w:rFonts w:eastAsia="Times New Roman"/>
                <w:noProof/>
              </w:rPr>
              <w:t>III. Concept of Operations</w:t>
            </w:r>
            <w:r>
              <w:rPr>
                <w:noProof/>
                <w:webHidden/>
              </w:rPr>
              <w:tab/>
            </w:r>
            <w:r>
              <w:rPr>
                <w:noProof/>
                <w:webHidden/>
              </w:rPr>
              <w:fldChar w:fldCharType="begin"/>
            </w:r>
            <w:r>
              <w:rPr>
                <w:noProof/>
                <w:webHidden/>
              </w:rPr>
              <w:instrText xml:space="preserve"> PAGEREF _Toc219383081 \h </w:instrText>
            </w:r>
            <w:r>
              <w:rPr>
                <w:noProof/>
                <w:webHidden/>
              </w:rPr>
            </w:r>
            <w:r>
              <w:rPr>
                <w:noProof/>
                <w:webHidden/>
              </w:rPr>
              <w:fldChar w:fldCharType="separate"/>
            </w:r>
            <w:r w:rsidR="00FA18C0">
              <w:rPr>
                <w:noProof/>
                <w:webHidden/>
              </w:rPr>
              <w:t>109</w:t>
            </w:r>
            <w:r>
              <w:rPr>
                <w:noProof/>
                <w:webHidden/>
              </w:rPr>
              <w:fldChar w:fldCharType="end"/>
            </w:r>
          </w:hyperlink>
        </w:p>
        <w:p w14:paraId="2F6A686A" w14:textId="0DF55250" w:rsidR="0028396B" w:rsidRDefault="0028396B">
          <w:pPr>
            <w:pStyle w:val="TOC3"/>
            <w:tabs>
              <w:tab w:val="right" w:leader="dot" w:pos="9350"/>
            </w:tabs>
            <w:rPr>
              <w:rFonts w:eastAsiaTheme="minorEastAsia"/>
              <w:noProof/>
              <w:kern w:val="2"/>
              <w:sz w:val="24"/>
              <w:szCs w:val="24"/>
              <w14:ligatures w14:val="standardContextual"/>
            </w:rPr>
          </w:pPr>
          <w:hyperlink w:anchor="_Toc219383082" w:history="1">
            <w:r w:rsidRPr="00063DA3">
              <w:rPr>
                <w:rStyle w:val="Hyperlink"/>
                <w:rFonts w:eastAsia="Times New Roman"/>
                <w:noProof/>
              </w:rPr>
              <w:t>Command, Control, Notifications</w:t>
            </w:r>
            <w:r>
              <w:rPr>
                <w:noProof/>
                <w:webHidden/>
              </w:rPr>
              <w:tab/>
            </w:r>
            <w:r>
              <w:rPr>
                <w:noProof/>
                <w:webHidden/>
              </w:rPr>
              <w:fldChar w:fldCharType="begin"/>
            </w:r>
            <w:r>
              <w:rPr>
                <w:noProof/>
                <w:webHidden/>
              </w:rPr>
              <w:instrText xml:space="preserve"> PAGEREF _Toc219383082 \h </w:instrText>
            </w:r>
            <w:r>
              <w:rPr>
                <w:noProof/>
                <w:webHidden/>
              </w:rPr>
            </w:r>
            <w:r>
              <w:rPr>
                <w:noProof/>
                <w:webHidden/>
              </w:rPr>
              <w:fldChar w:fldCharType="separate"/>
            </w:r>
            <w:r w:rsidR="00FA18C0">
              <w:rPr>
                <w:noProof/>
                <w:webHidden/>
              </w:rPr>
              <w:t>109</w:t>
            </w:r>
            <w:r>
              <w:rPr>
                <w:noProof/>
                <w:webHidden/>
              </w:rPr>
              <w:fldChar w:fldCharType="end"/>
            </w:r>
          </w:hyperlink>
        </w:p>
        <w:p w14:paraId="20347C42" w14:textId="605ABB0B" w:rsidR="0028396B" w:rsidRDefault="0028396B">
          <w:pPr>
            <w:pStyle w:val="TOC3"/>
            <w:tabs>
              <w:tab w:val="right" w:leader="dot" w:pos="9350"/>
            </w:tabs>
            <w:rPr>
              <w:rFonts w:eastAsiaTheme="minorEastAsia"/>
              <w:noProof/>
              <w:kern w:val="2"/>
              <w:sz w:val="24"/>
              <w:szCs w:val="24"/>
              <w14:ligatures w14:val="standardContextual"/>
            </w:rPr>
          </w:pPr>
          <w:hyperlink w:anchor="_Toc219383083" w:history="1">
            <w:r w:rsidRPr="00063DA3">
              <w:rPr>
                <w:rStyle w:val="Hyperlink"/>
                <w:rFonts w:eastAsia="Times New Roman"/>
                <w:noProof/>
              </w:rPr>
              <w:t>Situational Awareness</w:t>
            </w:r>
            <w:r>
              <w:rPr>
                <w:noProof/>
                <w:webHidden/>
              </w:rPr>
              <w:tab/>
            </w:r>
            <w:r>
              <w:rPr>
                <w:noProof/>
                <w:webHidden/>
              </w:rPr>
              <w:fldChar w:fldCharType="begin"/>
            </w:r>
            <w:r>
              <w:rPr>
                <w:noProof/>
                <w:webHidden/>
              </w:rPr>
              <w:instrText xml:space="preserve"> PAGEREF _Toc219383083 \h </w:instrText>
            </w:r>
            <w:r>
              <w:rPr>
                <w:noProof/>
                <w:webHidden/>
              </w:rPr>
            </w:r>
            <w:r>
              <w:rPr>
                <w:noProof/>
                <w:webHidden/>
              </w:rPr>
              <w:fldChar w:fldCharType="separate"/>
            </w:r>
            <w:r w:rsidR="00FA18C0">
              <w:rPr>
                <w:noProof/>
                <w:webHidden/>
              </w:rPr>
              <w:t>109</w:t>
            </w:r>
            <w:r>
              <w:rPr>
                <w:noProof/>
                <w:webHidden/>
              </w:rPr>
              <w:fldChar w:fldCharType="end"/>
            </w:r>
          </w:hyperlink>
        </w:p>
        <w:p w14:paraId="188FA9F9" w14:textId="3F0F93FC" w:rsidR="0028396B" w:rsidRDefault="0028396B">
          <w:pPr>
            <w:pStyle w:val="TOC3"/>
            <w:tabs>
              <w:tab w:val="right" w:leader="dot" w:pos="9350"/>
            </w:tabs>
            <w:rPr>
              <w:rFonts w:eastAsiaTheme="minorEastAsia"/>
              <w:noProof/>
              <w:kern w:val="2"/>
              <w:sz w:val="24"/>
              <w:szCs w:val="24"/>
              <w14:ligatures w14:val="standardContextual"/>
            </w:rPr>
          </w:pPr>
          <w:hyperlink w:anchor="_Toc219383084" w:history="1">
            <w:r w:rsidRPr="00063DA3">
              <w:rPr>
                <w:rStyle w:val="Hyperlink"/>
                <w:rFonts w:eastAsia="Times New Roman"/>
                <w:noProof/>
              </w:rPr>
              <w:t>Incident Command</w:t>
            </w:r>
            <w:r>
              <w:rPr>
                <w:noProof/>
                <w:webHidden/>
              </w:rPr>
              <w:tab/>
            </w:r>
            <w:r>
              <w:rPr>
                <w:noProof/>
                <w:webHidden/>
              </w:rPr>
              <w:fldChar w:fldCharType="begin"/>
            </w:r>
            <w:r>
              <w:rPr>
                <w:noProof/>
                <w:webHidden/>
              </w:rPr>
              <w:instrText xml:space="preserve"> PAGEREF _Toc219383084 \h </w:instrText>
            </w:r>
            <w:r>
              <w:rPr>
                <w:noProof/>
                <w:webHidden/>
              </w:rPr>
            </w:r>
            <w:r>
              <w:rPr>
                <w:noProof/>
                <w:webHidden/>
              </w:rPr>
              <w:fldChar w:fldCharType="separate"/>
            </w:r>
            <w:r w:rsidR="00FA18C0">
              <w:rPr>
                <w:noProof/>
                <w:webHidden/>
              </w:rPr>
              <w:t>110</w:t>
            </w:r>
            <w:r>
              <w:rPr>
                <w:noProof/>
                <w:webHidden/>
              </w:rPr>
              <w:fldChar w:fldCharType="end"/>
            </w:r>
          </w:hyperlink>
        </w:p>
        <w:p w14:paraId="5A787F8F" w14:textId="2C8BBE4C" w:rsidR="0028396B" w:rsidRDefault="0028396B">
          <w:pPr>
            <w:pStyle w:val="TOC3"/>
            <w:tabs>
              <w:tab w:val="right" w:leader="dot" w:pos="9350"/>
            </w:tabs>
            <w:rPr>
              <w:rFonts w:eastAsiaTheme="minorEastAsia"/>
              <w:noProof/>
              <w:kern w:val="2"/>
              <w:sz w:val="24"/>
              <w:szCs w:val="24"/>
              <w14:ligatures w14:val="standardContextual"/>
            </w:rPr>
          </w:pPr>
          <w:hyperlink w:anchor="_Toc219383085" w:history="1">
            <w:r w:rsidRPr="00063DA3">
              <w:rPr>
                <w:rStyle w:val="Hyperlink"/>
                <w:rFonts w:eastAsia="Times New Roman"/>
                <w:noProof/>
              </w:rPr>
              <w:t>Emergency Operations Center</w:t>
            </w:r>
            <w:r>
              <w:rPr>
                <w:noProof/>
                <w:webHidden/>
              </w:rPr>
              <w:tab/>
            </w:r>
            <w:r>
              <w:rPr>
                <w:noProof/>
                <w:webHidden/>
              </w:rPr>
              <w:fldChar w:fldCharType="begin"/>
            </w:r>
            <w:r>
              <w:rPr>
                <w:noProof/>
                <w:webHidden/>
              </w:rPr>
              <w:instrText xml:space="preserve"> PAGEREF _Toc219383085 \h </w:instrText>
            </w:r>
            <w:r>
              <w:rPr>
                <w:noProof/>
                <w:webHidden/>
              </w:rPr>
            </w:r>
            <w:r>
              <w:rPr>
                <w:noProof/>
                <w:webHidden/>
              </w:rPr>
              <w:fldChar w:fldCharType="separate"/>
            </w:r>
            <w:r w:rsidR="00FA18C0">
              <w:rPr>
                <w:noProof/>
                <w:webHidden/>
              </w:rPr>
              <w:t>111</w:t>
            </w:r>
            <w:r>
              <w:rPr>
                <w:noProof/>
                <w:webHidden/>
              </w:rPr>
              <w:fldChar w:fldCharType="end"/>
            </w:r>
          </w:hyperlink>
        </w:p>
        <w:p w14:paraId="5BC28370" w14:textId="71B0B331" w:rsidR="0028396B" w:rsidRDefault="0028396B">
          <w:pPr>
            <w:pStyle w:val="TOC3"/>
            <w:tabs>
              <w:tab w:val="right" w:leader="dot" w:pos="9350"/>
            </w:tabs>
            <w:rPr>
              <w:rFonts w:eastAsiaTheme="minorEastAsia"/>
              <w:noProof/>
              <w:kern w:val="2"/>
              <w:sz w:val="24"/>
              <w:szCs w:val="24"/>
              <w14:ligatures w14:val="standardContextual"/>
            </w:rPr>
          </w:pPr>
          <w:hyperlink w:anchor="_Toc219383086" w:history="1">
            <w:r w:rsidRPr="00063DA3">
              <w:rPr>
                <w:rStyle w:val="Hyperlink"/>
                <w:rFonts w:eastAsia="Times New Roman"/>
                <w:noProof/>
              </w:rPr>
              <w:t>Information Sharing</w:t>
            </w:r>
            <w:r>
              <w:rPr>
                <w:noProof/>
                <w:webHidden/>
              </w:rPr>
              <w:tab/>
            </w:r>
            <w:r>
              <w:rPr>
                <w:noProof/>
                <w:webHidden/>
              </w:rPr>
              <w:fldChar w:fldCharType="begin"/>
            </w:r>
            <w:r>
              <w:rPr>
                <w:noProof/>
                <w:webHidden/>
              </w:rPr>
              <w:instrText xml:space="preserve"> PAGEREF _Toc219383086 \h </w:instrText>
            </w:r>
            <w:r>
              <w:rPr>
                <w:noProof/>
                <w:webHidden/>
              </w:rPr>
            </w:r>
            <w:r>
              <w:rPr>
                <w:noProof/>
                <w:webHidden/>
              </w:rPr>
              <w:fldChar w:fldCharType="separate"/>
            </w:r>
            <w:r w:rsidR="00FA18C0">
              <w:rPr>
                <w:noProof/>
                <w:webHidden/>
              </w:rPr>
              <w:t>115</w:t>
            </w:r>
            <w:r>
              <w:rPr>
                <w:noProof/>
                <w:webHidden/>
              </w:rPr>
              <w:fldChar w:fldCharType="end"/>
            </w:r>
          </w:hyperlink>
        </w:p>
        <w:p w14:paraId="50394E81" w14:textId="36FDADCF" w:rsidR="0028396B" w:rsidRDefault="0028396B">
          <w:pPr>
            <w:pStyle w:val="TOC3"/>
            <w:tabs>
              <w:tab w:val="right" w:leader="dot" w:pos="9350"/>
            </w:tabs>
            <w:rPr>
              <w:rFonts w:eastAsiaTheme="minorEastAsia"/>
              <w:noProof/>
              <w:kern w:val="2"/>
              <w:sz w:val="24"/>
              <w:szCs w:val="24"/>
              <w14:ligatures w14:val="standardContextual"/>
            </w:rPr>
          </w:pPr>
          <w:hyperlink w:anchor="_Toc219383087" w:history="1">
            <w:r w:rsidRPr="00063DA3">
              <w:rPr>
                <w:rStyle w:val="Hyperlink"/>
                <w:rFonts w:eastAsia="Times New Roman"/>
                <w:noProof/>
              </w:rPr>
              <w:t>Multiple Operation Periods</w:t>
            </w:r>
            <w:r>
              <w:rPr>
                <w:noProof/>
                <w:webHidden/>
              </w:rPr>
              <w:tab/>
            </w:r>
            <w:r>
              <w:rPr>
                <w:noProof/>
                <w:webHidden/>
              </w:rPr>
              <w:fldChar w:fldCharType="begin"/>
            </w:r>
            <w:r>
              <w:rPr>
                <w:noProof/>
                <w:webHidden/>
              </w:rPr>
              <w:instrText xml:space="preserve"> PAGEREF _Toc219383087 \h </w:instrText>
            </w:r>
            <w:r>
              <w:rPr>
                <w:noProof/>
                <w:webHidden/>
              </w:rPr>
            </w:r>
            <w:r>
              <w:rPr>
                <w:noProof/>
                <w:webHidden/>
              </w:rPr>
              <w:fldChar w:fldCharType="separate"/>
            </w:r>
            <w:r w:rsidR="00FA18C0">
              <w:rPr>
                <w:noProof/>
                <w:webHidden/>
              </w:rPr>
              <w:t>115</w:t>
            </w:r>
            <w:r>
              <w:rPr>
                <w:noProof/>
                <w:webHidden/>
              </w:rPr>
              <w:fldChar w:fldCharType="end"/>
            </w:r>
          </w:hyperlink>
        </w:p>
        <w:p w14:paraId="41859D81" w14:textId="01D97908" w:rsidR="0028396B" w:rsidRDefault="0028396B">
          <w:pPr>
            <w:pStyle w:val="TOC3"/>
            <w:tabs>
              <w:tab w:val="right" w:leader="dot" w:pos="9350"/>
            </w:tabs>
            <w:rPr>
              <w:rFonts w:eastAsiaTheme="minorEastAsia"/>
              <w:noProof/>
              <w:kern w:val="2"/>
              <w:sz w:val="24"/>
              <w:szCs w:val="24"/>
              <w14:ligatures w14:val="standardContextual"/>
            </w:rPr>
          </w:pPr>
          <w:hyperlink w:anchor="_Toc219383088" w:history="1">
            <w:r w:rsidRPr="00063DA3">
              <w:rPr>
                <w:rStyle w:val="Hyperlink"/>
                <w:rFonts w:eastAsia="Times New Roman"/>
                <w:noProof/>
              </w:rPr>
              <w:t>Deactivation</w:t>
            </w:r>
            <w:r>
              <w:rPr>
                <w:noProof/>
                <w:webHidden/>
              </w:rPr>
              <w:tab/>
            </w:r>
            <w:r>
              <w:rPr>
                <w:noProof/>
                <w:webHidden/>
              </w:rPr>
              <w:fldChar w:fldCharType="begin"/>
            </w:r>
            <w:r>
              <w:rPr>
                <w:noProof/>
                <w:webHidden/>
              </w:rPr>
              <w:instrText xml:space="preserve"> PAGEREF _Toc219383088 \h </w:instrText>
            </w:r>
            <w:r>
              <w:rPr>
                <w:noProof/>
                <w:webHidden/>
              </w:rPr>
            </w:r>
            <w:r>
              <w:rPr>
                <w:noProof/>
                <w:webHidden/>
              </w:rPr>
              <w:fldChar w:fldCharType="separate"/>
            </w:r>
            <w:r w:rsidR="00FA18C0">
              <w:rPr>
                <w:noProof/>
                <w:webHidden/>
              </w:rPr>
              <w:t>115</w:t>
            </w:r>
            <w:r>
              <w:rPr>
                <w:noProof/>
                <w:webHidden/>
              </w:rPr>
              <w:fldChar w:fldCharType="end"/>
            </w:r>
          </w:hyperlink>
        </w:p>
        <w:p w14:paraId="3DF83442" w14:textId="463C08FA" w:rsidR="0028396B" w:rsidRDefault="0028396B">
          <w:pPr>
            <w:pStyle w:val="TOC1"/>
            <w:tabs>
              <w:tab w:val="right" w:leader="dot" w:pos="9350"/>
            </w:tabs>
            <w:rPr>
              <w:rFonts w:eastAsiaTheme="minorEastAsia"/>
              <w:noProof/>
              <w:kern w:val="2"/>
              <w:sz w:val="24"/>
              <w:szCs w:val="24"/>
              <w14:ligatures w14:val="standardContextual"/>
            </w:rPr>
          </w:pPr>
          <w:hyperlink w:anchor="_Toc219383089" w:history="1">
            <w:r w:rsidRPr="00063DA3">
              <w:rPr>
                <w:rStyle w:val="Hyperlink"/>
                <w:rFonts w:eastAsia="Times New Roman"/>
                <w:noProof/>
              </w:rPr>
              <w:t>ESF 6 - Mass Care, Emergency Assistance, Temporary Housing and Human Services</w:t>
            </w:r>
            <w:r>
              <w:rPr>
                <w:noProof/>
                <w:webHidden/>
              </w:rPr>
              <w:tab/>
            </w:r>
            <w:r>
              <w:rPr>
                <w:noProof/>
                <w:webHidden/>
              </w:rPr>
              <w:fldChar w:fldCharType="begin"/>
            </w:r>
            <w:r>
              <w:rPr>
                <w:noProof/>
                <w:webHidden/>
              </w:rPr>
              <w:instrText xml:space="preserve"> PAGEREF _Toc219383089 \h </w:instrText>
            </w:r>
            <w:r>
              <w:rPr>
                <w:noProof/>
                <w:webHidden/>
              </w:rPr>
            </w:r>
            <w:r>
              <w:rPr>
                <w:noProof/>
                <w:webHidden/>
              </w:rPr>
              <w:fldChar w:fldCharType="separate"/>
            </w:r>
            <w:r w:rsidR="00FA18C0">
              <w:rPr>
                <w:noProof/>
                <w:webHidden/>
              </w:rPr>
              <w:t>117</w:t>
            </w:r>
            <w:r>
              <w:rPr>
                <w:noProof/>
                <w:webHidden/>
              </w:rPr>
              <w:fldChar w:fldCharType="end"/>
            </w:r>
          </w:hyperlink>
        </w:p>
        <w:p w14:paraId="75F98C02" w14:textId="63F2B615" w:rsidR="0028396B" w:rsidRDefault="0028396B">
          <w:pPr>
            <w:pStyle w:val="TOC2"/>
            <w:tabs>
              <w:tab w:val="right" w:leader="dot" w:pos="9350"/>
            </w:tabs>
            <w:rPr>
              <w:rFonts w:eastAsiaTheme="minorEastAsia"/>
              <w:noProof/>
              <w:kern w:val="2"/>
              <w:sz w:val="24"/>
              <w:szCs w:val="24"/>
              <w14:ligatures w14:val="standardContextual"/>
            </w:rPr>
          </w:pPr>
          <w:hyperlink w:anchor="_Toc219383090" w:history="1">
            <w:r w:rsidRPr="00063DA3">
              <w:rPr>
                <w:rStyle w:val="Hyperlink"/>
                <w:rFonts w:eastAsia="Times New Roman"/>
                <w:noProof/>
              </w:rPr>
              <w:t>I. Purpose and Scope</w:t>
            </w:r>
            <w:r>
              <w:rPr>
                <w:noProof/>
                <w:webHidden/>
              </w:rPr>
              <w:tab/>
            </w:r>
            <w:r>
              <w:rPr>
                <w:noProof/>
                <w:webHidden/>
              </w:rPr>
              <w:fldChar w:fldCharType="begin"/>
            </w:r>
            <w:r>
              <w:rPr>
                <w:noProof/>
                <w:webHidden/>
              </w:rPr>
              <w:instrText xml:space="preserve"> PAGEREF _Toc219383090 \h </w:instrText>
            </w:r>
            <w:r>
              <w:rPr>
                <w:noProof/>
                <w:webHidden/>
              </w:rPr>
            </w:r>
            <w:r>
              <w:rPr>
                <w:noProof/>
                <w:webHidden/>
              </w:rPr>
              <w:fldChar w:fldCharType="separate"/>
            </w:r>
            <w:r w:rsidR="00FA18C0">
              <w:rPr>
                <w:noProof/>
                <w:webHidden/>
              </w:rPr>
              <w:t>117</w:t>
            </w:r>
            <w:r>
              <w:rPr>
                <w:noProof/>
                <w:webHidden/>
              </w:rPr>
              <w:fldChar w:fldCharType="end"/>
            </w:r>
          </w:hyperlink>
        </w:p>
        <w:p w14:paraId="017D263C" w14:textId="44CB49DA" w:rsidR="0028396B" w:rsidRDefault="0028396B">
          <w:pPr>
            <w:pStyle w:val="TOC2"/>
            <w:tabs>
              <w:tab w:val="right" w:leader="dot" w:pos="9350"/>
            </w:tabs>
            <w:rPr>
              <w:rFonts w:eastAsiaTheme="minorEastAsia"/>
              <w:noProof/>
              <w:kern w:val="2"/>
              <w:sz w:val="24"/>
              <w:szCs w:val="24"/>
              <w14:ligatures w14:val="standardContextual"/>
            </w:rPr>
          </w:pPr>
          <w:hyperlink w:anchor="_Toc219383091" w:history="1">
            <w:r w:rsidRPr="00063DA3">
              <w:rPr>
                <w:rStyle w:val="Hyperlink"/>
                <w:rFonts w:eastAsia="Times New Roman"/>
                <w:noProof/>
              </w:rPr>
              <w:t>II. Policies, References and Authorities</w:t>
            </w:r>
            <w:r>
              <w:rPr>
                <w:noProof/>
                <w:webHidden/>
              </w:rPr>
              <w:tab/>
            </w:r>
            <w:r>
              <w:rPr>
                <w:noProof/>
                <w:webHidden/>
              </w:rPr>
              <w:fldChar w:fldCharType="begin"/>
            </w:r>
            <w:r>
              <w:rPr>
                <w:noProof/>
                <w:webHidden/>
              </w:rPr>
              <w:instrText xml:space="preserve"> PAGEREF _Toc219383091 \h </w:instrText>
            </w:r>
            <w:r>
              <w:rPr>
                <w:noProof/>
                <w:webHidden/>
              </w:rPr>
            </w:r>
            <w:r>
              <w:rPr>
                <w:noProof/>
                <w:webHidden/>
              </w:rPr>
              <w:fldChar w:fldCharType="separate"/>
            </w:r>
            <w:r w:rsidR="00FA18C0">
              <w:rPr>
                <w:noProof/>
                <w:webHidden/>
              </w:rPr>
              <w:t>118</w:t>
            </w:r>
            <w:r>
              <w:rPr>
                <w:noProof/>
                <w:webHidden/>
              </w:rPr>
              <w:fldChar w:fldCharType="end"/>
            </w:r>
          </w:hyperlink>
        </w:p>
        <w:p w14:paraId="393088DD" w14:textId="49FF6227" w:rsidR="0028396B" w:rsidRDefault="0028396B">
          <w:pPr>
            <w:pStyle w:val="TOC2"/>
            <w:tabs>
              <w:tab w:val="right" w:leader="dot" w:pos="9350"/>
            </w:tabs>
            <w:rPr>
              <w:rFonts w:eastAsiaTheme="minorEastAsia"/>
              <w:noProof/>
              <w:kern w:val="2"/>
              <w:sz w:val="24"/>
              <w:szCs w:val="24"/>
              <w14:ligatures w14:val="standardContextual"/>
            </w:rPr>
          </w:pPr>
          <w:hyperlink w:anchor="_Toc219383092" w:history="1">
            <w:r w:rsidRPr="00063DA3">
              <w:rPr>
                <w:rStyle w:val="Hyperlink"/>
                <w:rFonts w:eastAsia="Times New Roman"/>
                <w:noProof/>
              </w:rPr>
              <w:t>III. Concept of Operations​</w:t>
            </w:r>
            <w:r>
              <w:rPr>
                <w:noProof/>
                <w:webHidden/>
              </w:rPr>
              <w:tab/>
            </w:r>
            <w:r>
              <w:rPr>
                <w:noProof/>
                <w:webHidden/>
              </w:rPr>
              <w:fldChar w:fldCharType="begin"/>
            </w:r>
            <w:r>
              <w:rPr>
                <w:noProof/>
                <w:webHidden/>
              </w:rPr>
              <w:instrText xml:space="preserve"> PAGEREF _Toc219383092 \h </w:instrText>
            </w:r>
            <w:r>
              <w:rPr>
                <w:noProof/>
                <w:webHidden/>
              </w:rPr>
            </w:r>
            <w:r>
              <w:rPr>
                <w:noProof/>
                <w:webHidden/>
              </w:rPr>
              <w:fldChar w:fldCharType="separate"/>
            </w:r>
            <w:r w:rsidR="00FA18C0">
              <w:rPr>
                <w:noProof/>
                <w:webHidden/>
              </w:rPr>
              <w:t>118</w:t>
            </w:r>
            <w:r>
              <w:rPr>
                <w:noProof/>
                <w:webHidden/>
              </w:rPr>
              <w:fldChar w:fldCharType="end"/>
            </w:r>
          </w:hyperlink>
        </w:p>
        <w:p w14:paraId="15FF618D" w14:textId="77DD1485" w:rsidR="0028396B" w:rsidRDefault="0028396B">
          <w:pPr>
            <w:pStyle w:val="TOC3"/>
            <w:tabs>
              <w:tab w:val="right" w:leader="dot" w:pos="9350"/>
            </w:tabs>
            <w:rPr>
              <w:rFonts w:eastAsiaTheme="minorEastAsia"/>
              <w:noProof/>
              <w:kern w:val="2"/>
              <w:sz w:val="24"/>
              <w:szCs w:val="24"/>
              <w14:ligatures w14:val="standardContextual"/>
            </w:rPr>
          </w:pPr>
          <w:hyperlink w:anchor="_Toc219383093" w:history="1">
            <w:r w:rsidRPr="00063DA3">
              <w:rPr>
                <w:rStyle w:val="Hyperlink"/>
                <w:rFonts w:eastAsia="Times New Roman"/>
                <w:noProof/>
              </w:rPr>
              <w:t>General (Command, Control, and Notifications)</w:t>
            </w:r>
            <w:r>
              <w:rPr>
                <w:noProof/>
                <w:webHidden/>
              </w:rPr>
              <w:tab/>
            </w:r>
            <w:r>
              <w:rPr>
                <w:noProof/>
                <w:webHidden/>
              </w:rPr>
              <w:fldChar w:fldCharType="begin"/>
            </w:r>
            <w:r>
              <w:rPr>
                <w:noProof/>
                <w:webHidden/>
              </w:rPr>
              <w:instrText xml:space="preserve"> PAGEREF _Toc219383093 \h </w:instrText>
            </w:r>
            <w:r>
              <w:rPr>
                <w:noProof/>
                <w:webHidden/>
              </w:rPr>
            </w:r>
            <w:r>
              <w:rPr>
                <w:noProof/>
                <w:webHidden/>
              </w:rPr>
              <w:fldChar w:fldCharType="separate"/>
            </w:r>
            <w:r w:rsidR="00FA18C0">
              <w:rPr>
                <w:noProof/>
                <w:webHidden/>
              </w:rPr>
              <w:t>118</w:t>
            </w:r>
            <w:r>
              <w:rPr>
                <w:noProof/>
                <w:webHidden/>
              </w:rPr>
              <w:fldChar w:fldCharType="end"/>
            </w:r>
          </w:hyperlink>
        </w:p>
        <w:p w14:paraId="014E264F" w14:textId="17F7FEC2" w:rsidR="0028396B" w:rsidRDefault="0028396B">
          <w:pPr>
            <w:pStyle w:val="TOC3"/>
            <w:tabs>
              <w:tab w:val="right" w:leader="dot" w:pos="9350"/>
            </w:tabs>
            <w:rPr>
              <w:rFonts w:eastAsiaTheme="minorEastAsia"/>
              <w:noProof/>
              <w:kern w:val="2"/>
              <w:sz w:val="24"/>
              <w:szCs w:val="24"/>
              <w14:ligatures w14:val="standardContextual"/>
            </w:rPr>
          </w:pPr>
          <w:hyperlink w:anchor="_Toc219383094" w:history="1">
            <w:r w:rsidRPr="00063DA3">
              <w:rPr>
                <w:rStyle w:val="Hyperlink"/>
                <w:rFonts w:eastAsia="Times New Roman"/>
                <w:noProof/>
              </w:rPr>
              <w:t>Shelter Capabilities and Operations</w:t>
            </w:r>
            <w:r>
              <w:rPr>
                <w:noProof/>
                <w:webHidden/>
              </w:rPr>
              <w:tab/>
            </w:r>
            <w:r>
              <w:rPr>
                <w:noProof/>
                <w:webHidden/>
              </w:rPr>
              <w:fldChar w:fldCharType="begin"/>
            </w:r>
            <w:r>
              <w:rPr>
                <w:noProof/>
                <w:webHidden/>
              </w:rPr>
              <w:instrText xml:space="preserve"> PAGEREF _Toc219383094 \h </w:instrText>
            </w:r>
            <w:r>
              <w:rPr>
                <w:noProof/>
                <w:webHidden/>
              </w:rPr>
            </w:r>
            <w:r>
              <w:rPr>
                <w:noProof/>
                <w:webHidden/>
              </w:rPr>
              <w:fldChar w:fldCharType="separate"/>
            </w:r>
            <w:r w:rsidR="00FA18C0">
              <w:rPr>
                <w:noProof/>
                <w:webHidden/>
              </w:rPr>
              <w:t>119</w:t>
            </w:r>
            <w:r>
              <w:rPr>
                <w:noProof/>
                <w:webHidden/>
              </w:rPr>
              <w:fldChar w:fldCharType="end"/>
            </w:r>
          </w:hyperlink>
        </w:p>
        <w:p w14:paraId="2E204E23" w14:textId="18E94985" w:rsidR="0028396B" w:rsidRDefault="0028396B">
          <w:pPr>
            <w:pStyle w:val="TOC3"/>
            <w:tabs>
              <w:tab w:val="right" w:leader="dot" w:pos="9350"/>
            </w:tabs>
            <w:rPr>
              <w:rFonts w:eastAsiaTheme="minorEastAsia"/>
              <w:noProof/>
              <w:kern w:val="2"/>
              <w:sz w:val="24"/>
              <w:szCs w:val="24"/>
              <w14:ligatures w14:val="standardContextual"/>
            </w:rPr>
          </w:pPr>
          <w:hyperlink w:anchor="_Toc219383095" w:history="1">
            <w:r w:rsidRPr="00063DA3">
              <w:rPr>
                <w:rStyle w:val="Hyperlink"/>
                <w:rFonts w:eastAsia="Times New Roman"/>
                <w:noProof/>
              </w:rPr>
              <w:t>Short and Long-Term Housing</w:t>
            </w:r>
            <w:r>
              <w:rPr>
                <w:noProof/>
                <w:webHidden/>
              </w:rPr>
              <w:tab/>
            </w:r>
            <w:r>
              <w:rPr>
                <w:noProof/>
                <w:webHidden/>
              </w:rPr>
              <w:fldChar w:fldCharType="begin"/>
            </w:r>
            <w:r>
              <w:rPr>
                <w:noProof/>
                <w:webHidden/>
              </w:rPr>
              <w:instrText xml:space="preserve"> PAGEREF _Toc219383095 \h </w:instrText>
            </w:r>
            <w:r>
              <w:rPr>
                <w:noProof/>
                <w:webHidden/>
              </w:rPr>
            </w:r>
            <w:r>
              <w:rPr>
                <w:noProof/>
                <w:webHidden/>
              </w:rPr>
              <w:fldChar w:fldCharType="separate"/>
            </w:r>
            <w:r w:rsidR="00FA18C0">
              <w:rPr>
                <w:noProof/>
                <w:webHidden/>
              </w:rPr>
              <w:t>122</w:t>
            </w:r>
            <w:r>
              <w:rPr>
                <w:noProof/>
                <w:webHidden/>
              </w:rPr>
              <w:fldChar w:fldCharType="end"/>
            </w:r>
          </w:hyperlink>
        </w:p>
        <w:p w14:paraId="2862595A" w14:textId="1042BCAE" w:rsidR="0028396B" w:rsidRDefault="0028396B">
          <w:pPr>
            <w:pStyle w:val="TOC3"/>
            <w:tabs>
              <w:tab w:val="right" w:leader="dot" w:pos="9350"/>
            </w:tabs>
            <w:rPr>
              <w:rFonts w:eastAsiaTheme="minorEastAsia"/>
              <w:noProof/>
              <w:kern w:val="2"/>
              <w:sz w:val="24"/>
              <w:szCs w:val="24"/>
              <w14:ligatures w14:val="standardContextual"/>
            </w:rPr>
          </w:pPr>
          <w:hyperlink w:anchor="_Toc219383096" w:history="1">
            <w:r w:rsidRPr="00063DA3">
              <w:rPr>
                <w:rStyle w:val="Hyperlink"/>
                <w:rFonts w:eastAsia="Times New Roman"/>
                <w:noProof/>
              </w:rPr>
              <w:t>Emergency Relief Supplies (food, water, medicine, clothing, etc.)</w:t>
            </w:r>
            <w:r>
              <w:rPr>
                <w:noProof/>
                <w:webHidden/>
              </w:rPr>
              <w:tab/>
            </w:r>
            <w:r>
              <w:rPr>
                <w:noProof/>
                <w:webHidden/>
              </w:rPr>
              <w:fldChar w:fldCharType="begin"/>
            </w:r>
            <w:r>
              <w:rPr>
                <w:noProof/>
                <w:webHidden/>
              </w:rPr>
              <w:instrText xml:space="preserve"> PAGEREF _Toc219383096 \h </w:instrText>
            </w:r>
            <w:r>
              <w:rPr>
                <w:noProof/>
                <w:webHidden/>
              </w:rPr>
            </w:r>
            <w:r>
              <w:rPr>
                <w:noProof/>
                <w:webHidden/>
              </w:rPr>
              <w:fldChar w:fldCharType="separate"/>
            </w:r>
            <w:r w:rsidR="00FA18C0">
              <w:rPr>
                <w:noProof/>
                <w:webHidden/>
              </w:rPr>
              <w:t>123</w:t>
            </w:r>
            <w:r>
              <w:rPr>
                <w:noProof/>
                <w:webHidden/>
              </w:rPr>
              <w:fldChar w:fldCharType="end"/>
            </w:r>
          </w:hyperlink>
        </w:p>
        <w:p w14:paraId="600A9F5B" w14:textId="05574CAF" w:rsidR="0028396B" w:rsidRDefault="0028396B">
          <w:pPr>
            <w:pStyle w:val="TOC3"/>
            <w:tabs>
              <w:tab w:val="right" w:leader="dot" w:pos="9350"/>
            </w:tabs>
            <w:rPr>
              <w:rFonts w:eastAsiaTheme="minorEastAsia"/>
              <w:noProof/>
              <w:kern w:val="2"/>
              <w:sz w:val="24"/>
              <w:szCs w:val="24"/>
              <w14:ligatures w14:val="standardContextual"/>
            </w:rPr>
          </w:pPr>
          <w:hyperlink w:anchor="_Toc219383097" w:history="1">
            <w:r w:rsidRPr="00063DA3">
              <w:rPr>
                <w:rStyle w:val="Hyperlink"/>
                <w:rFonts w:eastAsia="Times New Roman"/>
                <w:noProof/>
              </w:rPr>
              <w:t>Access and Functional Needs</w:t>
            </w:r>
            <w:r>
              <w:rPr>
                <w:noProof/>
                <w:webHidden/>
              </w:rPr>
              <w:tab/>
            </w:r>
            <w:r>
              <w:rPr>
                <w:noProof/>
                <w:webHidden/>
              </w:rPr>
              <w:fldChar w:fldCharType="begin"/>
            </w:r>
            <w:r>
              <w:rPr>
                <w:noProof/>
                <w:webHidden/>
              </w:rPr>
              <w:instrText xml:space="preserve"> PAGEREF _Toc219383097 \h </w:instrText>
            </w:r>
            <w:r>
              <w:rPr>
                <w:noProof/>
                <w:webHidden/>
              </w:rPr>
            </w:r>
            <w:r>
              <w:rPr>
                <w:noProof/>
                <w:webHidden/>
              </w:rPr>
              <w:fldChar w:fldCharType="separate"/>
            </w:r>
            <w:r w:rsidR="00FA18C0">
              <w:rPr>
                <w:noProof/>
                <w:webHidden/>
              </w:rPr>
              <w:t>123</w:t>
            </w:r>
            <w:r>
              <w:rPr>
                <w:noProof/>
                <w:webHidden/>
              </w:rPr>
              <w:fldChar w:fldCharType="end"/>
            </w:r>
          </w:hyperlink>
        </w:p>
        <w:p w14:paraId="12905D76" w14:textId="19047E04" w:rsidR="0028396B" w:rsidRDefault="0028396B">
          <w:pPr>
            <w:pStyle w:val="TOC3"/>
            <w:tabs>
              <w:tab w:val="right" w:leader="dot" w:pos="9350"/>
            </w:tabs>
            <w:rPr>
              <w:rFonts w:eastAsiaTheme="minorEastAsia"/>
              <w:noProof/>
              <w:kern w:val="2"/>
              <w:sz w:val="24"/>
              <w:szCs w:val="24"/>
              <w14:ligatures w14:val="standardContextual"/>
            </w:rPr>
          </w:pPr>
          <w:hyperlink w:anchor="_Toc219383098" w:history="1">
            <w:r w:rsidRPr="00063DA3">
              <w:rPr>
                <w:rStyle w:val="Hyperlink"/>
                <w:rFonts w:eastAsia="Times New Roman"/>
                <w:noProof/>
              </w:rPr>
              <w:t>Behavioral Health</w:t>
            </w:r>
            <w:r>
              <w:rPr>
                <w:noProof/>
                <w:webHidden/>
              </w:rPr>
              <w:tab/>
            </w:r>
            <w:r>
              <w:rPr>
                <w:noProof/>
                <w:webHidden/>
              </w:rPr>
              <w:fldChar w:fldCharType="begin"/>
            </w:r>
            <w:r>
              <w:rPr>
                <w:noProof/>
                <w:webHidden/>
              </w:rPr>
              <w:instrText xml:space="preserve"> PAGEREF _Toc219383098 \h </w:instrText>
            </w:r>
            <w:r>
              <w:rPr>
                <w:noProof/>
                <w:webHidden/>
              </w:rPr>
            </w:r>
            <w:r>
              <w:rPr>
                <w:noProof/>
                <w:webHidden/>
              </w:rPr>
              <w:fldChar w:fldCharType="separate"/>
            </w:r>
            <w:r w:rsidR="00FA18C0">
              <w:rPr>
                <w:noProof/>
                <w:webHidden/>
              </w:rPr>
              <w:t>124</w:t>
            </w:r>
            <w:r>
              <w:rPr>
                <w:noProof/>
                <w:webHidden/>
              </w:rPr>
              <w:fldChar w:fldCharType="end"/>
            </w:r>
          </w:hyperlink>
        </w:p>
        <w:p w14:paraId="475E292B" w14:textId="62EDAE32" w:rsidR="0028396B" w:rsidRDefault="0028396B">
          <w:pPr>
            <w:pStyle w:val="TOC3"/>
            <w:tabs>
              <w:tab w:val="right" w:leader="dot" w:pos="9350"/>
            </w:tabs>
            <w:rPr>
              <w:rFonts w:eastAsiaTheme="minorEastAsia"/>
              <w:noProof/>
              <w:kern w:val="2"/>
              <w:sz w:val="24"/>
              <w:szCs w:val="24"/>
              <w14:ligatures w14:val="standardContextual"/>
            </w:rPr>
          </w:pPr>
          <w:hyperlink w:anchor="_Toc219383099" w:history="1">
            <w:r w:rsidRPr="00063DA3">
              <w:rPr>
                <w:rStyle w:val="Hyperlink"/>
                <w:rFonts w:eastAsia="Times New Roman"/>
                <w:noProof/>
              </w:rPr>
              <w:t>Accountability: Disaster Survivors</w:t>
            </w:r>
            <w:r>
              <w:rPr>
                <w:noProof/>
                <w:webHidden/>
              </w:rPr>
              <w:tab/>
            </w:r>
            <w:r>
              <w:rPr>
                <w:noProof/>
                <w:webHidden/>
              </w:rPr>
              <w:fldChar w:fldCharType="begin"/>
            </w:r>
            <w:r>
              <w:rPr>
                <w:noProof/>
                <w:webHidden/>
              </w:rPr>
              <w:instrText xml:space="preserve"> PAGEREF _Toc219383099 \h </w:instrText>
            </w:r>
            <w:r>
              <w:rPr>
                <w:noProof/>
                <w:webHidden/>
              </w:rPr>
            </w:r>
            <w:r>
              <w:rPr>
                <w:noProof/>
                <w:webHidden/>
              </w:rPr>
              <w:fldChar w:fldCharType="separate"/>
            </w:r>
            <w:r w:rsidR="00FA18C0">
              <w:rPr>
                <w:noProof/>
                <w:webHidden/>
              </w:rPr>
              <w:t>124</w:t>
            </w:r>
            <w:r>
              <w:rPr>
                <w:noProof/>
                <w:webHidden/>
              </w:rPr>
              <w:fldChar w:fldCharType="end"/>
            </w:r>
          </w:hyperlink>
        </w:p>
        <w:p w14:paraId="025E4465" w14:textId="73F57016" w:rsidR="0028396B" w:rsidRDefault="0028396B">
          <w:pPr>
            <w:pStyle w:val="TOC3"/>
            <w:tabs>
              <w:tab w:val="right" w:leader="dot" w:pos="9350"/>
            </w:tabs>
            <w:rPr>
              <w:rFonts w:eastAsiaTheme="minorEastAsia"/>
              <w:noProof/>
              <w:kern w:val="2"/>
              <w:sz w:val="24"/>
              <w:szCs w:val="24"/>
              <w14:ligatures w14:val="standardContextual"/>
            </w:rPr>
          </w:pPr>
          <w:hyperlink w:anchor="_Toc219383100" w:history="1">
            <w:r w:rsidRPr="00063DA3">
              <w:rPr>
                <w:rStyle w:val="Hyperlink"/>
                <w:rFonts w:eastAsia="Times New Roman"/>
                <w:noProof/>
              </w:rPr>
              <w:t>Family Reunification</w:t>
            </w:r>
            <w:r>
              <w:rPr>
                <w:noProof/>
                <w:webHidden/>
              </w:rPr>
              <w:tab/>
            </w:r>
            <w:r>
              <w:rPr>
                <w:noProof/>
                <w:webHidden/>
              </w:rPr>
              <w:fldChar w:fldCharType="begin"/>
            </w:r>
            <w:r>
              <w:rPr>
                <w:noProof/>
                <w:webHidden/>
              </w:rPr>
              <w:instrText xml:space="preserve"> PAGEREF _Toc219383100 \h </w:instrText>
            </w:r>
            <w:r>
              <w:rPr>
                <w:noProof/>
                <w:webHidden/>
              </w:rPr>
            </w:r>
            <w:r>
              <w:rPr>
                <w:noProof/>
                <w:webHidden/>
              </w:rPr>
              <w:fldChar w:fldCharType="separate"/>
            </w:r>
            <w:r w:rsidR="00FA18C0">
              <w:rPr>
                <w:noProof/>
                <w:webHidden/>
              </w:rPr>
              <w:t>124</w:t>
            </w:r>
            <w:r>
              <w:rPr>
                <w:noProof/>
                <w:webHidden/>
              </w:rPr>
              <w:fldChar w:fldCharType="end"/>
            </w:r>
          </w:hyperlink>
        </w:p>
        <w:p w14:paraId="75728E23" w14:textId="27FDDABF" w:rsidR="0028396B" w:rsidRDefault="0028396B">
          <w:pPr>
            <w:pStyle w:val="TOC3"/>
            <w:tabs>
              <w:tab w:val="right" w:leader="dot" w:pos="9350"/>
            </w:tabs>
            <w:rPr>
              <w:rFonts w:eastAsiaTheme="minorEastAsia"/>
              <w:noProof/>
              <w:kern w:val="2"/>
              <w:sz w:val="24"/>
              <w:szCs w:val="24"/>
              <w14:ligatures w14:val="standardContextual"/>
            </w:rPr>
          </w:pPr>
          <w:hyperlink w:anchor="_Toc219383101" w:history="1">
            <w:r w:rsidRPr="00063DA3">
              <w:rPr>
                <w:rStyle w:val="Hyperlink"/>
                <w:rFonts w:eastAsia="Times New Roman"/>
                <w:noProof/>
              </w:rPr>
              <w:t>Sheltering Decontamination</w:t>
            </w:r>
            <w:r>
              <w:rPr>
                <w:noProof/>
                <w:webHidden/>
              </w:rPr>
              <w:tab/>
            </w:r>
            <w:r>
              <w:rPr>
                <w:noProof/>
                <w:webHidden/>
              </w:rPr>
              <w:fldChar w:fldCharType="begin"/>
            </w:r>
            <w:r>
              <w:rPr>
                <w:noProof/>
                <w:webHidden/>
              </w:rPr>
              <w:instrText xml:space="preserve"> PAGEREF _Toc219383101 \h </w:instrText>
            </w:r>
            <w:r>
              <w:rPr>
                <w:noProof/>
                <w:webHidden/>
              </w:rPr>
            </w:r>
            <w:r>
              <w:rPr>
                <w:noProof/>
                <w:webHidden/>
              </w:rPr>
              <w:fldChar w:fldCharType="separate"/>
            </w:r>
            <w:r w:rsidR="00FA18C0">
              <w:rPr>
                <w:noProof/>
                <w:webHidden/>
              </w:rPr>
              <w:t>125</w:t>
            </w:r>
            <w:r>
              <w:rPr>
                <w:noProof/>
                <w:webHidden/>
              </w:rPr>
              <w:fldChar w:fldCharType="end"/>
            </w:r>
          </w:hyperlink>
        </w:p>
        <w:p w14:paraId="46C3BE71" w14:textId="156D581E" w:rsidR="0028396B" w:rsidRDefault="0028396B">
          <w:pPr>
            <w:pStyle w:val="TOC3"/>
            <w:tabs>
              <w:tab w:val="right" w:leader="dot" w:pos="9350"/>
            </w:tabs>
            <w:rPr>
              <w:rFonts w:eastAsiaTheme="minorEastAsia"/>
              <w:noProof/>
              <w:kern w:val="2"/>
              <w:sz w:val="24"/>
              <w:szCs w:val="24"/>
              <w14:ligatures w14:val="standardContextual"/>
            </w:rPr>
          </w:pPr>
          <w:hyperlink w:anchor="_Toc219383102" w:history="1">
            <w:r w:rsidRPr="00063DA3">
              <w:rPr>
                <w:rStyle w:val="Hyperlink"/>
                <w:rFonts w:eastAsia="Times New Roman"/>
                <w:noProof/>
              </w:rPr>
              <w:t>Animal Sheltering</w:t>
            </w:r>
            <w:r>
              <w:rPr>
                <w:noProof/>
                <w:webHidden/>
              </w:rPr>
              <w:tab/>
            </w:r>
            <w:r>
              <w:rPr>
                <w:noProof/>
                <w:webHidden/>
              </w:rPr>
              <w:fldChar w:fldCharType="begin"/>
            </w:r>
            <w:r>
              <w:rPr>
                <w:noProof/>
                <w:webHidden/>
              </w:rPr>
              <w:instrText xml:space="preserve"> PAGEREF _Toc219383102 \h </w:instrText>
            </w:r>
            <w:r>
              <w:rPr>
                <w:noProof/>
                <w:webHidden/>
              </w:rPr>
            </w:r>
            <w:r>
              <w:rPr>
                <w:noProof/>
                <w:webHidden/>
              </w:rPr>
              <w:fldChar w:fldCharType="separate"/>
            </w:r>
            <w:r w:rsidR="00FA18C0">
              <w:rPr>
                <w:noProof/>
                <w:webHidden/>
              </w:rPr>
              <w:t>125</w:t>
            </w:r>
            <w:r>
              <w:rPr>
                <w:noProof/>
                <w:webHidden/>
              </w:rPr>
              <w:fldChar w:fldCharType="end"/>
            </w:r>
          </w:hyperlink>
        </w:p>
        <w:p w14:paraId="5E6DCAD8" w14:textId="35E2B0A8" w:rsidR="0028396B" w:rsidRDefault="0028396B">
          <w:pPr>
            <w:pStyle w:val="TOC1"/>
            <w:tabs>
              <w:tab w:val="right" w:leader="dot" w:pos="9350"/>
            </w:tabs>
            <w:rPr>
              <w:rFonts w:eastAsiaTheme="minorEastAsia"/>
              <w:noProof/>
              <w:kern w:val="2"/>
              <w:sz w:val="24"/>
              <w:szCs w:val="24"/>
              <w14:ligatures w14:val="standardContextual"/>
            </w:rPr>
          </w:pPr>
          <w:hyperlink w:anchor="_Toc219383103" w:history="1">
            <w:r w:rsidRPr="00063DA3">
              <w:rPr>
                <w:rStyle w:val="Hyperlink"/>
                <w:rFonts w:eastAsia="Times New Roman"/>
                <w:noProof/>
              </w:rPr>
              <w:t>ESF 7 - Logistics</w:t>
            </w:r>
            <w:r>
              <w:rPr>
                <w:noProof/>
                <w:webHidden/>
              </w:rPr>
              <w:tab/>
            </w:r>
            <w:r>
              <w:rPr>
                <w:noProof/>
                <w:webHidden/>
              </w:rPr>
              <w:fldChar w:fldCharType="begin"/>
            </w:r>
            <w:r>
              <w:rPr>
                <w:noProof/>
                <w:webHidden/>
              </w:rPr>
              <w:instrText xml:space="preserve"> PAGEREF _Toc219383103 \h </w:instrText>
            </w:r>
            <w:r>
              <w:rPr>
                <w:noProof/>
                <w:webHidden/>
              </w:rPr>
            </w:r>
            <w:r>
              <w:rPr>
                <w:noProof/>
                <w:webHidden/>
              </w:rPr>
              <w:fldChar w:fldCharType="separate"/>
            </w:r>
            <w:r w:rsidR="00FA18C0">
              <w:rPr>
                <w:noProof/>
                <w:webHidden/>
              </w:rPr>
              <w:t>127</w:t>
            </w:r>
            <w:r>
              <w:rPr>
                <w:noProof/>
                <w:webHidden/>
              </w:rPr>
              <w:fldChar w:fldCharType="end"/>
            </w:r>
          </w:hyperlink>
        </w:p>
        <w:p w14:paraId="350B997C" w14:textId="1502DAE3" w:rsidR="0028396B" w:rsidRDefault="0028396B">
          <w:pPr>
            <w:pStyle w:val="TOC2"/>
            <w:tabs>
              <w:tab w:val="right" w:leader="dot" w:pos="9350"/>
            </w:tabs>
            <w:rPr>
              <w:rFonts w:eastAsiaTheme="minorEastAsia"/>
              <w:noProof/>
              <w:kern w:val="2"/>
              <w:sz w:val="24"/>
              <w:szCs w:val="24"/>
              <w14:ligatures w14:val="standardContextual"/>
            </w:rPr>
          </w:pPr>
          <w:hyperlink w:anchor="_Toc219383104" w:history="1">
            <w:r w:rsidRPr="00063DA3">
              <w:rPr>
                <w:rStyle w:val="Hyperlink"/>
                <w:rFonts w:eastAsia="Times New Roman"/>
                <w:noProof/>
              </w:rPr>
              <w:t>I. Purpose and Scope</w:t>
            </w:r>
            <w:r>
              <w:rPr>
                <w:noProof/>
                <w:webHidden/>
              </w:rPr>
              <w:tab/>
            </w:r>
            <w:r>
              <w:rPr>
                <w:noProof/>
                <w:webHidden/>
              </w:rPr>
              <w:fldChar w:fldCharType="begin"/>
            </w:r>
            <w:r>
              <w:rPr>
                <w:noProof/>
                <w:webHidden/>
              </w:rPr>
              <w:instrText xml:space="preserve"> PAGEREF _Toc219383104 \h </w:instrText>
            </w:r>
            <w:r>
              <w:rPr>
                <w:noProof/>
                <w:webHidden/>
              </w:rPr>
            </w:r>
            <w:r>
              <w:rPr>
                <w:noProof/>
                <w:webHidden/>
              </w:rPr>
              <w:fldChar w:fldCharType="separate"/>
            </w:r>
            <w:r w:rsidR="00FA18C0">
              <w:rPr>
                <w:noProof/>
                <w:webHidden/>
              </w:rPr>
              <w:t>127</w:t>
            </w:r>
            <w:r>
              <w:rPr>
                <w:noProof/>
                <w:webHidden/>
              </w:rPr>
              <w:fldChar w:fldCharType="end"/>
            </w:r>
          </w:hyperlink>
        </w:p>
        <w:p w14:paraId="190BFBCC" w14:textId="2EBE4378" w:rsidR="0028396B" w:rsidRDefault="0028396B">
          <w:pPr>
            <w:pStyle w:val="TOC2"/>
            <w:tabs>
              <w:tab w:val="right" w:leader="dot" w:pos="9350"/>
            </w:tabs>
            <w:rPr>
              <w:rFonts w:eastAsiaTheme="minorEastAsia"/>
              <w:noProof/>
              <w:kern w:val="2"/>
              <w:sz w:val="24"/>
              <w:szCs w:val="24"/>
              <w14:ligatures w14:val="standardContextual"/>
            </w:rPr>
          </w:pPr>
          <w:hyperlink w:anchor="_Toc219383105" w:history="1">
            <w:r w:rsidRPr="00063DA3">
              <w:rPr>
                <w:rStyle w:val="Hyperlink"/>
                <w:rFonts w:eastAsia="Times New Roman"/>
                <w:noProof/>
              </w:rPr>
              <w:t>II. Policies References and Authorities</w:t>
            </w:r>
            <w:r>
              <w:rPr>
                <w:noProof/>
                <w:webHidden/>
              </w:rPr>
              <w:tab/>
            </w:r>
            <w:r>
              <w:rPr>
                <w:noProof/>
                <w:webHidden/>
              </w:rPr>
              <w:fldChar w:fldCharType="begin"/>
            </w:r>
            <w:r>
              <w:rPr>
                <w:noProof/>
                <w:webHidden/>
              </w:rPr>
              <w:instrText xml:space="preserve"> PAGEREF _Toc219383105 \h </w:instrText>
            </w:r>
            <w:r>
              <w:rPr>
                <w:noProof/>
                <w:webHidden/>
              </w:rPr>
            </w:r>
            <w:r>
              <w:rPr>
                <w:noProof/>
                <w:webHidden/>
              </w:rPr>
              <w:fldChar w:fldCharType="separate"/>
            </w:r>
            <w:r w:rsidR="00FA18C0">
              <w:rPr>
                <w:noProof/>
                <w:webHidden/>
              </w:rPr>
              <w:t>127</w:t>
            </w:r>
            <w:r>
              <w:rPr>
                <w:noProof/>
                <w:webHidden/>
              </w:rPr>
              <w:fldChar w:fldCharType="end"/>
            </w:r>
          </w:hyperlink>
        </w:p>
        <w:p w14:paraId="7BC77B1A" w14:textId="2DDA31C0" w:rsidR="0028396B" w:rsidRDefault="0028396B">
          <w:pPr>
            <w:pStyle w:val="TOC2"/>
            <w:tabs>
              <w:tab w:val="right" w:leader="dot" w:pos="9350"/>
            </w:tabs>
            <w:rPr>
              <w:rFonts w:eastAsiaTheme="minorEastAsia"/>
              <w:noProof/>
              <w:kern w:val="2"/>
              <w:sz w:val="24"/>
              <w:szCs w:val="24"/>
              <w14:ligatures w14:val="standardContextual"/>
            </w:rPr>
          </w:pPr>
          <w:hyperlink w:anchor="_Toc219383106" w:history="1">
            <w:r w:rsidRPr="00063DA3">
              <w:rPr>
                <w:rStyle w:val="Hyperlink"/>
                <w:rFonts w:eastAsia="Times New Roman"/>
                <w:noProof/>
              </w:rPr>
              <w:t>III. Concept of Operations</w:t>
            </w:r>
            <w:r>
              <w:rPr>
                <w:noProof/>
                <w:webHidden/>
              </w:rPr>
              <w:tab/>
            </w:r>
            <w:r>
              <w:rPr>
                <w:noProof/>
                <w:webHidden/>
              </w:rPr>
              <w:fldChar w:fldCharType="begin"/>
            </w:r>
            <w:r>
              <w:rPr>
                <w:noProof/>
                <w:webHidden/>
              </w:rPr>
              <w:instrText xml:space="preserve"> PAGEREF _Toc219383106 \h </w:instrText>
            </w:r>
            <w:r>
              <w:rPr>
                <w:noProof/>
                <w:webHidden/>
              </w:rPr>
            </w:r>
            <w:r>
              <w:rPr>
                <w:noProof/>
                <w:webHidden/>
              </w:rPr>
              <w:fldChar w:fldCharType="separate"/>
            </w:r>
            <w:r w:rsidR="00FA18C0">
              <w:rPr>
                <w:noProof/>
                <w:webHidden/>
              </w:rPr>
              <w:t>128</w:t>
            </w:r>
            <w:r>
              <w:rPr>
                <w:noProof/>
                <w:webHidden/>
              </w:rPr>
              <w:fldChar w:fldCharType="end"/>
            </w:r>
          </w:hyperlink>
        </w:p>
        <w:p w14:paraId="2ECA84EA" w14:textId="4C7F0CD8" w:rsidR="0028396B" w:rsidRDefault="0028396B">
          <w:pPr>
            <w:pStyle w:val="TOC3"/>
            <w:tabs>
              <w:tab w:val="right" w:leader="dot" w:pos="9350"/>
            </w:tabs>
            <w:rPr>
              <w:rFonts w:eastAsiaTheme="minorEastAsia"/>
              <w:noProof/>
              <w:kern w:val="2"/>
              <w:sz w:val="24"/>
              <w:szCs w:val="24"/>
              <w14:ligatures w14:val="standardContextual"/>
            </w:rPr>
          </w:pPr>
          <w:hyperlink w:anchor="_Toc219383107" w:history="1">
            <w:r w:rsidRPr="00063DA3">
              <w:rPr>
                <w:rStyle w:val="Hyperlink"/>
                <w:rFonts w:eastAsia="Times New Roman"/>
                <w:noProof/>
              </w:rPr>
              <w:t>General</w:t>
            </w:r>
            <w:r>
              <w:rPr>
                <w:noProof/>
                <w:webHidden/>
              </w:rPr>
              <w:tab/>
            </w:r>
            <w:r>
              <w:rPr>
                <w:noProof/>
                <w:webHidden/>
              </w:rPr>
              <w:fldChar w:fldCharType="begin"/>
            </w:r>
            <w:r>
              <w:rPr>
                <w:noProof/>
                <w:webHidden/>
              </w:rPr>
              <w:instrText xml:space="preserve"> PAGEREF _Toc219383107 \h </w:instrText>
            </w:r>
            <w:r>
              <w:rPr>
                <w:noProof/>
                <w:webHidden/>
              </w:rPr>
            </w:r>
            <w:r>
              <w:rPr>
                <w:noProof/>
                <w:webHidden/>
              </w:rPr>
              <w:fldChar w:fldCharType="separate"/>
            </w:r>
            <w:r w:rsidR="00FA18C0">
              <w:rPr>
                <w:noProof/>
                <w:webHidden/>
              </w:rPr>
              <w:t>128</w:t>
            </w:r>
            <w:r>
              <w:rPr>
                <w:noProof/>
                <w:webHidden/>
              </w:rPr>
              <w:fldChar w:fldCharType="end"/>
            </w:r>
          </w:hyperlink>
        </w:p>
        <w:p w14:paraId="2A59D136" w14:textId="03D96530" w:rsidR="0028396B" w:rsidRDefault="0028396B">
          <w:pPr>
            <w:pStyle w:val="TOC3"/>
            <w:tabs>
              <w:tab w:val="right" w:leader="dot" w:pos="9350"/>
            </w:tabs>
            <w:rPr>
              <w:rFonts w:eastAsiaTheme="minorEastAsia"/>
              <w:noProof/>
              <w:kern w:val="2"/>
              <w:sz w:val="24"/>
              <w:szCs w:val="24"/>
              <w14:ligatures w14:val="standardContextual"/>
            </w:rPr>
          </w:pPr>
          <w:hyperlink w:anchor="_Toc219383108" w:history="1">
            <w:r w:rsidRPr="00063DA3">
              <w:rPr>
                <w:rStyle w:val="Hyperlink"/>
                <w:rFonts w:eastAsia="Times New Roman"/>
                <w:noProof/>
              </w:rPr>
              <w:t>Credentialing</w:t>
            </w:r>
            <w:r>
              <w:rPr>
                <w:noProof/>
                <w:webHidden/>
              </w:rPr>
              <w:tab/>
            </w:r>
            <w:r>
              <w:rPr>
                <w:noProof/>
                <w:webHidden/>
              </w:rPr>
              <w:fldChar w:fldCharType="begin"/>
            </w:r>
            <w:r>
              <w:rPr>
                <w:noProof/>
                <w:webHidden/>
              </w:rPr>
              <w:instrText xml:space="preserve"> PAGEREF _Toc219383108 \h </w:instrText>
            </w:r>
            <w:r>
              <w:rPr>
                <w:noProof/>
                <w:webHidden/>
              </w:rPr>
            </w:r>
            <w:r>
              <w:rPr>
                <w:noProof/>
                <w:webHidden/>
              </w:rPr>
              <w:fldChar w:fldCharType="separate"/>
            </w:r>
            <w:r w:rsidR="00FA18C0">
              <w:rPr>
                <w:noProof/>
                <w:webHidden/>
              </w:rPr>
              <w:t>129</w:t>
            </w:r>
            <w:r>
              <w:rPr>
                <w:noProof/>
                <w:webHidden/>
              </w:rPr>
              <w:fldChar w:fldCharType="end"/>
            </w:r>
          </w:hyperlink>
        </w:p>
        <w:p w14:paraId="52BBD40A" w14:textId="4809C695" w:rsidR="0028396B" w:rsidRDefault="0028396B">
          <w:pPr>
            <w:pStyle w:val="TOC3"/>
            <w:tabs>
              <w:tab w:val="right" w:leader="dot" w:pos="9350"/>
            </w:tabs>
            <w:rPr>
              <w:rFonts w:eastAsiaTheme="minorEastAsia"/>
              <w:noProof/>
              <w:kern w:val="2"/>
              <w:sz w:val="24"/>
              <w:szCs w:val="24"/>
              <w14:ligatures w14:val="standardContextual"/>
            </w:rPr>
          </w:pPr>
          <w:hyperlink w:anchor="_Toc219383109" w:history="1">
            <w:r w:rsidRPr="00063DA3">
              <w:rPr>
                <w:rStyle w:val="Hyperlink"/>
                <w:rFonts w:eastAsia="Times New Roman"/>
                <w:noProof/>
              </w:rPr>
              <w:t>Resource Directories</w:t>
            </w:r>
            <w:r>
              <w:rPr>
                <w:noProof/>
                <w:webHidden/>
              </w:rPr>
              <w:tab/>
            </w:r>
            <w:r>
              <w:rPr>
                <w:noProof/>
                <w:webHidden/>
              </w:rPr>
              <w:fldChar w:fldCharType="begin"/>
            </w:r>
            <w:r>
              <w:rPr>
                <w:noProof/>
                <w:webHidden/>
              </w:rPr>
              <w:instrText xml:space="preserve"> PAGEREF _Toc219383109 \h </w:instrText>
            </w:r>
            <w:r>
              <w:rPr>
                <w:noProof/>
                <w:webHidden/>
              </w:rPr>
            </w:r>
            <w:r>
              <w:rPr>
                <w:noProof/>
                <w:webHidden/>
              </w:rPr>
              <w:fldChar w:fldCharType="separate"/>
            </w:r>
            <w:r w:rsidR="00FA18C0">
              <w:rPr>
                <w:noProof/>
                <w:webHidden/>
              </w:rPr>
              <w:t>129</w:t>
            </w:r>
            <w:r>
              <w:rPr>
                <w:noProof/>
                <w:webHidden/>
              </w:rPr>
              <w:fldChar w:fldCharType="end"/>
            </w:r>
          </w:hyperlink>
        </w:p>
        <w:p w14:paraId="0AC27228" w14:textId="2F7676CB" w:rsidR="0028396B" w:rsidRDefault="0028396B">
          <w:pPr>
            <w:pStyle w:val="TOC3"/>
            <w:tabs>
              <w:tab w:val="right" w:leader="dot" w:pos="9350"/>
            </w:tabs>
            <w:rPr>
              <w:rFonts w:eastAsiaTheme="minorEastAsia"/>
              <w:noProof/>
              <w:kern w:val="2"/>
              <w:sz w:val="24"/>
              <w:szCs w:val="24"/>
              <w14:ligatures w14:val="standardContextual"/>
            </w:rPr>
          </w:pPr>
          <w:hyperlink w:anchor="_Toc219383110" w:history="1">
            <w:r w:rsidRPr="00063DA3">
              <w:rPr>
                <w:rStyle w:val="Hyperlink"/>
                <w:rFonts w:eastAsia="Times New Roman"/>
                <w:noProof/>
              </w:rPr>
              <w:t>Resources Request and Management</w:t>
            </w:r>
            <w:r>
              <w:rPr>
                <w:noProof/>
                <w:webHidden/>
              </w:rPr>
              <w:tab/>
            </w:r>
            <w:r>
              <w:rPr>
                <w:noProof/>
                <w:webHidden/>
              </w:rPr>
              <w:fldChar w:fldCharType="begin"/>
            </w:r>
            <w:r>
              <w:rPr>
                <w:noProof/>
                <w:webHidden/>
              </w:rPr>
              <w:instrText xml:space="preserve"> PAGEREF _Toc219383110 \h </w:instrText>
            </w:r>
            <w:r>
              <w:rPr>
                <w:noProof/>
                <w:webHidden/>
              </w:rPr>
            </w:r>
            <w:r>
              <w:rPr>
                <w:noProof/>
                <w:webHidden/>
              </w:rPr>
              <w:fldChar w:fldCharType="separate"/>
            </w:r>
            <w:r w:rsidR="00FA18C0">
              <w:rPr>
                <w:noProof/>
                <w:webHidden/>
              </w:rPr>
              <w:t>129</w:t>
            </w:r>
            <w:r>
              <w:rPr>
                <w:noProof/>
                <w:webHidden/>
              </w:rPr>
              <w:fldChar w:fldCharType="end"/>
            </w:r>
          </w:hyperlink>
        </w:p>
        <w:p w14:paraId="60A218EF" w14:textId="291A6497" w:rsidR="0028396B" w:rsidRDefault="0028396B">
          <w:pPr>
            <w:pStyle w:val="TOC3"/>
            <w:tabs>
              <w:tab w:val="right" w:leader="dot" w:pos="9350"/>
            </w:tabs>
            <w:rPr>
              <w:rFonts w:eastAsiaTheme="minorEastAsia"/>
              <w:noProof/>
              <w:kern w:val="2"/>
              <w:sz w:val="24"/>
              <w:szCs w:val="24"/>
              <w14:ligatures w14:val="standardContextual"/>
            </w:rPr>
          </w:pPr>
          <w:hyperlink w:anchor="_Toc219383111" w:history="1">
            <w:r w:rsidRPr="00063DA3">
              <w:rPr>
                <w:rStyle w:val="Hyperlink"/>
                <w:rFonts w:eastAsia="Times New Roman"/>
                <w:noProof/>
              </w:rPr>
              <w:t>Volunteer and Donations Management</w:t>
            </w:r>
            <w:r>
              <w:rPr>
                <w:noProof/>
                <w:webHidden/>
              </w:rPr>
              <w:tab/>
            </w:r>
            <w:r>
              <w:rPr>
                <w:noProof/>
                <w:webHidden/>
              </w:rPr>
              <w:fldChar w:fldCharType="begin"/>
            </w:r>
            <w:r>
              <w:rPr>
                <w:noProof/>
                <w:webHidden/>
              </w:rPr>
              <w:instrText xml:space="preserve"> PAGEREF _Toc219383111 \h </w:instrText>
            </w:r>
            <w:r>
              <w:rPr>
                <w:noProof/>
                <w:webHidden/>
              </w:rPr>
            </w:r>
            <w:r>
              <w:rPr>
                <w:noProof/>
                <w:webHidden/>
              </w:rPr>
              <w:fldChar w:fldCharType="separate"/>
            </w:r>
            <w:r w:rsidR="00FA18C0">
              <w:rPr>
                <w:noProof/>
                <w:webHidden/>
              </w:rPr>
              <w:t>130</w:t>
            </w:r>
            <w:r>
              <w:rPr>
                <w:noProof/>
                <w:webHidden/>
              </w:rPr>
              <w:fldChar w:fldCharType="end"/>
            </w:r>
          </w:hyperlink>
        </w:p>
        <w:p w14:paraId="45A36FB3" w14:textId="13F08B2C" w:rsidR="0028396B" w:rsidRDefault="0028396B">
          <w:pPr>
            <w:pStyle w:val="TOC2"/>
            <w:tabs>
              <w:tab w:val="right" w:leader="dot" w:pos="9350"/>
            </w:tabs>
            <w:rPr>
              <w:rFonts w:eastAsiaTheme="minorEastAsia"/>
              <w:noProof/>
              <w:kern w:val="2"/>
              <w:sz w:val="24"/>
              <w:szCs w:val="24"/>
              <w14:ligatures w14:val="standardContextual"/>
            </w:rPr>
          </w:pPr>
          <w:hyperlink w:anchor="_Toc219383112" w:history="1">
            <w:r w:rsidRPr="00063DA3">
              <w:rPr>
                <w:rStyle w:val="Hyperlink"/>
                <w:rFonts w:eastAsia="Times New Roman"/>
                <w:noProof/>
              </w:rPr>
              <w:t>Tracking Resources</w:t>
            </w:r>
            <w:r>
              <w:rPr>
                <w:noProof/>
                <w:webHidden/>
              </w:rPr>
              <w:tab/>
            </w:r>
            <w:r>
              <w:rPr>
                <w:noProof/>
                <w:webHidden/>
              </w:rPr>
              <w:fldChar w:fldCharType="begin"/>
            </w:r>
            <w:r>
              <w:rPr>
                <w:noProof/>
                <w:webHidden/>
              </w:rPr>
              <w:instrText xml:space="preserve"> PAGEREF _Toc219383112 \h </w:instrText>
            </w:r>
            <w:r>
              <w:rPr>
                <w:noProof/>
                <w:webHidden/>
              </w:rPr>
            </w:r>
            <w:r>
              <w:rPr>
                <w:noProof/>
                <w:webHidden/>
              </w:rPr>
              <w:fldChar w:fldCharType="separate"/>
            </w:r>
            <w:r w:rsidR="00FA18C0">
              <w:rPr>
                <w:noProof/>
                <w:webHidden/>
              </w:rPr>
              <w:t>130</w:t>
            </w:r>
            <w:r>
              <w:rPr>
                <w:noProof/>
                <w:webHidden/>
              </w:rPr>
              <w:fldChar w:fldCharType="end"/>
            </w:r>
          </w:hyperlink>
        </w:p>
        <w:p w14:paraId="2A010EEE" w14:textId="44D83ED8" w:rsidR="0028396B" w:rsidRDefault="0028396B">
          <w:pPr>
            <w:pStyle w:val="TOC3"/>
            <w:tabs>
              <w:tab w:val="right" w:leader="dot" w:pos="9350"/>
            </w:tabs>
            <w:rPr>
              <w:rFonts w:eastAsiaTheme="minorEastAsia"/>
              <w:noProof/>
              <w:kern w:val="2"/>
              <w:sz w:val="24"/>
              <w:szCs w:val="24"/>
              <w14:ligatures w14:val="standardContextual"/>
            </w:rPr>
          </w:pPr>
          <w:hyperlink w:anchor="_Toc219383113" w:history="1">
            <w:r w:rsidRPr="00063DA3">
              <w:rPr>
                <w:rStyle w:val="Hyperlink"/>
                <w:rFonts w:eastAsia="Times New Roman"/>
                <w:noProof/>
              </w:rPr>
              <w:t>Emergency Contracting</w:t>
            </w:r>
            <w:r>
              <w:rPr>
                <w:noProof/>
                <w:webHidden/>
              </w:rPr>
              <w:tab/>
            </w:r>
            <w:r>
              <w:rPr>
                <w:noProof/>
                <w:webHidden/>
              </w:rPr>
              <w:fldChar w:fldCharType="begin"/>
            </w:r>
            <w:r>
              <w:rPr>
                <w:noProof/>
                <w:webHidden/>
              </w:rPr>
              <w:instrText xml:space="preserve"> PAGEREF _Toc219383113 \h </w:instrText>
            </w:r>
            <w:r>
              <w:rPr>
                <w:noProof/>
                <w:webHidden/>
              </w:rPr>
            </w:r>
            <w:r>
              <w:rPr>
                <w:noProof/>
                <w:webHidden/>
              </w:rPr>
              <w:fldChar w:fldCharType="separate"/>
            </w:r>
            <w:r w:rsidR="00FA18C0">
              <w:rPr>
                <w:noProof/>
                <w:webHidden/>
              </w:rPr>
              <w:t>131</w:t>
            </w:r>
            <w:r>
              <w:rPr>
                <w:noProof/>
                <w:webHidden/>
              </w:rPr>
              <w:fldChar w:fldCharType="end"/>
            </w:r>
          </w:hyperlink>
        </w:p>
        <w:p w14:paraId="05A67F54" w14:textId="2858D7DF" w:rsidR="0028396B" w:rsidRDefault="0028396B">
          <w:pPr>
            <w:pStyle w:val="TOC3"/>
            <w:tabs>
              <w:tab w:val="right" w:leader="dot" w:pos="9350"/>
            </w:tabs>
            <w:rPr>
              <w:rFonts w:eastAsiaTheme="minorEastAsia"/>
              <w:noProof/>
              <w:kern w:val="2"/>
              <w:sz w:val="24"/>
              <w:szCs w:val="24"/>
              <w14:ligatures w14:val="standardContextual"/>
            </w:rPr>
          </w:pPr>
          <w:hyperlink w:anchor="_Toc219383114" w:history="1">
            <w:r w:rsidRPr="00063DA3">
              <w:rPr>
                <w:rStyle w:val="Hyperlink"/>
                <w:rFonts w:eastAsia="Times New Roman"/>
                <w:noProof/>
              </w:rPr>
              <w:t>Financial Management</w:t>
            </w:r>
            <w:r>
              <w:rPr>
                <w:noProof/>
                <w:webHidden/>
              </w:rPr>
              <w:tab/>
            </w:r>
            <w:r>
              <w:rPr>
                <w:noProof/>
                <w:webHidden/>
              </w:rPr>
              <w:fldChar w:fldCharType="begin"/>
            </w:r>
            <w:r>
              <w:rPr>
                <w:noProof/>
                <w:webHidden/>
              </w:rPr>
              <w:instrText xml:space="preserve"> PAGEREF _Toc219383114 \h </w:instrText>
            </w:r>
            <w:r>
              <w:rPr>
                <w:noProof/>
                <w:webHidden/>
              </w:rPr>
            </w:r>
            <w:r>
              <w:rPr>
                <w:noProof/>
                <w:webHidden/>
              </w:rPr>
              <w:fldChar w:fldCharType="separate"/>
            </w:r>
            <w:r w:rsidR="00FA18C0">
              <w:rPr>
                <w:noProof/>
                <w:webHidden/>
              </w:rPr>
              <w:t>131</w:t>
            </w:r>
            <w:r>
              <w:rPr>
                <w:noProof/>
                <w:webHidden/>
              </w:rPr>
              <w:fldChar w:fldCharType="end"/>
            </w:r>
          </w:hyperlink>
        </w:p>
        <w:p w14:paraId="5F6F7C33" w14:textId="02852E6E" w:rsidR="0028396B" w:rsidRDefault="0028396B">
          <w:pPr>
            <w:pStyle w:val="TOC1"/>
            <w:tabs>
              <w:tab w:val="right" w:leader="dot" w:pos="9350"/>
            </w:tabs>
            <w:rPr>
              <w:rFonts w:eastAsiaTheme="minorEastAsia"/>
              <w:noProof/>
              <w:kern w:val="2"/>
              <w:sz w:val="24"/>
              <w:szCs w:val="24"/>
              <w14:ligatures w14:val="standardContextual"/>
            </w:rPr>
          </w:pPr>
          <w:hyperlink w:anchor="_Toc219383115" w:history="1">
            <w:r w:rsidRPr="00063DA3">
              <w:rPr>
                <w:rStyle w:val="Hyperlink"/>
                <w:rFonts w:eastAsia="Times New Roman"/>
                <w:noProof/>
              </w:rPr>
              <w:t>ESF 8 - Public Health and Medical Services</w:t>
            </w:r>
            <w:r>
              <w:rPr>
                <w:noProof/>
                <w:webHidden/>
              </w:rPr>
              <w:tab/>
            </w:r>
            <w:r>
              <w:rPr>
                <w:noProof/>
                <w:webHidden/>
              </w:rPr>
              <w:fldChar w:fldCharType="begin"/>
            </w:r>
            <w:r>
              <w:rPr>
                <w:noProof/>
                <w:webHidden/>
              </w:rPr>
              <w:instrText xml:space="preserve"> PAGEREF _Toc219383115 \h </w:instrText>
            </w:r>
            <w:r>
              <w:rPr>
                <w:noProof/>
                <w:webHidden/>
              </w:rPr>
            </w:r>
            <w:r>
              <w:rPr>
                <w:noProof/>
                <w:webHidden/>
              </w:rPr>
              <w:fldChar w:fldCharType="separate"/>
            </w:r>
            <w:r w:rsidR="00FA18C0">
              <w:rPr>
                <w:noProof/>
                <w:webHidden/>
              </w:rPr>
              <w:t>133</w:t>
            </w:r>
            <w:r>
              <w:rPr>
                <w:noProof/>
                <w:webHidden/>
              </w:rPr>
              <w:fldChar w:fldCharType="end"/>
            </w:r>
          </w:hyperlink>
        </w:p>
        <w:p w14:paraId="52FCA3B1" w14:textId="674A619B" w:rsidR="0028396B" w:rsidRDefault="0028396B">
          <w:pPr>
            <w:pStyle w:val="TOC2"/>
            <w:tabs>
              <w:tab w:val="right" w:leader="dot" w:pos="9350"/>
            </w:tabs>
            <w:rPr>
              <w:rFonts w:eastAsiaTheme="minorEastAsia"/>
              <w:noProof/>
              <w:kern w:val="2"/>
              <w:sz w:val="24"/>
              <w:szCs w:val="24"/>
              <w14:ligatures w14:val="standardContextual"/>
            </w:rPr>
          </w:pPr>
          <w:hyperlink w:anchor="_Toc219383116" w:history="1">
            <w:r w:rsidRPr="00063DA3">
              <w:rPr>
                <w:rStyle w:val="Hyperlink"/>
                <w:noProof/>
              </w:rPr>
              <w:t>I. Purpose and Scope</w:t>
            </w:r>
            <w:r>
              <w:rPr>
                <w:noProof/>
                <w:webHidden/>
              </w:rPr>
              <w:tab/>
            </w:r>
            <w:r>
              <w:rPr>
                <w:noProof/>
                <w:webHidden/>
              </w:rPr>
              <w:fldChar w:fldCharType="begin"/>
            </w:r>
            <w:r>
              <w:rPr>
                <w:noProof/>
                <w:webHidden/>
              </w:rPr>
              <w:instrText xml:space="preserve"> PAGEREF _Toc219383116 \h </w:instrText>
            </w:r>
            <w:r>
              <w:rPr>
                <w:noProof/>
                <w:webHidden/>
              </w:rPr>
            </w:r>
            <w:r>
              <w:rPr>
                <w:noProof/>
                <w:webHidden/>
              </w:rPr>
              <w:fldChar w:fldCharType="separate"/>
            </w:r>
            <w:r w:rsidR="00FA18C0">
              <w:rPr>
                <w:noProof/>
                <w:webHidden/>
              </w:rPr>
              <w:t>134</w:t>
            </w:r>
            <w:r>
              <w:rPr>
                <w:noProof/>
                <w:webHidden/>
              </w:rPr>
              <w:fldChar w:fldCharType="end"/>
            </w:r>
          </w:hyperlink>
        </w:p>
        <w:p w14:paraId="41209E1C" w14:textId="3487CC36" w:rsidR="0028396B" w:rsidRDefault="0028396B">
          <w:pPr>
            <w:pStyle w:val="TOC2"/>
            <w:tabs>
              <w:tab w:val="right" w:leader="dot" w:pos="9350"/>
            </w:tabs>
            <w:rPr>
              <w:rFonts w:eastAsiaTheme="minorEastAsia"/>
              <w:noProof/>
              <w:kern w:val="2"/>
              <w:sz w:val="24"/>
              <w:szCs w:val="24"/>
              <w14:ligatures w14:val="standardContextual"/>
            </w:rPr>
          </w:pPr>
          <w:hyperlink w:anchor="_Toc219383117" w:history="1">
            <w:r w:rsidRPr="00063DA3">
              <w:rPr>
                <w:rStyle w:val="Hyperlink"/>
                <w:noProof/>
              </w:rPr>
              <w:t>II. Policies, References and Authorities</w:t>
            </w:r>
            <w:r>
              <w:rPr>
                <w:noProof/>
                <w:webHidden/>
              </w:rPr>
              <w:tab/>
            </w:r>
            <w:r>
              <w:rPr>
                <w:noProof/>
                <w:webHidden/>
              </w:rPr>
              <w:fldChar w:fldCharType="begin"/>
            </w:r>
            <w:r>
              <w:rPr>
                <w:noProof/>
                <w:webHidden/>
              </w:rPr>
              <w:instrText xml:space="preserve"> PAGEREF _Toc219383117 \h </w:instrText>
            </w:r>
            <w:r>
              <w:rPr>
                <w:noProof/>
                <w:webHidden/>
              </w:rPr>
            </w:r>
            <w:r>
              <w:rPr>
                <w:noProof/>
                <w:webHidden/>
              </w:rPr>
              <w:fldChar w:fldCharType="separate"/>
            </w:r>
            <w:r w:rsidR="00FA18C0">
              <w:rPr>
                <w:noProof/>
                <w:webHidden/>
              </w:rPr>
              <w:t>135</w:t>
            </w:r>
            <w:r>
              <w:rPr>
                <w:noProof/>
                <w:webHidden/>
              </w:rPr>
              <w:fldChar w:fldCharType="end"/>
            </w:r>
          </w:hyperlink>
        </w:p>
        <w:p w14:paraId="1B5E65BA" w14:textId="3E87D809" w:rsidR="0028396B" w:rsidRDefault="0028396B">
          <w:pPr>
            <w:pStyle w:val="TOC2"/>
            <w:tabs>
              <w:tab w:val="right" w:leader="dot" w:pos="9350"/>
            </w:tabs>
            <w:rPr>
              <w:rFonts w:eastAsiaTheme="minorEastAsia"/>
              <w:noProof/>
              <w:kern w:val="2"/>
              <w:sz w:val="24"/>
              <w:szCs w:val="24"/>
              <w14:ligatures w14:val="standardContextual"/>
            </w:rPr>
          </w:pPr>
          <w:hyperlink w:anchor="_Toc219383118" w:history="1">
            <w:r w:rsidRPr="00063DA3">
              <w:rPr>
                <w:rStyle w:val="Hyperlink"/>
                <w:noProof/>
              </w:rPr>
              <w:t>III. Concept of Operations</w:t>
            </w:r>
            <w:r>
              <w:rPr>
                <w:noProof/>
                <w:webHidden/>
              </w:rPr>
              <w:tab/>
            </w:r>
            <w:r>
              <w:rPr>
                <w:noProof/>
                <w:webHidden/>
              </w:rPr>
              <w:fldChar w:fldCharType="begin"/>
            </w:r>
            <w:r>
              <w:rPr>
                <w:noProof/>
                <w:webHidden/>
              </w:rPr>
              <w:instrText xml:space="preserve"> PAGEREF _Toc219383118 \h </w:instrText>
            </w:r>
            <w:r>
              <w:rPr>
                <w:noProof/>
                <w:webHidden/>
              </w:rPr>
            </w:r>
            <w:r>
              <w:rPr>
                <w:noProof/>
                <w:webHidden/>
              </w:rPr>
              <w:fldChar w:fldCharType="separate"/>
            </w:r>
            <w:r w:rsidR="00FA18C0">
              <w:rPr>
                <w:noProof/>
                <w:webHidden/>
              </w:rPr>
              <w:t>136</w:t>
            </w:r>
            <w:r>
              <w:rPr>
                <w:noProof/>
                <w:webHidden/>
              </w:rPr>
              <w:fldChar w:fldCharType="end"/>
            </w:r>
          </w:hyperlink>
        </w:p>
        <w:p w14:paraId="0F7143F9" w14:textId="13A49D1A" w:rsidR="0028396B" w:rsidRDefault="0028396B">
          <w:pPr>
            <w:pStyle w:val="TOC3"/>
            <w:tabs>
              <w:tab w:val="right" w:leader="dot" w:pos="9350"/>
            </w:tabs>
            <w:rPr>
              <w:rFonts w:eastAsiaTheme="minorEastAsia"/>
              <w:noProof/>
              <w:kern w:val="2"/>
              <w:sz w:val="24"/>
              <w:szCs w:val="24"/>
              <w14:ligatures w14:val="standardContextual"/>
            </w:rPr>
          </w:pPr>
          <w:hyperlink w:anchor="_Toc219383119" w:history="1">
            <w:r w:rsidRPr="00063DA3">
              <w:rPr>
                <w:rStyle w:val="Hyperlink"/>
                <w:noProof/>
              </w:rPr>
              <w:t>General</w:t>
            </w:r>
            <w:r>
              <w:rPr>
                <w:noProof/>
                <w:webHidden/>
              </w:rPr>
              <w:tab/>
            </w:r>
            <w:r>
              <w:rPr>
                <w:noProof/>
                <w:webHidden/>
              </w:rPr>
              <w:fldChar w:fldCharType="begin"/>
            </w:r>
            <w:r>
              <w:rPr>
                <w:noProof/>
                <w:webHidden/>
              </w:rPr>
              <w:instrText xml:space="preserve"> PAGEREF _Toc219383119 \h </w:instrText>
            </w:r>
            <w:r>
              <w:rPr>
                <w:noProof/>
                <w:webHidden/>
              </w:rPr>
            </w:r>
            <w:r>
              <w:rPr>
                <w:noProof/>
                <w:webHidden/>
              </w:rPr>
              <w:fldChar w:fldCharType="separate"/>
            </w:r>
            <w:r w:rsidR="00FA18C0">
              <w:rPr>
                <w:noProof/>
                <w:webHidden/>
              </w:rPr>
              <w:t>136</w:t>
            </w:r>
            <w:r>
              <w:rPr>
                <w:noProof/>
                <w:webHidden/>
              </w:rPr>
              <w:fldChar w:fldCharType="end"/>
            </w:r>
          </w:hyperlink>
        </w:p>
        <w:p w14:paraId="0749722A" w14:textId="7CC4B9DA" w:rsidR="0028396B" w:rsidRDefault="0028396B">
          <w:pPr>
            <w:pStyle w:val="TOC3"/>
            <w:tabs>
              <w:tab w:val="right" w:leader="dot" w:pos="9350"/>
            </w:tabs>
            <w:rPr>
              <w:rFonts w:eastAsiaTheme="minorEastAsia"/>
              <w:noProof/>
              <w:kern w:val="2"/>
              <w:sz w:val="24"/>
              <w:szCs w:val="24"/>
              <w14:ligatures w14:val="standardContextual"/>
            </w:rPr>
          </w:pPr>
          <w:hyperlink w:anchor="_Toc219383120" w:history="1">
            <w:r w:rsidRPr="00063DA3">
              <w:rPr>
                <w:rStyle w:val="Hyperlink"/>
                <w:noProof/>
              </w:rPr>
              <w:t>Direction and Control</w:t>
            </w:r>
            <w:r>
              <w:rPr>
                <w:noProof/>
                <w:webHidden/>
              </w:rPr>
              <w:tab/>
            </w:r>
            <w:r>
              <w:rPr>
                <w:noProof/>
                <w:webHidden/>
              </w:rPr>
              <w:fldChar w:fldCharType="begin"/>
            </w:r>
            <w:r>
              <w:rPr>
                <w:noProof/>
                <w:webHidden/>
              </w:rPr>
              <w:instrText xml:space="preserve"> PAGEREF _Toc219383120 \h </w:instrText>
            </w:r>
            <w:r>
              <w:rPr>
                <w:noProof/>
                <w:webHidden/>
              </w:rPr>
            </w:r>
            <w:r>
              <w:rPr>
                <w:noProof/>
                <w:webHidden/>
              </w:rPr>
              <w:fldChar w:fldCharType="separate"/>
            </w:r>
            <w:r w:rsidR="00FA18C0">
              <w:rPr>
                <w:noProof/>
                <w:webHidden/>
              </w:rPr>
              <w:t>144</w:t>
            </w:r>
            <w:r>
              <w:rPr>
                <w:noProof/>
                <w:webHidden/>
              </w:rPr>
              <w:fldChar w:fldCharType="end"/>
            </w:r>
          </w:hyperlink>
        </w:p>
        <w:p w14:paraId="27AD6C68" w14:textId="7D0B3031" w:rsidR="0028396B" w:rsidRDefault="0028396B">
          <w:pPr>
            <w:pStyle w:val="TOC3"/>
            <w:tabs>
              <w:tab w:val="right" w:leader="dot" w:pos="9350"/>
            </w:tabs>
            <w:rPr>
              <w:rFonts w:eastAsiaTheme="minorEastAsia"/>
              <w:noProof/>
              <w:kern w:val="2"/>
              <w:sz w:val="24"/>
              <w:szCs w:val="24"/>
              <w14:ligatures w14:val="standardContextual"/>
            </w:rPr>
          </w:pPr>
          <w:hyperlink w:anchor="_Toc219383121" w:history="1">
            <w:r w:rsidRPr="00063DA3">
              <w:rPr>
                <w:rStyle w:val="Hyperlink"/>
                <w:noProof/>
              </w:rPr>
              <w:t>Organization/Information Sharing</w:t>
            </w:r>
            <w:r>
              <w:rPr>
                <w:noProof/>
                <w:webHidden/>
              </w:rPr>
              <w:tab/>
            </w:r>
            <w:r>
              <w:rPr>
                <w:noProof/>
                <w:webHidden/>
              </w:rPr>
              <w:fldChar w:fldCharType="begin"/>
            </w:r>
            <w:r>
              <w:rPr>
                <w:noProof/>
                <w:webHidden/>
              </w:rPr>
              <w:instrText xml:space="preserve"> PAGEREF _Toc219383121 \h </w:instrText>
            </w:r>
            <w:r>
              <w:rPr>
                <w:noProof/>
                <w:webHidden/>
              </w:rPr>
            </w:r>
            <w:r>
              <w:rPr>
                <w:noProof/>
                <w:webHidden/>
              </w:rPr>
              <w:fldChar w:fldCharType="separate"/>
            </w:r>
            <w:r w:rsidR="00FA18C0">
              <w:rPr>
                <w:noProof/>
                <w:webHidden/>
              </w:rPr>
              <w:t>145</w:t>
            </w:r>
            <w:r>
              <w:rPr>
                <w:noProof/>
                <w:webHidden/>
              </w:rPr>
              <w:fldChar w:fldCharType="end"/>
            </w:r>
          </w:hyperlink>
        </w:p>
        <w:p w14:paraId="43249FA2" w14:textId="38CD681C" w:rsidR="0028396B" w:rsidRDefault="0028396B">
          <w:pPr>
            <w:pStyle w:val="TOC3"/>
            <w:tabs>
              <w:tab w:val="right" w:leader="dot" w:pos="9350"/>
            </w:tabs>
            <w:rPr>
              <w:rFonts w:eastAsiaTheme="minorEastAsia"/>
              <w:noProof/>
              <w:kern w:val="2"/>
              <w:sz w:val="24"/>
              <w:szCs w:val="24"/>
              <w14:ligatures w14:val="standardContextual"/>
            </w:rPr>
          </w:pPr>
          <w:hyperlink w:anchor="_Toc219383122" w:history="1">
            <w:r w:rsidRPr="00063DA3">
              <w:rPr>
                <w:rStyle w:val="Hyperlink"/>
                <w:noProof/>
              </w:rPr>
              <w:t>Alerts and Notifications</w:t>
            </w:r>
            <w:r>
              <w:rPr>
                <w:noProof/>
                <w:webHidden/>
              </w:rPr>
              <w:tab/>
            </w:r>
            <w:r>
              <w:rPr>
                <w:noProof/>
                <w:webHidden/>
              </w:rPr>
              <w:fldChar w:fldCharType="begin"/>
            </w:r>
            <w:r>
              <w:rPr>
                <w:noProof/>
                <w:webHidden/>
              </w:rPr>
              <w:instrText xml:space="preserve"> PAGEREF _Toc219383122 \h </w:instrText>
            </w:r>
            <w:r>
              <w:rPr>
                <w:noProof/>
                <w:webHidden/>
              </w:rPr>
            </w:r>
            <w:r>
              <w:rPr>
                <w:noProof/>
                <w:webHidden/>
              </w:rPr>
              <w:fldChar w:fldCharType="separate"/>
            </w:r>
            <w:r w:rsidR="00FA18C0">
              <w:rPr>
                <w:noProof/>
                <w:webHidden/>
              </w:rPr>
              <w:t>145</w:t>
            </w:r>
            <w:r>
              <w:rPr>
                <w:noProof/>
                <w:webHidden/>
              </w:rPr>
              <w:fldChar w:fldCharType="end"/>
            </w:r>
          </w:hyperlink>
        </w:p>
        <w:p w14:paraId="6F0CD920" w14:textId="4FBEE121" w:rsidR="0028396B" w:rsidRDefault="0028396B">
          <w:pPr>
            <w:pStyle w:val="TOC1"/>
            <w:tabs>
              <w:tab w:val="right" w:leader="dot" w:pos="9350"/>
            </w:tabs>
            <w:rPr>
              <w:rFonts w:eastAsiaTheme="minorEastAsia"/>
              <w:noProof/>
              <w:kern w:val="2"/>
              <w:sz w:val="24"/>
              <w:szCs w:val="24"/>
              <w14:ligatures w14:val="standardContextual"/>
            </w:rPr>
          </w:pPr>
          <w:hyperlink w:anchor="_Toc219383123" w:history="1">
            <w:r w:rsidRPr="00063DA3">
              <w:rPr>
                <w:rStyle w:val="Hyperlink"/>
                <w:rFonts w:eastAsia="Times New Roman"/>
                <w:noProof/>
              </w:rPr>
              <w:t>ESF 9 - Search &amp; Rescue</w:t>
            </w:r>
            <w:r>
              <w:rPr>
                <w:noProof/>
                <w:webHidden/>
              </w:rPr>
              <w:tab/>
            </w:r>
            <w:r>
              <w:rPr>
                <w:noProof/>
                <w:webHidden/>
              </w:rPr>
              <w:fldChar w:fldCharType="begin"/>
            </w:r>
            <w:r>
              <w:rPr>
                <w:noProof/>
                <w:webHidden/>
              </w:rPr>
              <w:instrText xml:space="preserve"> PAGEREF _Toc219383123 \h </w:instrText>
            </w:r>
            <w:r>
              <w:rPr>
                <w:noProof/>
                <w:webHidden/>
              </w:rPr>
            </w:r>
            <w:r>
              <w:rPr>
                <w:noProof/>
                <w:webHidden/>
              </w:rPr>
              <w:fldChar w:fldCharType="separate"/>
            </w:r>
            <w:r w:rsidR="00FA18C0">
              <w:rPr>
                <w:noProof/>
                <w:webHidden/>
              </w:rPr>
              <w:t>147</w:t>
            </w:r>
            <w:r>
              <w:rPr>
                <w:noProof/>
                <w:webHidden/>
              </w:rPr>
              <w:fldChar w:fldCharType="end"/>
            </w:r>
          </w:hyperlink>
        </w:p>
        <w:p w14:paraId="5AF28135" w14:textId="007E33A0" w:rsidR="0028396B" w:rsidRDefault="0028396B">
          <w:pPr>
            <w:pStyle w:val="TOC2"/>
            <w:tabs>
              <w:tab w:val="right" w:leader="dot" w:pos="9350"/>
            </w:tabs>
            <w:rPr>
              <w:rFonts w:eastAsiaTheme="minorEastAsia"/>
              <w:noProof/>
              <w:kern w:val="2"/>
              <w:sz w:val="24"/>
              <w:szCs w:val="24"/>
              <w14:ligatures w14:val="standardContextual"/>
            </w:rPr>
          </w:pPr>
          <w:hyperlink w:anchor="_Toc219383124" w:history="1">
            <w:r w:rsidRPr="00063DA3">
              <w:rPr>
                <w:rStyle w:val="Hyperlink"/>
                <w:rFonts w:eastAsia="Times New Roman"/>
                <w:noProof/>
              </w:rPr>
              <w:t>I. Purpose and Scope</w:t>
            </w:r>
            <w:r>
              <w:rPr>
                <w:noProof/>
                <w:webHidden/>
              </w:rPr>
              <w:tab/>
            </w:r>
            <w:r>
              <w:rPr>
                <w:noProof/>
                <w:webHidden/>
              </w:rPr>
              <w:fldChar w:fldCharType="begin"/>
            </w:r>
            <w:r>
              <w:rPr>
                <w:noProof/>
                <w:webHidden/>
              </w:rPr>
              <w:instrText xml:space="preserve"> PAGEREF _Toc219383124 \h </w:instrText>
            </w:r>
            <w:r>
              <w:rPr>
                <w:noProof/>
                <w:webHidden/>
              </w:rPr>
            </w:r>
            <w:r>
              <w:rPr>
                <w:noProof/>
                <w:webHidden/>
              </w:rPr>
              <w:fldChar w:fldCharType="separate"/>
            </w:r>
            <w:r w:rsidR="00FA18C0">
              <w:rPr>
                <w:noProof/>
                <w:webHidden/>
              </w:rPr>
              <w:t>147</w:t>
            </w:r>
            <w:r>
              <w:rPr>
                <w:noProof/>
                <w:webHidden/>
              </w:rPr>
              <w:fldChar w:fldCharType="end"/>
            </w:r>
          </w:hyperlink>
        </w:p>
        <w:p w14:paraId="2453AD57" w14:textId="0620DB44" w:rsidR="0028396B" w:rsidRDefault="0028396B">
          <w:pPr>
            <w:pStyle w:val="TOC2"/>
            <w:tabs>
              <w:tab w:val="right" w:leader="dot" w:pos="9350"/>
            </w:tabs>
            <w:rPr>
              <w:rFonts w:eastAsiaTheme="minorEastAsia"/>
              <w:noProof/>
              <w:kern w:val="2"/>
              <w:sz w:val="24"/>
              <w:szCs w:val="24"/>
              <w14:ligatures w14:val="standardContextual"/>
            </w:rPr>
          </w:pPr>
          <w:hyperlink w:anchor="_Toc219383125" w:history="1">
            <w:r w:rsidRPr="00063DA3">
              <w:rPr>
                <w:rStyle w:val="Hyperlink"/>
                <w:rFonts w:eastAsia="Times New Roman"/>
                <w:noProof/>
              </w:rPr>
              <w:t>II. Policies, References and Authorities</w:t>
            </w:r>
            <w:r>
              <w:rPr>
                <w:noProof/>
                <w:webHidden/>
              </w:rPr>
              <w:tab/>
            </w:r>
            <w:r>
              <w:rPr>
                <w:noProof/>
                <w:webHidden/>
              </w:rPr>
              <w:fldChar w:fldCharType="begin"/>
            </w:r>
            <w:r>
              <w:rPr>
                <w:noProof/>
                <w:webHidden/>
              </w:rPr>
              <w:instrText xml:space="preserve"> PAGEREF _Toc219383125 \h </w:instrText>
            </w:r>
            <w:r>
              <w:rPr>
                <w:noProof/>
                <w:webHidden/>
              </w:rPr>
            </w:r>
            <w:r>
              <w:rPr>
                <w:noProof/>
                <w:webHidden/>
              </w:rPr>
              <w:fldChar w:fldCharType="separate"/>
            </w:r>
            <w:r w:rsidR="00FA18C0">
              <w:rPr>
                <w:noProof/>
                <w:webHidden/>
              </w:rPr>
              <w:t>148</w:t>
            </w:r>
            <w:r>
              <w:rPr>
                <w:noProof/>
                <w:webHidden/>
              </w:rPr>
              <w:fldChar w:fldCharType="end"/>
            </w:r>
          </w:hyperlink>
        </w:p>
        <w:p w14:paraId="392DA957" w14:textId="50CF6745" w:rsidR="0028396B" w:rsidRDefault="0028396B">
          <w:pPr>
            <w:pStyle w:val="TOC2"/>
            <w:tabs>
              <w:tab w:val="right" w:leader="dot" w:pos="9350"/>
            </w:tabs>
            <w:rPr>
              <w:rFonts w:eastAsiaTheme="minorEastAsia"/>
              <w:noProof/>
              <w:kern w:val="2"/>
              <w:sz w:val="24"/>
              <w:szCs w:val="24"/>
              <w14:ligatures w14:val="standardContextual"/>
            </w:rPr>
          </w:pPr>
          <w:hyperlink w:anchor="_Toc219383126" w:history="1">
            <w:r w:rsidRPr="00063DA3">
              <w:rPr>
                <w:rStyle w:val="Hyperlink"/>
                <w:rFonts w:eastAsia="Times New Roman"/>
                <w:noProof/>
              </w:rPr>
              <w:t>III. Concept of Operations</w:t>
            </w:r>
            <w:r>
              <w:rPr>
                <w:noProof/>
                <w:webHidden/>
              </w:rPr>
              <w:tab/>
            </w:r>
            <w:r>
              <w:rPr>
                <w:noProof/>
                <w:webHidden/>
              </w:rPr>
              <w:fldChar w:fldCharType="begin"/>
            </w:r>
            <w:r>
              <w:rPr>
                <w:noProof/>
                <w:webHidden/>
              </w:rPr>
              <w:instrText xml:space="preserve"> PAGEREF _Toc219383126 \h </w:instrText>
            </w:r>
            <w:r>
              <w:rPr>
                <w:noProof/>
                <w:webHidden/>
              </w:rPr>
            </w:r>
            <w:r>
              <w:rPr>
                <w:noProof/>
                <w:webHidden/>
              </w:rPr>
              <w:fldChar w:fldCharType="separate"/>
            </w:r>
            <w:r w:rsidR="00FA18C0">
              <w:rPr>
                <w:noProof/>
                <w:webHidden/>
              </w:rPr>
              <w:t>148</w:t>
            </w:r>
            <w:r>
              <w:rPr>
                <w:noProof/>
                <w:webHidden/>
              </w:rPr>
              <w:fldChar w:fldCharType="end"/>
            </w:r>
          </w:hyperlink>
        </w:p>
        <w:p w14:paraId="27C63411" w14:textId="51A1424B" w:rsidR="0028396B" w:rsidRDefault="0028396B">
          <w:pPr>
            <w:pStyle w:val="TOC3"/>
            <w:tabs>
              <w:tab w:val="right" w:leader="dot" w:pos="9350"/>
            </w:tabs>
            <w:rPr>
              <w:rFonts w:eastAsiaTheme="minorEastAsia"/>
              <w:noProof/>
              <w:kern w:val="2"/>
              <w:sz w:val="24"/>
              <w:szCs w:val="24"/>
              <w14:ligatures w14:val="standardContextual"/>
            </w:rPr>
          </w:pPr>
          <w:hyperlink w:anchor="_Toc219383127" w:history="1">
            <w:r w:rsidRPr="00063DA3">
              <w:rPr>
                <w:rStyle w:val="Hyperlink"/>
                <w:rFonts w:eastAsia="Times New Roman"/>
                <w:noProof/>
              </w:rPr>
              <w:t>General (Command, Control, and Notifications.)</w:t>
            </w:r>
            <w:r>
              <w:rPr>
                <w:noProof/>
                <w:webHidden/>
              </w:rPr>
              <w:tab/>
            </w:r>
            <w:r>
              <w:rPr>
                <w:noProof/>
                <w:webHidden/>
              </w:rPr>
              <w:fldChar w:fldCharType="begin"/>
            </w:r>
            <w:r>
              <w:rPr>
                <w:noProof/>
                <w:webHidden/>
              </w:rPr>
              <w:instrText xml:space="preserve"> PAGEREF _Toc219383127 \h </w:instrText>
            </w:r>
            <w:r>
              <w:rPr>
                <w:noProof/>
                <w:webHidden/>
              </w:rPr>
            </w:r>
            <w:r>
              <w:rPr>
                <w:noProof/>
                <w:webHidden/>
              </w:rPr>
              <w:fldChar w:fldCharType="separate"/>
            </w:r>
            <w:r w:rsidR="00FA18C0">
              <w:rPr>
                <w:noProof/>
                <w:webHidden/>
              </w:rPr>
              <w:t>148</w:t>
            </w:r>
            <w:r>
              <w:rPr>
                <w:noProof/>
                <w:webHidden/>
              </w:rPr>
              <w:fldChar w:fldCharType="end"/>
            </w:r>
          </w:hyperlink>
        </w:p>
        <w:p w14:paraId="79C83242" w14:textId="6AB67D78" w:rsidR="0028396B" w:rsidRDefault="0028396B">
          <w:pPr>
            <w:pStyle w:val="TOC3"/>
            <w:tabs>
              <w:tab w:val="right" w:leader="dot" w:pos="9350"/>
            </w:tabs>
            <w:rPr>
              <w:rFonts w:eastAsiaTheme="minorEastAsia"/>
              <w:noProof/>
              <w:kern w:val="2"/>
              <w:sz w:val="24"/>
              <w:szCs w:val="24"/>
              <w14:ligatures w14:val="standardContextual"/>
            </w:rPr>
          </w:pPr>
          <w:hyperlink w:anchor="_Toc219383128" w:history="1">
            <w:r w:rsidRPr="00063DA3">
              <w:rPr>
                <w:rStyle w:val="Hyperlink"/>
                <w:rFonts w:eastAsia="Times New Roman"/>
                <w:noProof/>
              </w:rPr>
              <w:t>Search and Rescue Capabilities</w:t>
            </w:r>
            <w:r>
              <w:rPr>
                <w:noProof/>
                <w:webHidden/>
              </w:rPr>
              <w:tab/>
            </w:r>
            <w:r>
              <w:rPr>
                <w:noProof/>
                <w:webHidden/>
              </w:rPr>
              <w:fldChar w:fldCharType="begin"/>
            </w:r>
            <w:r>
              <w:rPr>
                <w:noProof/>
                <w:webHidden/>
              </w:rPr>
              <w:instrText xml:space="preserve"> PAGEREF _Toc219383128 \h </w:instrText>
            </w:r>
            <w:r>
              <w:rPr>
                <w:noProof/>
                <w:webHidden/>
              </w:rPr>
            </w:r>
            <w:r>
              <w:rPr>
                <w:noProof/>
                <w:webHidden/>
              </w:rPr>
              <w:fldChar w:fldCharType="separate"/>
            </w:r>
            <w:r w:rsidR="00FA18C0">
              <w:rPr>
                <w:noProof/>
                <w:webHidden/>
              </w:rPr>
              <w:t>150</w:t>
            </w:r>
            <w:r>
              <w:rPr>
                <w:noProof/>
                <w:webHidden/>
              </w:rPr>
              <w:fldChar w:fldCharType="end"/>
            </w:r>
          </w:hyperlink>
        </w:p>
        <w:p w14:paraId="103D1620" w14:textId="556DB5B6" w:rsidR="0028396B" w:rsidRDefault="0028396B">
          <w:pPr>
            <w:pStyle w:val="TOC3"/>
            <w:tabs>
              <w:tab w:val="right" w:leader="dot" w:pos="9350"/>
            </w:tabs>
            <w:rPr>
              <w:rFonts w:eastAsiaTheme="minorEastAsia"/>
              <w:noProof/>
              <w:kern w:val="2"/>
              <w:sz w:val="24"/>
              <w:szCs w:val="24"/>
              <w14:ligatures w14:val="standardContextual"/>
            </w:rPr>
          </w:pPr>
          <w:hyperlink w:anchor="_Toc219383129" w:history="1">
            <w:r w:rsidRPr="00063DA3">
              <w:rPr>
                <w:rStyle w:val="Hyperlink"/>
                <w:rFonts w:eastAsia="Times New Roman"/>
                <w:noProof/>
              </w:rPr>
              <w:t>Victim Rescue and Recovery</w:t>
            </w:r>
            <w:r>
              <w:rPr>
                <w:noProof/>
                <w:webHidden/>
              </w:rPr>
              <w:tab/>
            </w:r>
            <w:r>
              <w:rPr>
                <w:noProof/>
                <w:webHidden/>
              </w:rPr>
              <w:fldChar w:fldCharType="begin"/>
            </w:r>
            <w:r>
              <w:rPr>
                <w:noProof/>
                <w:webHidden/>
              </w:rPr>
              <w:instrText xml:space="preserve"> PAGEREF _Toc219383129 \h </w:instrText>
            </w:r>
            <w:r>
              <w:rPr>
                <w:noProof/>
                <w:webHidden/>
              </w:rPr>
            </w:r>
            <w:r>
              <w:rPr>
                <w:noProof/>
                <w:webHidden/>
              </w:rPr>
              <w:fldChar w:fldCharType="separate"/>
            </w:r>
            <w:r w:rsidR="00FA18C0">
              <w:rPr>
                <w:noProof/>
                <w:webHidden/>
              </w:rPr>
              <w:t>152</w:t>
            </w:r>
            <w:r>
              <w:rPr>
                <w:noProof/>
                <w:webHidden/>
              </w:rPr>
              <w:fldChar w:fldCharType="end"/>
            </w:r>
          </w:hyperlink>
        </w:p>
        <w:p w14:paraId="12867EC1" w14:textId="0BB55693" w:rsidR="0028396B" w:rsidRDefault="0028396B">
          <w:pPr>
            <w:pStyle w:val="TOC1"/>
            <w:tabs>
              <w:tab w:val="right" w:leader="dot" w:pos="9350"/>
            </w:tabs>
            <w:rPr>
              <w:rFonts w:eastAsiaTheme="minorEastAsia"/>
              <w:noProof/>
              <w:kern w:val="2"/>
              <w:sz w:val="24"/>
              <w:szCs w:val="24"/>
              <w14:ligatures w14:val="standardContextual"/>
            </w:rPr>
          </w:pPr>
          <w:hyperlink w:anchor="_Toc219383130" w:history="1">
            <w:r w:rsidRPr="00063DA3">
              <w:rPr>
                <w:rStyle w:val="Hyperlink"/>
                <w:rFonts w:eastAsia="Times New Roman"/>
                <w:noProof/>
              </w:rPr>
              <w:t>ESF 10 - Oil and Hazardous Materials</w:t>
            </w:r>
            <w:r>
              <w:rPr>
                <w:noProof/>
                <w:webHidden/>
              </w:rPr>
              <w:tab/>
            </w:r>
            <w:r>
              <w:rPr>
                <w:noProof/>
                <w:webHidden/>
              </w:rPr>
              <w:fldChar w:fldCharType="begin"/>
            </w:r>
            <w:r>
              <w:rPr>
                <w:noProof/>
                <w:webHidden/>
              </w:rPr>
              <w:instrText xml:space="preserve"> PAGEREF _Toc219383130 \h </w:instrText>
            </w:r>
            <w:r>
              <w:rPr>
                <w:noProof/>
                <w:webHidden/>
              </w:rPr>
            </w:r>
            <w:r>
              <w:rPr>
                <w:noProof/>
                <w:webHidden/>
              </w:rPr>
              <w:fldChar w:fldCharType="separate"/>
            </w:r>
            <w:r w:rsidR="00FA18C0">
              <w:rPr>
                <w:noProof/>
                <w:webHidden/>
              </w:rPr>
              <w:t>153</w:t>
            </w:r>
            <w:r>
              <w:rPr>
                <w:noProof/>
                <w:webHidden/>
              </w:rPr>
              <w:fldChar w:fldCharType="end"/>
            </w:r>
          </w:hyperlink>
        </w:p>
        <w:p w14:paraId="4CB95D46" w14:textId="5A01A483" w:rsidR="0028396B" w:rsidRDefault="0028396B">
          <w:pPr>
            <w:pStyle w:val="TOC2"/>
            <w:tabs>
              <w:tab w:val="right" w:leader="dot" w:pos="9350"/>
            </w:tabs>
            <w:rPr>
              <w:rFonts w:eastAsiaTheme="minorEastAsia"/>
              <w:noProof/>
              <w:kern w:val="2"/>
              <w:sz w:val="24"/>
              <w:szCs w:val="24"/>
              <w14:ligatures w14:val="standardContextual"/>
            </w:rPr>
          </w:pPr>
          <w:hyperlink w:anchor="_Toc219383131" w:history="1">
            <w:r w:rsidRPr="00063DA3">
              <w:rPr>
                <w:rStyle w:val="Hyperlink"/>
                <w:rFonts w:eastAsia="Times New Roman"/>
                <w:noProof/>
              </w:rPr>
              <w:t>I. Purpose and Scope</w:t>
            </w:r>
            <w:r>
              <w:rPr>
                <w:noProof/>
                <w:webHidden/>
              </w:rPr>
              <w:tab/>
            </w:r>
            <w:r>
              <w:rPr>
                <w:noProof/>
                <w:webHidden/>
              </w:rPr>
              <w:fldChar w:fldCharType="begin"/>
            </w:r>
            <w:r>
              <w:rPr>
                <w:noProof/>
                <w:webHidden/>
              </w:rPr>
              <w:instrText xml:space="preserve"> PAGEREF _Toc219383131 \h </w:instrText>
            </w:r>
            <w:r>
              <w:rPr>
                <w:noProof/>
                <w:webHidden/>
              </w:rPr>
            </w:r>
            <w:r>
              <w:rPr>
                <w:noProof/>
                <w:webHidden/>
              </w:rPr>
              <w:fldChar w:fldCharType="separate"/>
            </w:r>
            <w:r w:rsidR="00FA18C0">
              <w:rPr>
                <w:noProof/>
                <w:webHidden/>
              </w:rPr>
              <w:t>153</w:t>
            </w:r>
            <w:r>
              <w:rPr>
                <w:noProof/>
                <w:webHidden/>
              </w:rPr>
              <w:fldChar w:fldCharType="end"/>
            </w:r>
          </w:hyperlink>
        </w:p>
        <w:p w14:paraId="7E3C11E1" w14:textId="08CB5B22" w:rsidR="0028396B" w:rsidRDefault="0028396B">
          <w:pPr>
            <w:pStyle w:val="TOC2"/>
            <w:tabs>
              <w:tab w:val="right" w:leader="dot" w:pos="9350"/>
            </w:tabs>
            <w:rPr>
              <w:rFonts w:eastAsiaTheme="minorEastAsia"/>
              <w:noProof/>
              <w:kern w:val="2"/>
              <w:sz w:val="24"/>
              <w:szCs w:val="24"/>
              <w14:ligatures w14:val="standardContextual"/>
            </w:rPr>
          </w:pPr>
          <w:hyperlink w:anchor="_Toc219383132" w:history="1">
            <w:r w:rsidRPr="00063DA3">
              <w:rPr>
                <w:rStyle w:val="Hyperlink"/>
                <w:noProof/>
              </w:rPr>
              <w:t>II. Policies, References and Authorities</w:t>
            </w:r>
            <w:r>
              <w:rPr>
                <w:noProof/>
                <w:webHidden/>
              </w:rPr>
              <w:tab/>
            </w:r>
            <w:r>
              <w:rPr>
                <w:noProof/>
                <w:webHidden/>
              </w:rPr>
              <w:fldChar w:fldCharType="begin"/>
            </w:r>
            <w:r>
              <w:rPr>
                <w:noProof/>
                <w:webHidden/>
              </w:rPr>
              <w:instrText xml:space="preserve"> PAGEREF _Toc219383132 \h </w:instrText>
            </w:r>
            <w:r>
              <w:rPr>
                <w:noProof/>
                <w:webHidden/>
              </w:rPr>
            </w:r>
            <w:r>
              <w:rPr>
                <w:noProof/>
                <w:webHidden/>
              </w:rPr>
              <w:fldChar w:fldCharType="separate"/>
            </w:r>
            <w:r w:rsidR="00FA18C0">
              <w:rPr>
                <w:noProof/>
                <w:webHidden/>
              </w:rPr>
              <w:t>154</w:t>
            </w:r>
            <w:r>
              <w:rPr>
                <w:noProof/>
                <w:webHidden/>
              </w:rPr>
              <w:fldChar w:fldCharType="end"/>
            </w:r>
          </w:hyperlink>
        </w:p>
        <w:p w14:paraId="6186E191" w14:textId="02AD538E" w:rsidR="0028396B" w:rsidRDefault="0028396B">
          <w:pPr>
            <w:pStyle w:val="TOC2"/>
            <w:tabs>
              <w:tab w:val="right" w:leader="dot" w:pos="9350"/>
            </w:tabs>
            <w:rPr>
              <w:rFonts w:eastAsiaTheme="minorEastAsia"/>
              <w:noProof/>
              <w:kern w:val="2"/>
              <w:sz w:val="24"/>
              <w:szCs w:val="24"/>
              <w14:ligatures w14:val="standardContextual"/>
            </w:rPr>
          </w:pPr>
          <w:hyperlink w:anchor="_Toc219383133" w:history="1">
            <w:r w:rsidRPr="00063DA3">
              <w:rPr>
                <w:rStyle w:val="Hyperlink"/>
                <w:rFonts w:eastAsia="Times New Roman"/>
                <w:noProof/>
              </w:rPr>
              <w:t>III. Concept of Operations</w:t>
            </w:r>
            <w:r>
              <w:rPr>
                <w:noProof/>
                <w:webHidden/>
              </w:rPr>
              <w:tab/>
            </w:r>
            <w:r>
              <w:rPr>
                <w:noProof/>
                <w:webHidden/>
              </w:rPr>
              <w:fldChar w:fldCharType="begin"/>
            </w:r>
            <w:r>
              <w:rPr>
                <w:noProof/>
                <w:webHidden/>
              </w:rPr>
              <w:instrText xml:space="preserve"> PAGEREF _Toc219383133 \h </w:instrText>
            </w:r>
            <w:r>
              <w:rPr>
                <w:noProof/>
                <w:webHidden/>
              </w:rPr>
            </w:r>
            <w:r>
              <w:rPr>
                <w:noProof/>
                <w:webHidden/>
              </w:rPr>
              <w:fldChar w:fldCharType="separate"/>
            </w:r>
            <w:r w:rsidR="00FA18C0">
              <w:rPr>
                <w:noProof/>
                <w:webHidden/>
              </w:rPr>
              <w:t>154</w:t>
            </w:r>
            <w:r>
              <w:rPr>
                <w:noProof/>
                <w:webHidden/>
              </w:rPr>
              <w:fldChar w:fldCharType="end"/>
            </w:r>
          </w:hyperlink>
        </w:p>
        <w:p w14:paraId="0E886932" w14:textId="7F1D9073" w:rsidR="0028396B" w:rsidRDefault="0028396B">
          <w:pPr>
            <w:pStyle w:val="TOC3"/>
            <w:tabs>
              <w:tab w:val="right" w:leader="dot" w:pos="9350"/>
            </w:tabs>
            <w:rPr>
              <w:rFonts w:eastAsiaTheme="minorEastAsia"/>
              <w:noProof/>
              <w:kern w:val="2"/>
              <w:sz w:val="24"/>
              <w:szCs w:val="24"/>
              <w14:ligatures w14:val="standardContextual"/>
            </w:rPr>
          </w:pPr>
          <w:hyperlink w:anchor="_Toc219383134" w:history="1">
            <w:r w:rsidRPr="00063DA3">
              <w:rPr>
                <w:rStyle w:val="Hyperlink"/>
                <w:rFonts w:eastAsia="Times New Roman"/>
                <w:noProof/>
              </w:rPr>
              <w:t>General (Command, Control, and Notification.)</w:t>
            </w:r>
            <w:r>
              <w:rPr>
                <w:noProof/>
                <w:webHidden/>
              </w:rPr>
              <w:tab/>
            </w:r>
            <w:r>
              <w:rPr>
                <w:noProof/>
                <w:webHidden/>
              </w:rPr>
              <w:fldChar w:fldCharType="begin"/>
            </w:r>
            <w:r>
              <w:rPr>
                <w:noProof/>
                <w:webHidden/>
              </w:rPr>
              <w:instrText xml:space="preserve"> PAGEREF _Toc219383134 \h </w:instrText>
            </w:r>
            <w:r>
              <w:rPr>
                <w:noProof/>
                <w:webHidden/>
              </w:rPr>
            </w:r>
            <w:r>
              <w:rPr>
                <w:noProof/>
                <w:webHidden/>
              </w:rPr>
              <w:fldChar w:fldCharType="separate"/>
            </w:r>
            <w:r w:rsidR="00FA18C0">
              <w:rPr>
                <w:noProof/>
                <w:webHidden/>
              </w:rPr>
              <w:t>154</w:t>
            </w:r>
            <w:r>
              <w:rPr>
                <w:noProof/>
                <w:webHidden/>
              </w:rPr>
              <w:fldChar w:fldCharType="end"/>
            </w:r>
          </w:hyperlink>
        </w:p>
        <w:p w14:paraId="22385DC3" w14:textId="01E65FD6" w:rsidR="0028396B" w:rsidRDefault="0028396B">
          <w:pPr>
            <w:pStyle w:val="TOC3"/>
            <w:tabs>
              <w:tab w:val="right" w:leader="dot" w:pos="9350"/>
            </w:tabs>
            <w:rPr>
              <w:rFonts w:eastAsiaTheme="minorEastAsia"/>
              <w:noProof/>
              <w:kern w:val="2"/>
              <w:sz w:val="24"/>
              <w:szCs w:val="24"/>
              <w14:ligatures w14:val="standardContextual"/>
            </w:rPr>
          </w:pPr>
          <w:hyperlink w:anchor="_Toc219383135" w:history="1">
            <w:r w:rsidRPr="00063DA3">
              <w:rPr>
                <w:rStyle w:val="Hyperlink"/>
                <w:rFonts w:eastAsia="Times New Roman"/>
                <w:noProof/>
              </w:rPr>
              <w:t>Pre-Incident Activities</w:t>
            </w:r>
            <w:r>
              <w:rPr>
                <w:noProof/>
                <w:webHidden/>
              </w:rPr>
              <w:tab/>
            </w:r>
            <w:r>
              <w:rPr>
                <w:noProof/>
                <w:webHidden/>
              </w:rPr>
              <w:fldChar w:fldCharType="begin"/>
            </w:r>
            <w:r>
              <w:rPr>
                <w:noProof/>
                <w:webHidden/>
              </w:rPr>
              <w:instrText xml:space="preserve"> PAGEREF _Toc219383135 \h </w:instrText>
            </w:r>
            <w:r>
              <w:rPr>
                <w:noProof/>
                <w:webHidden/>
              </w:rPr>
            </w:r>
            <w:r>
              <w:rPr>
                <w:noProof/>
                <w:webHidden/>
              </w:rPr>
              <w:fldChar w:fldCharType="separate"/>
            </w:r>
            <w:r w:rsidR="00FA18C0">
              <w:rPr>
                <w:noProof/>
                <w:webHidden/>
              </w:rPr>
              <w:t>156</w:t>
            </w:r>
            <w:r>
              <w:rPr>
                <w:noProof/>
                <w:webHidden/>
              </w:rPr>
              <w:fldChar w:fldCharType="end"/>
            </w:r>
          </w:hyperlink>
        </w:p>
        <w:p w14:paraId="6771B6F6" w14:textId="12248353" w:rsidR="0028396B" w:rsidRDefault="0028396B">
          <w:pPr>
            <w:pStyle w:val="TOC3"/>
            <w:tabs>
              <w:tab w:val="right" w:leader="dot" w:pos="9350"/>
            </w:tabs>
            <w:rPr>
              <w:rFonts w:eastAsiaTheme="minorEastAsia"/>
              <w:noProof/>
              <w:kern w:val="2"/>
              <w:sz w:val="24"/>
              <w:szCs w:val="24"/>
              <w14:ligatures w14:val="standardContextual"/>
            </w:rPr>
          </w:pPr>
          <w:hyperlink w:anchor="_Toc219383136" w:history="1">
            <w:r w:rsidRPr="00063DA3">
              <w:rPr>
                <w:rStyle w:val="Hyperlink"/>
                <w:rFonts w:eastAsia="Times New Roman"/>
                <w:noProof/>
              </w:rPr>
              <w:t>Public Warning/Alert/Announcement</w:t>
            </w:r>
            <w:r>
              <w:rPr>
                <w:noProof/>
                <w:webHidden/>
              </w:rPr>
              <w:tab/>
            </w:r>
            <w:r>
              <w:rPr>
                <w:noProof/>
                <w:webHidden/>
              </w:rPr>
              <w:fldChar w:fldCharType="begin"/>
            </w:r>
            <w:r>
              <w:rPr>
                <w:noProof/>
                <w:webHidden/>
              </w:rPr>
              <w:instrText xml:space="preserve"> PAGEREF _Toc219383136 \h </w:instrText>
            </w:r>
            <w:r>
              <w:rPr>
                <w:noProof/>
                <w:webHidden/>
              </w:rPr>
            </w:r>
            <w:r>
              <w:rPr>
                <w:noProof/>
                <w:webHidden/>
              </w:rPr>
              <w:fldChar w:fldCharType="separate"/>
            </w:r>
            <w:r w:rsidR="00FA18C0">
              <w:rPr>
                <w:noProof/>
                <w:webHidden/>
              </w:rPr>
              <w:t>163</w:t>
            </w:r>
            <w:r>
              <w:rPr>
                <w:noProof/>
                <w:webHidden/>
              </w:rPr>
              <w:fldChar w:fldCharType="end"/>
            </w:r>
          </w:hyperlink>
        </w:p>
        <w:p w14:paraId="1084F341" w14:textId="1ECF04AE" w:rsidR="0028396B" w:rsidRDefault="0028396B">
          <w:pPr>
            <w:pStyle w:val="TOC3"/>
            <w:tabs>
              <w:tab w:val="right" w:leader="dot" w:pos="9350"/>
            </w:tabs>
            <w:rPr>
              <w:rFonts w:eastAsiaTheme="minorEastAsia"/>
              <w:noProof/>
              <w:kern w:val="2"/>
              <w:sz w:val="24"/>
              <w:szCs w:val="24"/>
              <w14:ligatures w14:val="standardContextual"/>
            </w:rPr>
          </w:pPr>
          <w:hyperlink w:anchor="_Toc219383137" w:history="1">
            <w:r w:rsidRPr="00063DA3">
              <w:rPr>
                <w:rStyle w:val="Hyperlink"/>
                <w:rFonts w:eastAsia="Times New Roman"/>
                <w:noProof/>
              </w:rPr>
              <w:t>Contamination</w:t>
            </w:r>
            <w:r>
              <w:rPr>
                <w:noProof/>
                <w:webHidden/>
              </w:rPr>
              <w:tab/>
            </w:r>
            <w:r>
              <w:rPr>
                <w:noProof/>
                <w:webHidden/>
              </w:rPr>
              <w:fldChar w:fldCharType="begin"/>
            </w:r>
            <w:r>
              <w:rPr>
                <w:noProof/>
                <w:webHidden/>
              </w:rPr>
              <w:instrText xml:space="preserve"> PAGEREF _Toc219383137 \h </w:instrText>
            </w:r>
            <w:r>
              <w:rPr>
                <w:noProof/>
                <w:webHidden/>
              </w:rPr>
            </w:r>
            <w:r>
              <w:rPr>
                <w:noProof/>
                <w:webHidden/>
              </w:rPr>
              <w:fldChar w:fldCharType="separate"/>
            </w:r>
            <w:r w:rsidR="00FA18C0">
              <w:rPr>
                <w:noProof/>
                <w:webHidden/>
              </w:rPr>
              <w:t>164</w:t>
            </w:r>
            <w:r>
              <w:rPr>
                <w:noProof/>
                <w:webHidden/>
              </w:rPr>
              <w:fldChar w:fldCharType="end"/>
            </w:r>
          </w:hyperlink>
        </w:p>
        <w:p w14:paraId="5774D011" w14:textId="3E8667EF" w:rsidR="0028396B" w:rsidRDefault="0028396B">
          <w:pPr>
            <w:pStyle w:val="TOC3"/>
            <w:tabs>
              <w:tab w:val="right" w:leader="dot" w:pos="9350"/>
            </w:tabs>
            <w:rPr>
              <w:rFonts w:eastAsiaTheme="minorEastAsia"/>
              <w:noProof/>
              <w:kern w:val="2"/>
              <w:sz w:val="24"/>
              <w:szCs w:val="24"/>
              <w14:ligatures w14:val="standardContextual"/>
            </w:rPr>
          </w:pPr>
          <w:hyperlink w:anchor="_Toc219383138" w:history="1">
            <w:r w:rsidRPr="00063DA3">
              <w:rPr>
                <w:rStyle w:val="Hyperlink"/>
                <w:rFonts w:eastAsia="Times New Roman"/>
                <w:noProof/>
              </w:rPr>
              <w:t>Decontamination</w:t>
            </w:r>
            <w:r>
              <w:rPr>
                <w:noProof/>
                <w:webHidden/>
              </w:rPr>
              <w:tab/>
            </w:r>
            <w:r>
              <w:rPr>
                <w:noProof/>
                <w:webHidden/>
              </w:rPr>
              <w:fldChar w:fldCharType="begin"/>
            </w:r>
            <w:r>
              <w:rPr>
                <w:noProof/>
                <w:webHidden/>
              </w:rPr>
              <w:instrText xml:space="preserve"> PAGEREF _Toc219383138 \h </w:instrText>
            </w:r>
            <w:r>
              <w:rPr>
                <w:noProof/>
                <w:webHidden/>
              </w:rPr>
            </w:r>
            <w:r>
              <w:rPr>
                <w:noProof/>
                <w:webHidden/>
              </w:rPr>
              <w:fldChar w:fldCharType="separate"/>
            </w:r>
            <w:r w:rsidR="00FA18C0">
              <w:rPr>
                <w:noProof/>
                <w:webHidden/>
              </w:rPr>
              <w:t>164</w:t>
            </w:r>
            <w:r>
              <w:rPr>
                <w:noProof/>
                <w:webHidden/>
              </w:rPr>
              <w:fldChar w:fldCharType="end"/>
            </w:r>
          </w:hyperlink>
        </w:p>
        <w:p w14:paraId="375EF2A5" w14:textId="5FA1EC6E" w:rsidR="0028396B" w:rsidRDefault="0028396B">
          <w:pPr>
            <w:pStyle w:val="TOC3"/>
            <w:tabs>
              <w:tab w:val="right" w:leader="dot" w:pos="9350"/>
            </w:tabs>
            <w:rPr>
              <w:rFonts w:eastAsiaTheme="minorEastAsia"/>
              <w:noProof/>
              <w:kern w:val="2"/>
              <w:sz w:val="24"/>
              <w:szCs w:val="24"/>
              <w14:ligatures w14:val="standardContextual"/>
            </w:rPr>
          </w:pPr>
          <w:hyperlink w:anchor="_Toc219383139" w:history="1">
            <w:r w:rsidRPr="00063DA3">
              <w:rPr>
                <w:rStyle w:val="Hyperlink"/>
                <w:rFonts w:eastAsia="Times New Roman"/>
                <w:noProof/>
              </w:rPr>
              <w:t>Environmental Clean-Up</w:t>
            </w:r>
            <w:r>
              <w:rPr>
                <w:noProof/>
                <w:webHidden/>
              </w:rPr>
              <w:tab/>
            </w:r>
            <w:r>
              <w:rPr>
                <w:noProof/>
                <w:webHidden/>
              </w:rPr>
              <w:fldChar w:fldCharType="begin"/>
            </w:r>
            <w:r>
              <w:rPr>
                <w:noProof/>
                <w:webHidden/>
              </w:rPr>
              <w:instrText xml:space="preserve"> PAGEREF _Toc219383139 \h </w:instrText>
            </w:r>
            <w:r>
              <w:rPr>
                <w:noProof/>
                <w:webHidden/>
              </w:rPr>
            </w:r>
            <w:r>
              <w:rPr>
                <w:noProof/>
                <w:webHidden/>
              </w:rPr>
              <w:fldChar w:fldCharType="separate"/>
            </w:r>
            <w:r w:rsidR="00FA18C0">
              <w:rPr>
                <w:noProof/>
                <w:webHidden/>
              </w:rPr>
              <w:t>165</w:t>
            </w:r>
            <w:r>
              <w:rPr>
                <w:noProof/>
                <w:webHidden/>
              </w:rPr>
              <w:fldChar w:fldCharType="end"/>
            </w:r>
          </w:hyperlink>
        </w:p>
        <w:p w14:paraId="508F6EF2" w14:textId="04BE77ED" w:rsidR="0028396B" w:rsidRDefault="0028396B">
          <w:pPr>
            <w:pStyle w:val="TOC1"/>
            <w:tabs>
              <w:tab w:val="right" w:leader="dot" w:pos="9350"/>
            </w:tabs>
            <w:rPr>
              <w:rFonts w:eastAsiaTheme="minorEastAsia"/>
              <w:noProof/>
              <w:kern w:val="2"/>
              <w:sz w:val="24"/>
              <w:szCs w:val="24"/>
              <w14:ligatures w14:val="standardContextual"/>
            </w:rPr>
          </w:pPr>
          <w:hyperlink w:anchor="_Toc219383140" w:history="1">
            <w:r w:rsidRPr="00063DA3">
              <w:rPr>
                <w:rStyle w:val="Hyperlink"/>
                <w:rFonts w:eastAsia="Times New Roman"/>
                <w:noProof/>
              </w:rPr>
              <w:t>ESF 11 - Agriculture and Natural Resources</w:t>
            </w:r>
            <w:r>
              <w:rPr>
                <w:noProof/>
                <w:webHidden/>
              </w:rPr>
              <w:tab/>
            </w:r>
            <w:r>
              <w:rPr>
                <w:noProof/>
                <w:webHidden/>
              </w:rPr>
              <w:fldChar w:fldCharType="begin"/>
            </w:r>
            <w:r>
              <w:rPr>
                <w:noProof/>
                <w:webHidden/>
              </w:rPr>
              <w:instrText xml:space="preserve"> PAGEREF _Toc219383140 \h </w:instrText>
            </w:r>
            <w:r>
              <w:rPr>
                <w:noProof/>
                <w:webHidden/>
              </w:rPr>
            </w:r>
            <w:r>
              <w:rPr>
                <w:noProof/>
                <w:webHidden/>
              </w:rPr>
              <w:fldChar w:fldCharType="separate"/>
            </w:r>
            <w:r w:rsidR="00FA18C0">
              <w:rPr>
                <w:noProof/>
                <w:webHidden/>
              </w:rPr>
              <w:t>167</w:t>
            </w:r>
            <w:r>
              <w:rPr>
                <w:noProof/>
                <w:webHidden/>
              </w:rPr>
              <w:fldChar w:fldCharType="end"/>
            </w:r>
          </w:hyperlink>
        </w:p>
        <w:p w14:paraId="29A00CF0" w14:textId="421ADB63" w:rsidR="0028396B" w:rsidRDefault="0028396B">
          <w:pPr>
            <w:pStyle w:val="TOC2"/>
            <w:tabs>
              <w:tab w:val="right" w:leader="dot" w:pos="9350"/>
            </w:tabs>
            <w:rPr>
              <w:rFonts w:eastAsiaTheme="minorEastAsia"/>
              <w:noProof/>
              <w:kern w:val="2"/>
              <w:sz w:val="24"/>
              <w:szCs w:val="24"/>
              <w14:ligatures w14:val="standardContextual"/>
            </w:rPr>
          </w:pPr>
          <w:hyperlink w:anchor="_Toc219383141" w:history="1">
            <w:r w:rsidRPr="00063DA3">
              <w:rPr>
                <w:rStyle w:val="Hyperlink"/>
                <w:rFonts w:eastAsia="Times New Roman"/>
                <w:noProof/>
              </w:rPr>
              <w:t>I. Purpose and Scope</w:t>
            </w:r>
            <w:r>
              <w:rPr>
                <w:noProof/>
                <w:webHidden/>
              </w:rPr>
              <w:tab/>
            </w:r>
            <w:r>
              <w:rPr>
                <w:noProof/>
                <w:webHidden/>
              </w:rPr>
              <w:fldChar w:fldCharType="begin"/>
            </w:r>
            <w:r>
              <w:rPr>
                <w:noProof/>
                <w:webHidden/>
              </w:rPr>
              <w:instrText xml:space="preserve"> PAGEREF _Toc219383141 \h </w:instrText>
            </w:r>
            <w:r>
              <w:rPr>
                <w:noProof/>
                <w:webHidden/>
              </w:rPr>
            </w:r>
            <w:r>
              <w:rPr>
                <w:noProof/>
                <w:webHidden/>
              </w:rPr>
              <w:fldChar w:fldCharType="separate"/>
            </w:r>
            <w:r w:rsidR="00FA18C0">
              <w:rPr>
                <w:noProof/>
                <w:webHidden/>
              </w:rPr>
              <w:t>167</w:t>
            </w:r>
            <w:r>
              <w:rPr>
                <w:noProof/>
                <w:webHidden/>
              </w:rPr>
              <w:fldChar w:fldCharType="end"/>
            </w:r>
          </w:hyperlink>
        </w:p>
        <w:p w14:paraId="7C1D108D" w14:textId="31076A5A" w:rsidR="0028396B" w:rsidRDefault="0028396B">
          <w:pPr>
            <w:pStyle w:val="TOC2"/>
            <w:tabs>
              <w:tab w:val="right" w:leader="dot" w:pos="9350"/>
            </w:tabs>
            <w:rPr>
              <w:rFonts w:eastAsiaTheme="minorEastAsia"/>
              <w:noProof/>
              <w:kern w:val="2"/>
              <w:sz w:val="24"/>
              <w:szCs w:val="24"/>
              <w14:ligatures w14:val="standardContextual"/>
            </w:rPr>
          </w:pPr>
          <w:hyperlink w:anchor="_Toc219383142" w:history="1">
            <w:r w:rsidRPr="00063DA3">
              <w:rPr>
                <w:rStyle w:val="Hyperlink"/>
                <w:rFonts w:eastAsia="Times New Roman"/>
                <w:noProof/>
              </w:rPr>
              <w:t>II. Policies, References and Authorities</w:t>
            </w:r>
            <w:r>
              <w:rPr>
                <w:noProof/>
                <w:webHidden/>
              </w:rPr>
              <w:tab/>
            </w:r>
            <w:r>
              <w:rPr>
                <w:noProof/>
                <w:webHidden/>
              </w:rPr>
              <w:fldChar w:fldCharType="begin"/>
            </w:r>
            <w:r>
              <w:rPr>
                <w:noProof/>
                <w:webHidden/>
              </w:rPr>
              <w:instrText xml:space="preserve"> PAGEREF _Toc219383142 \h </w:instrText>
            </w:r>
            <w:r>
              <w:rPr>
                <w:noProof/>
                <w:webHidden/>
              </w:rPr>
            </w:r>
            <w:r>
              <w:rPr>
                <w:noProof/>
                <w:webHidden/>
              </w:rPr>
              <w:fldChar w:fldCharType="separate"/>
            </w:r>
            <w:r w:rsidR="00FA18C0">
              <w:rPr>
                <w:noProof/>
                <w:webHidden/>
              </w:rPr>
              <w:t>168</w:t>
            </w:r>
            <w:r>
              <w:rPr>
                <w:noProof/>
                <w:webHidden/>
              </w:rPr>
              <w:fldChar w:fldCharType="end"/>
            </w:r>
          </w:hyperlink>
        </w:p>
        <w:p w14:paraId="0210E85D" w14:textId="69E9D8AE" w:rsidR="0028396B" w:rsidRDefault="0028396B">
          <w:pPr>
            <w:pStyle w:val="TOC2"/>
            <w:tabs>
              <w:tab w:val="right" w:leader="dot" w:pos="9350"/>
            </w:tabs>
            <w:rPr>
              <w:rFonts w:eastAsiaTheme="minorEastAsia"/>
              <w:noProof/>
              <w:kern w:val="2"/>
              <w:sz w:val="24"/>
              <w:szCs w:val="24"/>
              <w14:ligatures w14:val="standardContextual"/>
            </w:rPr>
          </w:pPr>
          <w:hyperlink w:anchor="_Toc219383143" w:history="1">
            <w:r w:rsidRPr="00063DA3">
              <w:rPr>
                <w:rStyle w:val="Hyperlink"/>
                <w:noProof/>
              </w:rPr>
              <w:t>III. Concept of Operations</w:t>
            </w:r>
            <w:r>
              <w:rPr>
                <w:noProof/>
                <w:webHidden/>
              </w:rPr>
              <w:tab/>
            </w:r>
            <w:r>
              <w:rPr>
                <w:noProof/>
                <w:webHidden/>
              </w:rPr>
              <w:fldChar w:fldCharType="begin"/>
            </w:r>
            <w:r>
              <w:rPr>
                <w:noProof/>
                <w:webHidden/>
              </w:rPr>
              <w:instrText xml:space="preserve"> PAGEREF _Toc219383143 \h </w:instrText>
            </w:r>
            <w:r>
              <w:rPr>
                <w:noProof/>
                <w:webHidden/>
              </w:rPr>
            </w:r>
            <w:r>
              <w:rPr>
                <w:noProof/>
                <w:webHidden/>
              </w:rPr>
              <w:fldChar w:fldCharType="separate"/>
            </w:r>
            <w:r w:rsidR="00FA18C0">
              <w:rPr>
                <w:noProof/>
                <w:webHidden/>
              </w:rPr>
              <w:t>168</w:t>
            </w:r>
            <w:r>
              <w:rPr>
                <w:noProof/>
                <w:webHidden/>
              </w:rPr>
              <w:fldChar w:fldCharType="end"/>
            </w:r>
          </w:hyperlink>
        </w:p>
        <w:p w14:paraId="5DAEE411" w14:textId="3A38F2EC" w:rsidR="0028396B" w:rsidRDefault="0028396B">
          <w:pPr>
            <w:pStyle w:val="TOC3"/>
            <w:tabs>
              <w:tab w:val="right" w:leader="dot" w:pos="9350"/>
            </w:tabs>
            <w:rPr>
              <w:rFonts w:eastAsiaTheme="minorEastAsia"/>
              <w:noProof/>
              <w:kern w:val="2"/>
              <w:sz w:val="24"/>
              <w:szCs w:val="24"/>
              <w14:ligatures w14:val="standardContextual"/>
            </w:rPr>
          </w:pPr>
          <w:hyperlink w:anchor="_Toc219383144" w:history="1">
            <w:r w:rsidRPr="00063DA3">
              <w:rPr>
                <w:rStyle w:val="Hyperlink"/>
                <w:rFonts w:eastAsia="Times New Roman"/>
                <w:noProof/>
              </w:rPr>
              <w:t>Food and Water Supply</w:t>
            </w:r>
            <w:r>
              <w:rPr>
                <w:noProof/>
                <w:webHidden/>
              </w:rPr>
              <w:tab/>
            </w:r>
            <w:r>
              <w:rPr>
                <w:noProof/>
                <w:webHidden/>
              </w:rPr>
              <w:fldChar w:fldCharType="begin"/>
            </w:r>
            <w:r>
              <w:rPr>
                <w:noProof/>
                <w:webHidden/>
              </w:rPr>
              <w:instrText xml:space="preserve"> PAGEREF _Toc219383144 \h </w:instrText>
            </w:r>
            <w:r>
              <w:rPr>
                <w:noProof/>
                <w:webHidden/>
              </w:rPr>
            </w:r>
            <w:r>
              <w:rPr>
                <w:noProof/>
                <w:webHidden/>
              </w:rPr>
              <w:fldChar w:fldCharType="separate"/>
            </w:r>
            <w:r w:rsidR="00FA18C0">
              <w:rPr>
                <w:noProof/>
                <w:webHidden/>
              </w:rPr>
              <w:t>169</w:t>
            </w:r>
            <w:r>
              <w:rPr>
                <w:noProof/>
                <w:webHidden/>
              </w:rPr>
              <w:fldChar w:fldCharType="end"/>
            </w:r>
          </w:hyperlink>
        </w:p>
        <w:p w14:paraId="1970476F" w14:textId="71E36513" w:rsidR="0028396B" w:rsidRDefault="0028396B">
          <w:pPr>
            <w:pStyle w:val="TOC3"/>
            <w:tabs>
              <w:tab w:val="right" w:leader="dot" w:pos="9350"/>
            </w:tabs>
            <w:rPr>
              <w:rFonts w:eastAsiaTheme="minorEastAsia"/>
              <w:noProof/>
              <w:kern w:val="2"/>
              <w:sz w:val="24"/>
              <w:szCs w:val="24"/>
              <w14:ligatures w14:val="standardContextual"/>
            </w:rPr>
          </w:pPr>
          <w:hyperlink w:anchor="_Toc219383145" w:history="1">
            <w:r w:rsidRPr="00063DA3">
              <w:rPr>
                <w:rStyle w:val="Hyperlink"/>
                <w:rFonts w:eastAsia="Times New Roman"/>
                <w:noProof/>
              </w:rPr>
              <w:t>Animal Health Care</w:t>
            </w:r>
            <w:r>
              <w:rPr>
                <w:noProof/>
                <w:webHidden/>
              </w:rPr>
              <w:tab/>
            </w:r>
            <w:r>
              <w:rPr>
                <w:noProof/>
                <w:webHidden/>
              </w:rPr>
              <w:fldChar w:fldCharType="begin"/>
            </w:r>
            <w:r>
              <w:rPr>
                <w:noProof/>
                <w:webHidden/>
              </w:rPr>
              <w:instrText xml:space="preserve"> PAGEREF _Toc219383145 \h </w:instrText>
            </w:r>
            <w:r>
              <w:rPr>
                <w:noProof/>
                <w:webHidden/>
              </w:rPr>
            </w:r>
            <w:r>
              <w:rPr>
                <w:noProof/>
                <w:webHidden/>
              </w:rPr>
              <w:fldChar w:fldCharType="separate"/>
            </w:r>
            <w:r w:rsidR="00FA18C0">
              <w:rPr>
                <w:noProof/>
                <w:webHidden/>
              </w:rPr>
              <w:t>169</w:t>
            </w:r>
            <w:r>
              <w:rPr>
                <w:noProof/>
                <w:webHidden/>
              </w:rPr>
              <w:fldChar w:fldCharType="end"/>
            </w:r>
          </w:hyperlink>
        </w:p>
        <w:p w14:paraId="03711CFC" w14:textId="6EF96406" w:rsidR="0028396B" w:rsidRDefault="0028396B">
          <w:pPr>
            <w:pStyle w:val="TOC3"/>
            <w:tabs>
              <w:tab w:val="right" w:leader="dot" w:pos="9350"/>
            </w:tabs>
            <w:rPr>
              <w:rFonts w:eastAsiaTheme="minorEastAsia"/>
              <w:noProof/>
              <w:kern w:val="2"/>
              <w:sz w:val="24"/>
              <w:szCs w:val="24"/>
              <w14:ligatures w14:val="standardContextual"/>
            </w:rPr>
          </w:pPr>
          <w:hyperlink w:anchor="_Toc219383146" w:history="1">
            <w:r w:rsidRPr="00063DA3">
              <w:rPr>
                <w:rStyle w:val="Hyperlink"/>
                <w:rFonts w:eastAsia="Times New Roman"/>
                <w:noProof/>
              </w:rPr>
              <w:t>Incident Specific Operations</w:t>
            </w:r>
            <w:r>
              <w:rPr>
                <w:noProof/>
                <w:webHidden/>
              </w:rPr>
              <w:tab/>
            </w:r>
            <w:r>
              <w:rPr>
                <w:noProof/>
                <w:webHidden/>
              </w:rPr>
              <w:fldChar w:fldCharType="begin"/>
            </w:r>
            <w:r>
              <w:rPr>
                <w:noProof/>
                <w:webHidden/>
              </w:rPr>
              <w:instrText xml:space="preserve"> PAGEREF _Toc219383146 \h </w:instrText>
            </w:r>
            <w:r>
              <w:rPr>
                <w:noProof/>
                <w:webHidden/>
              </w:rPr>
            </w:r>
            <w:r>
              <w:rPr>
                <w:noProof/>
                <w:webHidden/>
              </w:rPr>
              <w:fldChar w:fldCharType="separate"/>
            </w:r>
            <w:r w:rsidR="00FA18C0">
              <w:rPr>
                <w:noProof/>
                <w:webHidden/>
              </w:rPr>
              <w:t>169</w:t>
            </w:r>
            <w:r>
              <w:rPr>
                <w:noProof/>
                <w:webHidden/>
              </w:rPr>
              <w:fldChar w:fldCharType="end"/>
            </w:r>
          </w:hyperlink>
        </w:p>
        <w:p w14:paraId="257190BE" w14:textId="58D916D6" w:rsidR="0028396B" w:rsidRDefault="0028396B">
          <w:pPr>
            <w:pStyle w:val="TOC3"/>
            <w:tabs>
              <w:tab w:val="right" w:leader="dot" w:pos="9350"/>
            </w:tabs>
            <w:rPr>
              <w:rFonts w:eastAsiaTheme="minorEastAsia"/>
              <w:noProof/>
              <w:kern w:val="2"/>
              <w:sz w:val="24"/>
              <w:szCs w:val="24"/>
              <w14:ligatures w14:val="standardContextual"/>
            </w:rPr>
          </w:pPr>
          <w:hyperlink w:anchor="_Toc219383147" w:history="1">
            <w:r w:rsidRPr="00063DA3">
              <w:rPr>
                <w:rStyle w:val="Hyperlink"/>
                <w:noProof/>
              </w:rPr>
              <w:t>National or State Historical Protection and Restoration</w:t>
            </w:r>
            <w:r>
              <w:rPr>
                <w:noProof/>
                <w:webHidden/>
              </w:rPr>
              <w:tab/>
            </w:r>
            <w:r>
              <w:rPr>
                <w:noProof/>
                <w:webHidden/>
              </w:rPr>
              <w:fldChar w:fldCharType="begin"/>
            </w:r>
            <w:r>
              <w:rPr>
                <w:noProof/>
                <w:webHidden/>
              </w:rPr>
              <w:instrText xml:space="preserve"> PAGEREF _Toc219383147 \h </w:instrText>
            </w:r>
            <w:r>
              <w:rPr>
                <w:noProof/>
                <w:webHidden/>
              </w:rPr>
            </w:r>
            <w:r>
              <w:rPr>
                <w:noProof/>
                <w:webHidden/>
              </w:rPr>
              <w:fldChar w:fldCharType="separate"/>
            </w:r>
            <w:r w:rsidR="00FA18C0">
              <w:rPr>
                <w:noProof/>
                <w:webHidden/>
              </w:rPr>
              <w:t>171</w:t>
            </w:r>
            <w:r>
              <w:rPr>
                <w:noProof/>
                <w:webHidden/>
              </w:rPr>
              <w:fldChar w:fldCharType="end"/>
            </w:r>
          </w:hyperlink>
        </w:p>
        <w:p w14:paraId="10CA8E69" w14:textId="1A14A7A0" w:rsidR="0028396B" w:rsidRDefault="0028396B">
          <w:pPr>
            <w:pStyle w:val="TOC1"/>
            <w:tabs>
              <w:tab w:val="right" w:leader="dot" w:pos="9350"/>
            </w:tabs>
            <w:rPr>
              <w:rFonts w:eastAsiaTheme="minorEastAsia"/>
              <w:noProof/>
              <w:kern w:val="2"/>
              <w:sz w:val="24"/>
              <w:szCs w:val="24"/>
              <w14:ligatures w14:val="standardContextual"/>
            </w:rPr>
          </w:pPr>
          <w:hyperlink w:anchor="_Toc219383148" w:history="1">
            <w:r w:rsidRPr="00063DA3">
              <w:rPr>
                <w:rStyle w:val="Hyperlink"/>
                <w:rFonts w:eastAsia="Times New Roman"/>
                <w:noProof/>
              </w:rPr>
              <w:t>ESF 12 - Energy</w:t>
            </w:r>
            <w:r>
              <w:rPr>
                <w:noProof/>
                <w:webHidden/>
              </w:rPr>
              <w:tab/>
            </w:r>
            <w:r>
              <w:rPr>
                <w:noProof/>
                <w:webHidden/>
              </w:rPr>
              <w:fldChar w:fldCharType="begin"/>
            </w:r>
            <w:r>
              <w:rPr>
                <w:noProof/>
                <w:webHidden/>
              </w:rPr>
              <w:instrText xml:space="preserve"> PAGEREF _Toc219383148 \h </w:instrText>
            </w:r>
            <w:r>
              <w:rPr>
                <w:noProof/>
                <w:webHidden/>
              </w:rPr>
            </w:r>
            <w:r>
              <w:rPr>
                <w:noProof/>
                <w:webHidden/>
              </w:rPr>
              <w:fldChar w:fldCharType="separate"/>
            </w:r>
            <w:r w:rsidR="00FA18C0">
              <w:rPr>
                <w:noProof/>
                <w:webHidden/>
              </w:rPr>
              <w:t>173</w:t>
            </w:r>
            <w:r>
              <w:rPr>
                <w:noProof/>
                <w:webHidden/>
              </w:rPr>
              <w:fldChar w:fldCharType="end"/>
            </w:r>
          </w:hyperlink>
        </w:p>
        <w:p w14:paraId="45C60D43" w14:textId="40136AAA" w:rsidR="0028396B" w:rsidRDefault="0028396B">
          <w:pPr>
            <w:pStyle w:val="TOC2"/>
            <w:tabs>
              <w:tab w:val="right" w:leader="dot" w:pos="9350"/>
            </w:tabs>
            <w:rPr>
              <w:rFonts w:eastAsiaTheme="minorEastAsia"/>
              <w:noProof/>
              <w:kern w:val="2"/>
              <w:sz w:val="24"/>
              <w:szCs w:val="24"/>
              <w14:ligatures w14:val="standardContextual"/>
            </w:rPr>
          </w:pPr>
          <w:hyperlink w:anchor="_Toc219383149" w:history="1">
            <w:r w:rsidRPr="00063DA3">
              <w:rPr>
                <w:rStyle w:val="Hyperlink"/>
                <w:rFonts w:eastAsia="Times New Roman"/>
                <w:noProof/>
              </w:rPr>
              <w:t>I. Purpose and Scope</w:t>
            </w:r>
            <w:r>
              <w:rPr>
                <w:noProof/>
                <w:webHidden/>
              </w:rPr>
              <w:tab/>
            </w:r>
            <w:r>
              <w:rPr>
                <w:noProof/>
                <w:webHidden/>
              </w:rPr>
              <w:fldChar w:fldCharType="begin"/>
            </w:r>
            <w:r>
              <w:rPr>
                <w:noProof/>
                <w:webHidden/>
              </w:rPr>
              <w:instrText xml:space="preserve"> PAGEREF _Toc219383149 \h </w:instrText>
            </w:r>
            <w:r>
              <w:rPr>
                <w:noProof/>
                <w:webHidden/>
              </w:rPr>
            </w:r>
            <w:r>
              <w:rPr>
                <w:noProof/>
                <w:webHidden/>
              </w:rPr>
              <w:fldChar w:fldCharType="separate"/>
            </w:r>
            <w:r w:rsidR="00FA18C0">
              <w:rPr>
                <w:noProof/>
                <w:webHidden/>
              </w:rPr>
              <w:t>174</w:t>
            </w:r>
            <w:r>
              <w:rPr>
                <w:noProof/>
                <w:webHidden/>
              </w:rPr>
              <w:fldChar w:fldCharType="end"/>
            </w:r>
          </w:hyperlink>
        </w:p>
        <w:p w14:paraId="59F7A93E" w14:textId="60F3B67F" w:rsidR="0028396B" w:rsidRDefault="0028396B">
          <w:pPr>
            <w:pStyle w:val="TOC2"/>
            <w:tabs>
              <w:tab w:val="right" w:leader="dot" w:pos="9350"/>
            </w:tabs>
            <w:rPr>
              <w:rFonts w:eastAsiaTheme="minorEastAsia"/>
              <w:noProof/>
              <w:kern w:val="2"/>
              <w:sz w:val="24"/>
              <w:szCs w:val="24"/>
              <w14:ligatures w14:val="standardContextual"/>
            </w:rPr>
          </w:pPr>
          <w:hyperlink w:anchor="_Toc219383150" w:history="1">
            <w:r w:rsidRPr="00063DA3">
              <w:rPr>
                <w:rStyle w:val="Hyperlink"/>
                <w:rFonts w:eastAsia="Times New Roman"/>
                <w:noProof/>
              </w:rPr>
              <w:t>II. Policies, References and Authorities</w:t>
            </w:r>
            <w:r>
              <w:rPr>
                <w:noProof/>
                <w:webHidden/>
              </w:rPr>
              <w:tab/>
            </w:r>
            <w:r>
              <w:rPr>
                <w:noProof/>
                <w:webHidden/>
              </w:rPr>
              <w:fldChar w:fldCharType="begin"/>
            </w:r>
            <w:r>
              <w:rPr>
                <w:noProof/>
                <w:webHidden/>
              </w:rPr>
              <w:instrText xml:space="preserve"> PAGEREF _Toc219383150 \h </w:instrText>
            </w:r>
            <w:r>
              <w:rPr>
                <w:noProof/>
                <w:webHidden/>
              </w:rPr>
            </w:r>
            <w:r>
              <w:rPr>
                <w:noProof/>
                <w:webHidden/>
              </w:rPr>
              <w:fldChar w:fldCharType="separate"/>
            </w:r>
            <w:r w:rsidR="00FA18C0">
              <w:rPr>
                <w:noProof/>
                <w:webHidden/>
              </w:rPr>
              <w:t>174</w:t>
            </w:r>
            <w:r>
              <w:rPr>
                <w:noProof/>
                <w:webHidden/>
              </w:rPr>
              <w:fldChar w:fldCharType="end"/>
            </w:r>
          </w:hyperlink>
        </w:p>
        <w:p w14:paraId="0D248A91" w14:textId="0A910CB7" w:rsidR="0028396B" w:rsidRDefault="0028396B">
          <w:pPr>
            <w:pStyle w:val="TOC2"/>
            <w:tabs>
              <w:tab w:val="right" w:leader="dot" w:pos="9350"/>
            </w:tabs>
            <w:rPr>
              <w:rFonts w:eastAsiaTheme="minorEastAsia"/>
              <w:noProof/>
              <w:kern w:val="2"/>
              <w:sz w:val="24"/>
              <w:szCs w:val="24"/>
              <w14:ligatures w14:val="standardContextual"/>
            </w:rPr>
          </w:pPr>
          <w:hyperlink w:anchor="_Toc219383151" w:history="1">
            <w:r w:rsidRPr="00063DA3">
              <w:rPr>
                <w:rStyle w:val="Hyperlink"/>
                <w:rFonts w:eastAsia="Times New Roman"/>
                <w:noProof/>
              </w:rPr>
              <w:t>III. Concept of Operations</w:t>
            </w:r>
            <w:r>
              <w:rPr>
                <w:noProof/>
                <w:webHidden/>
              </w:rPr>
              <w:tab/>
            </w:r>
            <w:r>
              <w:rPr>
                <w:noProof/>
                <w:webHidden/>
              </w:rPr>
              <w:fldChar w:fldCharType="begin"/>
            </w:r>
            <w:r>
              <w:rPr>
                <w:noProof/>
                <w:webHidden/>
              </w:rPr>
              <w:instrText xml:space="preserve"> PAGEREF _Toc219383151 \h </w:instrText>
            </w:r>
            <w:r>
              <w:rPr>
                <w:noProof/>
                <w:webHidden/>
              </w:rPr>
            </w:r>
            <w:r>
              <w:rPr>
                <w:noProof/>
                <w:webHidden/>
              </w:rPr>
              <w:fldChar w:fldCharType="separate"/>
            </w:r>
            <w:r w:rsidR="00FA18C0">
              <w:rPr>
                <w:noProof/>
                <w:webHidden/>
              </w:rPr>
              <w:t>175</w:t>
            </w:r>
            <w:r>
              <w:rPr>
                <w:noProof/>
                <w:webHidden/>
              </w:rPr>
              <w:fldChar w:fldCharType="end"/>
            </w:r>
          </w:hyperlink>
        </w:p>
        <w:p w14:paraId="4DE48463" w14:textId="458A273E" w:rsidR="0028396B" w:rsidRDefault="0028396B">
          <w:pPr>
            <w:pStyle w:val="TOC3"/>
            <w:tabs>
              <w:tab w:val="right" w:leader="dot" w:pos="9350"/>
            </w:tabs>
            <w:rPr>
              <w:rFonts w:eastAsiaTheme="minorEastAsia"/>
              <w:noProof/>
              <w:kern w:val="2"/>
              <w:sz w:val="24"/>
              <w:szCs w:val="24"/>
              <w14:ligatures w14:val="standardContextual"/>
            </w:rPr>
          </w:pPr>
          <w:hyperlink w:anchor="_Toc219383152" w:history="1">
            <w:r w:rsidRPr="00063DA3">
              <w:rPr>
                <w:rStyle w:val="Hyperlink"/>
                <w:rFonts w:eastAsia="Times New Roman"/>
                <w:noProof/>
              </w:rPr>
              <w:t>General</w:t>
            </w:r>
            <w:r>
              <w:rPr>
                <w:noProof/>
                <w:webHidden/>
              </w:rPr>
              <w:tab/>
            </w:r>
            <w:r>
              <w:rPr>
                <w:noProof/>
                <w:webHidden/>
              </w:rPr>
              <w:fldChar w:fldCharType="begin"/>
            </w:r>
            <w:r>
              <w:rPr>
                <w:noProof/>
                <w:webHidden/>
              </w:rPr>
              <w:instrText xml:space="preserve"> PAGEREF _Toc219383152 \h </w:instrText>
            </w:r>
            <w:r>
              <w:rPr>
                <w:noProof/>
                <w:webHidden/>
              </w:rPr>
            </w:r>
            <w:r>
              <w:rPr>
                <w:noProof/>
                <w:webHidden/>
              </w:rPr>
              <w:fldChar w:fldCharType="separate"/>
            </w:r>
            <w:r w:rsidR="00FA18C0">
              <w:rPr>
                <w:noProof/>
                <w:webHidden/>
              </w:rPr>
              <w:t>175</w:t>
            </w:r>
            <w:r>
              <w:rPr>
                <w:noProof/>
                <w:webHidden/>
              </w:rPr>
              <w:fldChar w:fldCharType="end"/>
            </w:r>
          </w:hyperlink>
        </w:p>
        <w:p w14:paraId="52B7AE25" w14:textId="6DB8A955" w:rsidR="0028396B" w:rsidRDefault="0028396B">
          <w:pPr>
            <w:pStyle w:val="TOC3"/>
            <w:tabs>
              <w:tab w:val="right" w:leader="dot" w:pos="9350"/>
            </w:tabs>
            <w:rPr>
              <w:rFonts w:eastAsiaTheme="minorEastAsia"/>
              <w:noProof/>
              <w:kern w:val="2"/>
              <w:sz w:val="24"/>
              <w:szCs w:val="24"/>
              <w14:ligatures w14:val="standardContextual"/>
            </w:rPr>
          </w:pPr>
          <w:hyperlink w:anchor="_Toc219383153" w:history="1">
            <w:r w:rsidRPr="00063DA3">
              <w:rPr>
                <w:rStyle w:val="Hyperlink"/>
                <w:rFonts w:eastAsia="Times New Roman"/>
                <w:noProof/>
              </w:rPr>
              <w:t>Utility Overview, Disruptions, and Restoration.</w:t>
            </w:r>
            <w:r>
              <w:rPr>
                <w:noProof/>
                <w:webHidden/>
              </w:rPr>
              <w:tab/>
            </w:r>
            <w:r>
              <w:rPr>
                <w:noProof/>
                <w:webHidden/>
              </w:rPr>
              <w:fldChar w:fldCharType="begin"/>
            </w:r>
            <w:r>
              <w:rPr>
                <w:noProof/>
                <w:webHidden/>
              </w:rPr>
              <w:instrText xml:space="preserve"> PAGEREF _Toc219383153 \h </w:instrText>
            </w:r>
            <w:r>
              <w:rPr>
                <w:noProof/>
                <w:webHidden/>
              </w:rPr>
            </w:r>
            <w:r>
              <w:rPr>
                <w:noProof/>
                <w:webHidden/>
              </w:rPr>
              <w:fldChar w:fldCharType="separate"/>
            </w:r>
            <w:r w:rsidR="00FA18C0">
              <w:rPr>
                <w:noProof/>
                <w:webHidden/>
              </w:rPr>
              <w:t>175</w:t>
            </w:r>
            <w:r>
              <w:rPr>
                <w:noProof/>
                <w:webHidden/>
              </w:rPr>
              <w:fldChar w:fldCharType="end"/>
            </w:r>
          </w:hyperlink>
        </w:p>
        <w:p w14:paraId="6BA095A9" w14:textId="55C961EE" w:rsidR="0028396B" w:rsidRDefault="0028396B">
          <w:pPr>
            <w:pStyle w:val="TOC1"/>
            <w:tabs>
              <w:tab w:val="right" w:leader="dot" w:pos="9350"/>
            </w:tabs>
            <w:rPr>
              <w:rFonts w:eastAsiaTheme="minorEastAsia"/>
              <w:noProof/>
              <w:kern w:val="2"/>
              <w:sz w:val="24"/>
              <w:szCs w:val="24"/>
              <w14:ligatures w14:val="standardContextual"/>
            </w:rPr>
          </w:pPr>
          <w:hyperlink w:anchor="_Toc219383154" w:history="1">
            <w:r w:rsidRPr="00063DA3">
              <w:rPr>
                <w:rStyle w:val="Hyperlink"/>
                <w:rFonts w:eastAsia="Times New Roman"/>
                <w:noProof/>
              </w:rPr>
              <w:t>ESF 13 - Public Safety and Security</w:t>
            </w:r>
            <w:r>
              <w:rPr>
                <w:noProof/>
                <w:webHidden/>
              </w:rPr>
              <w:tab/>
            </w:r>
            <w:r>
              <w:rPr>
                <w:noProof/>
                <w:webHidden/>
              </w:rPr>
              <w:fldChar w:fldCharType="begin"/>
            </w:r>
            <w:r>
              <w:rPr>
                <w:noProof/>
                <w:webHidden/>
              </w:rPr>
              <w:instrText xml:space="preserve"> PAGEREF _Toc219383154 \h </w:instrText>
            </w:r>
            <w:r>
              <w:rPr>
                <w:noProof/>
                <w:webHidden/>
              </w:rPr>
            </w:r>
            <w:r>
              <w:rPr>
                <w:noProof/>
                <w:webHidden/>
              </w:rPr>
              <w:fldChar w:fldCharType="separate"/>
            </w:r>
            <w:r w:rsidR="00FA18C0">
              <w:rPr>
                <w:noProof/>
                <w:webHidden/>
              </w:rPr>
              <w:t>179</w:t>
            </w:r>
            <w:r>
              <w:rPr>
                <w:noProof/>
                <w:webHidden/>
              </w:rPr>
              <w:fldChar w:fldCharType="end"/>
            </w:r>
          </w:hyperlink>
        </w:p>
        <w:p w14:paraId="0A9A5488" w14:textId="15949DF3" w:rsidR="0028396B" w:rsidRDefault="0028396B">
          <w:pPr>
            <w:pStyle w:val="TOC2"/>
            <w:tabs>
              <w:tab w:val="right" w:leader="dot" w:pos="9350"/>
            </w:tabs>
            <w:rPr>
              <w:rFonts w:eastAsiaTheme="minorEastAsia"/>
              <w:noProof/>
              <w:kern w:val="2"/>
              <w:sz w:val="24"/>
              <w:szCs w:val="24"/>
              <w14:ligatures w14:val="standardContextual"/>
            </w:rPr>
          </w:pPr>
          <w:hyperlink w:anchor="_Toc219383155" w:history="1">
            <w:r w:rsidRPr="00063DA3">
              <w:rPr>
                <w:rStyle w:val="Hyperlink"/>
                <w:rFonts w:eastAsia="Times New Roman"/>
                <w:noProof/>
              </w:rPr>
              <w:t>I. Purpose and Scope</w:t>
            </w:r>
            <w:r>
              <w:rPr>
                <w:noProof/>
                <w:webHidden/>
              </w:rPr>
              <w:tab/>
            </w:r>
            <w:r>
              <w:rPr>
                <w:noProof/>
                <w:webHidden/>
              </w:rPr>
              <w:fldChar w:fldCharType="begin"/>
            </w:r>
            <w:r>
              <w:rPr>
                <w:noProof/>
                <w:webHidden/>
              </w:rPr>
              <w:instrText xml:space="preserve"> PAGEREF _Toc219383155 \h </w:instrText>
            </w:r>
            <w:r>
              <w:rPr>
                <w:noProof/>
                <w:webHidden/>
              </w:rPr>
            </w:r>
            <w:r>
              <w:rPr>
                <w:noProof/>
                <w:webHidden/>
              </w:rPr>
              <w:fldChar w:fldCharType="separate"/>
            </w:r>
            <w:r w:rsidR="00FA18C0">
              <w:rPr>
                <w:noProof/>
                <w:webHidden/>
              </w:rPr>
              <w:t>179</w:t>
            </w:r>
            <w:r>
              <w:rPr>
                <w:noProof/>
                <w:webHidden/>
              </w:rPr>
              <w:fldChar w:fldCharType="end"/>
            </w:r>
          </w:hyperlink>
        </w:p>
        <w:p w14:paraId="5DA99AAE" w14:textId="152951CB" w:rsidR="0028396B" w:rsidRDefault="0028396B">
          <w:pPr>
            <w:pStyle w:val="TOC2"/>
            <w:tabs>
              <w:tab w:val="right" w:leader="dot" w:pos="9350"/>
            </w:tabs>
            <w:rPr>
              <w:rFonts w:eastAsiaTheme="minorEastAsia"/>
              <w:noProof/>
              <w:kern w:val="2"/>
              <w:sz w:val="24"/>
              <w:szCs w:val="24"/>
              <w14:ligatures w14:val="standardContextual"/>
            </w:rPr>
          </w:pPr>
          <w:hyperlink w:anchor="_Toc219383156" w:history="1">
            <w:r w:rsidRPr="00063DA3">
              <w:rPr>
                <w:rStyle w:val="Hyperlink"/>
                <w:rFonts w:eastAsia="Times New Roman"/>
                <w:noProof/>
              </w:rPr>
              <w:t>II. Policies, References and Authorities</w:t>
            </w:r>
            <w:r>
              <w:rPr>
                <w:noProof/>
                <w:webHidden/>
              </w:rPr>
              <w:tab/>
            </w:r>
            <w:r>
              <w:rPr>
                <w:noProof/>
                <w:webHidden/>
              </w:rPr>
              <w:fldChar w:fldCharType="begin"/>
            </w:r>
            <w:r>
              <w:rPr>
                <w:noProof/>
                <w:webHidden/>
              </w:rPr>
              <w:instrText xml:space="preserve"> PAGEREF _Toc219383156 \h </w:instrText>
            </w:r>
            <w:r>
              <w:rPr>
                <w:noProof/>
                <w:webHidden/>
              </w:rPr>
            </w:r>
            <w:r>
              <w:rPr>
                <w:noProof/>
                <w:webHidden/>
              </w:rPr>
              <w:fldChar w:fldCharType="separate"/>
            </w:r>
            <w:r w:rsidR="00FA18C0">
              <w:rPr>
                <w:noProof/>
                <w:webHidden/>
              </w:rPr>
              <w:t>180</w:t>
            </w:r>
            <w:r>
              <w:rPr>
                <w:noProof/>
                <w:webHidden/>
              </w:rPr>
              <w:fldChar w:fldCharType="end"/>
            </w:r>
          </w:hyperlink>
        </w:p>
        <w:p w14:paraId="4E9FE4AB" w14:textId="6FDEC9A0" w:rsidR="0028396B" w:rsidRDefault="0028396B">
          <w:pPr>
            <w:pStyle w:val="TOC2"/>
            <w:tabs>
              <w:tab w:val="right" w:leader="dot" w:pos="9350"/>
            </w:tabs>
            <w:rPr>
              <w:rFonts w:eastAsiaTheme="minorEastAsia"/>
              <w:noProof/>
              <w:kern w:val="2"/>
              <w:sz w:val="24"/>
              <w:szCs w:val="24"/>
              <w14:ligatures w14:val="standardContextual"/>
            </w:rPr>
          </w:pPr>
          <w:hyperlink w:anchor="_Toc219383157" w:history="1">
            <w:r w:rsidRPr="00063DA3">
              <w:rPr>
                <w:rStyle w:val="Hyperlink"/>
                <w:rFonts w:eastAsia="Times New Roman"/>
                <w:noProof/>
              </w:rPr>
              <w:t>III. Concept of Operations</w:t>
            </w:r>
            <w:r>
              <w:rPr>
                <w:noProof/>
                <w:webHidden/>
              </w:rPr>
              <w:tab/>
            </w:r>
            <w:r>
              <w:rPr>
                <w:noProof/>
                <w:webHidden/>
              </w:rPr>
              <w:fldChar w:fldCharType="begin"/>
            </w:r>
            <w:r>
              <w:rPr>
                <w:noProof/>
                <w:webHidden/>
              </w:rPr>
              <w:instrText xml:space="preserve"> PAGEREF _Toc219383157 \h </w:instrText>
            </w:r>
            <w:r>
              <w:rPr>
                <w:noProof/>
                <w:webHidden/>
              </w:rPr>
            </w:r>
            <w:r>
              <w:rPr>
                <w:noProof/>
                <w:webHidden/>
              </w:rPr>
              <w:fldChar w:fldCharType="separate"/>
            </w:r>
            <w:r w:rsidR="00FA18C0">
              <w:rPr>
                <w:noProof/>
                <w:webHidden/>
              </w:rPr>
              <w:t>180</w:t>
            </w:r>
            <w:r>
              <w:rPr>
                <w:noProof/>
                <w:webHidden/>
              </w:rPr>
              <w:fldChar w:fldCharType="end"/>
            </w:r>
          </w:hyperlink>
        </w:p>
        <w:p w14:paraId="67145DB1" w14:textId="3976E7F9" w:rsidR="0028396B" w:rsidRDefault="0028396B">
          <w:pPr>
            <w:pStyle w:val="TOC3"/>
            <w:tabs>
              <w:tab w:val="right" w:leader="dot" w:pos="9350"/>
            </w:tabs>
            <w:rPr>
              <w:rFonts w:eastAsiaTheme="minorEastAsia"/>
              <w:noProof/>
              <w:kern w:val="2"/>
              <w:sz w:val="24"/>
              <w:szCs w:val="24"/>
              <w14:ligatures w14:val="standardContextual"/>
            </w:rPr>
          </w:pPr>
          <w:hyperlink w:anchor="_Toc219383158" w:history="1">
            <w:r w:rsidRPr="00063DA3">
              <w:rPr>
                <w:rStyle w:val="Hyperlink"/>
                <w:rFonts w:eastAsia="Times New Roman"/>
                <w:noProof/>
              </w:rPr>
              <w:t>General</w:t>
            </w:r>
            <w:r>
              <w:rPr>
                <w:noProof/>
                <w:webHidden/>
              </w:rPr>
              <w:tab/>
            </w:r>
            <w:r>
              <w:rPr>
                <w:noProof/>
                <w:webHidden/>
              </w:rPr>
              <w:fldChar w:fldCharType="begin"/>
            </w:r>
            <w:r>
              <w:rPr>
                <w:noProof/>
                <w:webHidden/>
              </w:rPr>
              <w:instrText xml:space="preserve"> PAGEREF _Toc219383158 \h </w:instrText>
            </w:r>
            <w:r>
              <w:rPr>
                <w:noProof/>
                <w:webHidden/>
              </w:rPr>
            </w:r>
            <w:r>
              <w:rPr>
                <w:noProof/>
                <w:webHidden/>
              </w:rPr>
              <w:fldChar w:fldCharType="separate"/>
            </w:r>
            <w:r w:rsidR="00FA18C0">
              <w:rPr>
                <w:noProof/>
                <w:webHidden/>
              </w:rPr>
              <w:t>180</w:t>
            </w:r>
            <w:r>
              <w:rPr>
                <w:noProof/>
                <w:webHidden/>
              </w:rPr>
              <w:fldChar w:fldCharType="end"/>
            </w:r>
          </w:hyperlink>
        </w:p>
        <w:p w14:paraId="135B4CE2" w14:textId="2E8DB51E" w:rsidR="0028396B" w:rsidRDefault="0028396B">
          <w:pPr>
            <w:pStyle w:val="TOC3"/>
            <w:tabs>
              <w:tab w:val="right" w:leader="dot" w:pos="9350"/>
            </w:tabs>
            <w:rPr>
              <w:rFonts w:eastAsiaTheme="minorEastAsia"/>
              <w:noProof/>
              <w:kern w:val="2"/>
              <w:sz w:val="24"/>
              <w:szCs w:val="24"/>
              <w14:ligatures w14:val="standardContextual"/>
            </w:rPr>
          </w:pPr>
          <w:hyperlink w:anchor="_Toc219383159" w:history="1">
            <w:r w:rsidRPr="00063DA3">
              <w:rPr>
                <w:rStyle w:val="Hyperlink"/>
                <w:rFonts w:eastAsia="Times New Roman"/>
                <w:noProof/>
              </w:rPr>
              <w:t>Law Enforcement Capabilities</w:t>
            </w:r>
            <w:r>
              <w:rPr>
                <w:noProof/>
                <w:webHidden/>
              </w:rPr>
              <w:tab/>
            </w:r>
            <w:r>
              <w:rPr>
                <w:noProof/>
                <w:webHidden/>
              </w:rPr>
              <w:fldChar w:fldCharType="begin"/>
            </w:r>
            <w:r>
              <w:rPr>
                <w:noProof/>
                <w:webHidden/>
              </w:rPr>
              <w:instrText xml:space="preserve"> PAGEREF _Toc219383159 \h </w:instrText>
            </w:r>
            <w:r>
              <w:rPr>
                <w:noProof/>
                <w:webHidden/>
              </w:rPr>
            </w:r>
            <w:r>
              <w:rPr>
                <w:noProof/>
                <w:webHidden/>
              </w:rPr>
              <w:fldChar w:fldCharType="separate"/>
            </w:r>
            <w:r w:rsidR="00FA18C0">
              <w:rPr>
                <w:noProof/>
                <w:webHidden/>
              </w:rPr>
              <w:t>181</w:t>
            </w:r>
            <w:r>
              <w:rPr>
                <w:noProof/>
                <w:webHidden/>
              </w:rPr>
              <w:fldChar w:fldCharType="end"/>
            </w:r>
          </w:hyperlink>
        </w:p>
        <w:p w14:paraId="30A13E10" w14:textId="3A89D7E9" w:rsidR="0028396B" w:rsidRDefault="0028396B">
          <w:pPr>
            <w:pStyle w:val="TOC3"/>
            <w:tabs>
              <w:tab w:val="right" w:leader="dot" w:pos="9350"/>
            </w:tabs>
            <w:rPr>
              <w:rFonts w:eastAsiaTheme="minorEastAsia"/>
              <w:noProof/>
              <w:kern w:val="2"/>
              <w:sz w:val="24"/>
              <w:szCs w:val="24"/>
              <w14:ligatures w14:val="standardContextual"/>
            </w:rPr>
          </w:pPr>
          <w:hyperlink w:anchor="_Toc219383160" w:history="1">
            <w:r w:rsidRPr="00063DA3">
              <w:rPr>
                <w:rStyle w:val="Hyperlink"/>
                <w:noProof/>
              </w:rPr>
              <w:t>Protocol to request outside law enforcement resources</w:t>
            </w:r>
            <w:r>
              <w:rPr>
                <w:noProof/>
                <w:webHidden/>
              </w:rPr>
              <w:tab/>
            </w:r>
            <w:r>
              <w:rPr>
                <w:noProof/>
                <w:webHidden/>
              </w:rPr>
              <w:fldChar w:fldCharType="begin"/>
            </w:r>
            <w:r>
              <w:rPr>
                <w:noProof/>
                <w:webHidden/>
              </w:rPr>
              <w:instrText xml:space="preserve"> PAGEREF _Toc219383160 \h </w:instrText>
            </w:r>
            <w:r>
              <w:rPr>
                <w:noProof/>
                <w:webHidden/>
              </w:rPr>
            </w:r>
            <w:r>
              <w:rPr>
                <w:noProof/>
                <w:webHidden/>
              </w:rPr>
              <w:fldChar w:fldCharType="separate"/>
            </w:r>
            <w:r w:rsidR="00FA18C0">
              <w:rPr>
                <w:noProof/>
                <w:webHidden/>
              </w:rPr>
              <w:t>182</w:t>
            </w:r>
            <w:r>
              <w:rPr>
                <w:noProof/>
                <w:webHidden/>
              </w:rPr>
              <w:fldChar w:fldCharType="end"/>
            </w:r>
          </w:hyperlink>
        </w:p>
        <w:p w14:paraId="34D6BBFD" w14:textId="3469D686" w:rsidR="0028396B" w:rsidRDefault="0028396B">
          <w:pPr>
            <w:pStyle w:val="TOC3"/>
            <w:tabs>
              <w:tab w:val="right" w:leader="dot" w:pos="9350"/>
            </w:tabs>
            <w:rPr>
              <w:rFonts w:eastAsiaTheme="minorEastAsia"/>
              <w:noProof/>
              <w:kern w:val="2"/>
              <w:sz w:val="24"/>
              <w:szCs w:val="24"/>
              <w14:ligatures w14:val="standardContextual"/>
            </w:rPr>
          </w:pPr>
          <w:hyperlink w:anchor="_Toc219383161" w:history="1">
            <w:r w:rsidRPr="00063DA3">
              <w:rPr>
                <w:rStyle w:val="Hyperlink"/>
                <w:rFonts w:eastAsia="Times New Roman"/>
                <w:noProof/>
              </w:rPr>
              <w:t>Public Safety/Security/Protection</w:t>
            </w:r>
            <w:r>
              <w:rPr>
                <w:noProof/>
                <w:webHidden/>
              </w:rPr>
              <w:tab/>
            </w:r>
            <w:r>
              <w:rPr>
                <w:noProof/>
                <w:webHidden/>
              </w:rPr>
              <w:fldChar w:fldCharType="begin"/>
            </w:r>
            <w:r>
              <w:rPr>
                <w:noProof/>
                <w:webHidden/>
              </w:rPr>
              <w:instrText xml:space="preserve"> PAGEREF _Toc219383161 \h </w:instrText>
            </w:r>
            <w:r>
              <w:rPr>
                <w:noProof/>
                <w:webHidden/>
              </w:rPr>
            </w:r>
            <w:r>
              <w:rPr>
                <w:noProof/>
                <w:webHidden/>
              </w:rPr>
              <w:fldChar w:fldCharType="separate"/>
            </w:r>
            <w:r w:rsidR="00FA18C0">
              <w:rPr>
                <w:noProof/>
                <w:webHidden/>
              </w:rPr>
              <w:t>182</w:t>
            </w:r>
            <w:r>
              <w:rPr>
                <w:noProof/>
                <w:webHidden/>
              </w:rPr>
              <w:fldChar w:fldCharType="end"/>
            </w:r>
          </w:hyperlink>
        </w:p>
        <w:p w14:paraId="2CF69A06" w14:textId="4B5774F3" w:rsidR="0028396B" w:rsidRDefault="0028396B">
          <w:pPr>
            <w:pStyle w:val="TOC3"/>
            <w:tabs>
              <w:tab w:val="right" w:leader="dot" w:pos="9350"/>
            </w:tabs>
            <w:rPr>
              <w:rFonts w:eastAsiaTheme="minorEastAsia"/>
              <w:noProof/>
              <w:kern w:val="2"/>
              <w:sz w:val="24"/>
              <w:szCs w:val="24"/>
              <w14:ligatures w14:val="standardContextual"/>
            </w:rPr>
          </w:pPr>
          <w:hyperlink w:anchor="_Toc219383162" w:history="1">
            <w:r w:rsidRPr="00063DA3">
              <w:rPr>
                <w:rStyle w:val="Hyperlink"/>
                <w:noProof/>
              </w:rPr>
              <w:t>Considerations for providing protection of key facilities</w:t>
            </w:r>
            <w:r>
              <w:rPr>
                <w:noProof/>
                <w:webHidden/>
              </w:rPr>
              <w:tab/>
            </w:r>
            <w:r>
              <w:rPr>
                <w:noProof/>
                <w:webHidden/>
              </w:rPr>
              <w:fldChar w:fldCharType="begin"/>
            </w:r>
            <w:r>
              <w:rPr>
                <w:noProof/>
                <w:webHidden/>
              </w:rPr>
              <w:instrText xml:space="preserve"> PAGEREF _Toc219383162 \h </w:instrText>
            </w:r>
            <w:r>
              <w:rPr>
                <w:noProof/>
                <w:webHidden/>
              </w:rPr>
            </w:r>
            <w:r>
              <w:rPr>
                <w:noProof/>
                <w:webHidden/>
              </w:rPr>
              <w:fldChar w:fldCharType="separate"/>
            </w:r>
            <w:r w:rsidR="00FA18C0">
              <w:rPr>
                <w:noProof/>
                <w:webHidden/>
              </w:rPr>
              <w:t>183</w:t>
            </w:r>
            <w:r>
              <w:rPr>
                <w:noProof/>
                <w:webHidden/>
              </w:rPr>
              <w:fldChar w:fldCharType="end"/>
            </w:r>
          </w:hyperlink>
        </w:p>
        <w:p w14:paraId="0B7FAC1A" w14:textId="0EC20B11" w:rsidR="0028396B" w:rsidRDefault="0028396B">
          <w:pPr>
            <w:pStyle w:val="TOC1"/>
            <w:tabs>
              <w:tab w:val="right" w:leader="dot" w:pos="9350"/>
            </w:tabs>
            <w:rPr>
              <w:rFonts w:eastAsiaTheme="minorEastAsia"/>
              <w:noProof/>
              <w:kern w:val="2"/>
              <w:sz w:val="24"/>
              <w:szCs w:val="24"/>
              <w14:ligatures w14:val="standardContextual"/>
            </w:rPr>
          </w:pPr>
          <w:hyperlink w:anchor="_Toc219383163" w:history="1">
            <w:r w:rsidRPr="00063DA3">
              <w:rPr>
                <w:rStyle w:val="Hyperlink"/>
                <w:rFonts w:eastAsia="Times New Roman"/>
                <w:noProof/>
              </w:rPr>
              <w:t>ESF 14 - Cross-Sector Business and Infrastructure</w:t>
            </w:r>
            <w:r>
              <w:rPr>
                <w:noProof/>
                <w:webHidden/>
              </w:rPr>
              <w:tab/>
            </w:r>
            <w:r>
              <w:rPr>
                <w:noProof/>
                <w:webHidden/>
              </w:rPr>
              <w:fldChar w:fldCharType="begin"/>
            </w:r>
            <w:r>
              <w:rPr>
                <w:noProof/>
                <w:webHidden/>
              </w:rPr>
              <w:instrText xml:space="preserve"> PAGEREF _Toc219383163 \h </w:instrText>
            </w:r>
            <w:r>
              <w:rPr>
                <w:noProof/>
                <w:webHidden/>
              </w:rPr>
            </w:r>
            <w:r>
              <w:rPr>
                <w:noProof/>
                <w:webHidden/>
              </w:rPr>
              <w:fldChar w:fldCharType="separate"/>
            </w:r>
            <w:r w:rsidR="00FA18C0">
              <w:rPr>
                <w:noProof/>
                <w:webHidden/>
              </w:rPr>
              <w:t>185</w:t>
            </w:r>
            <w:r>
              <w:rPr>
                <w:noProof/>
                <w:webHidden/>
              </w:rPr>
              <w:fldChar w:fldCharType="end"/>
            </w:r>
          </w:hyperlink>
        </w:p>
        <w:p w14:paraId="3BFA25B5" w14:textId="4288C710" w:rsidR="0028396B" w:rsidRDefault="0028396B">
          <w:pPr>
            <w:pStyle w:val="TOC2"/>
            <w:tabs>
              <w:tab w:val="right" w:leader="dot" w:pos="9350"/>
            </w:tabs>
            <w:rPr>
              <w:rFonts w:eastAsiaTheme="minorEastAsia"/>
              <w:noProof/>
              <w:kern w:val="2"/>
              <w:sz w:val="24"/>
              <w:szCs w:val="24"/>
              <w14:ligatures w14:val="standardContextual"/>
            </w:rPr>
          </w:pPr>
          <w:hyperlink w:anchor="_Toc219383164" w:history="1">
            <w:r w:rsidRPr="00063DA3">
              <w:rPr>
                <w:rStyle w:val="Hyperlink"/>
                <w:noProof/>
              </w:rPr>
              <w:t>I. Purpose and Scope</w:t>
            </w:r>
            <w:r>
              <w:rPr>
                <w:noProof/>
                <w:webHidden/>
              </w:rPr>
              <w:tab/>
            </w:r>
            <w:r>
              <w:rPr>
                <w:noProof/>
                <w:webHidden/>
              </w:rPr>
              <w:fldChar w:fldCharType="begin"/>
            </w:r>
            <w:r>
              <w:rPr>
                <w:noProof/>
                <w:webHidden/>
              </w:rPr>
              <w:instrText xml:space="preserve"> PAGEREF _Toc219383164 \h </w:instrText>
            </w:r>
            <w:r>
              <w:rPr>
                <w:noProof/>
                <w:webHidden/>
              </w:rPr>
            </w:r>
            <w:r>
              <w:rPr>
                <w:noProof/>
                <w:webHidden/>
              </w:rPr>
              <w:fldChar w:fldCharType="separate"/>
            </w:r>
            <w:r w:rsidR="00FA18C0">
              <w:rPr>
                <w:noProof/>
                <w:webHidden/>
              </w:rPr>
              <w:t>185</w:t>
            </w:r>
            <w:r>
              <w:rPr>
                <w:noProof/>
                <w:webHidden/>
              </w:rPr>
              <w:fldChar w:fldCharType="end"/>
            </w:r>
          </w:hyperlink>
        </w:p>
        <w:p w14:paraId="06855671" w14:textId="6259515C" w:rsidR="0028396B" w:rsidRDefault="0028396B">
          <w:pPr>
            <w:pStyle w:val="TOC2"/>
            <w:tabs>
              <w:tab w:val="right" w:leader="dot" w:pos="9350"/>
            </w:tabs>
            <w:rPr>
              <w:rFonts w:eastAsiaTheme="minorEastAsia"/>
              <w:noProof/>
              <w:kern w:val="2"/>
              <w:sz w:val="24"/>
              <w:szCs w:val="24"/>
              <w14:ligatures w14:val="standardContextual"/>
            </w:rPr>
          </w:pPr>
          <w:hyperlink w:anchor="_Toc219383165" w:history="1">
            <w:r w:rsidRPr="00063DA3">
              <w:rPr>
                <w:rStyle w:val="Hyperlink"/>
                <w:rFonts w:eastAsia="Times New Roman"/>
                <w:noProof/>
              </w:rPr>
              <w:t>II. Policies, References and Authorities</w:t>
            </w:r>
            <w:r>
              <w:rPr>
                <w:noProof/>
                <w:webHidden/>
              </w:rPr>
              <w:tab/>
            </w:r>
            <w:r>
              <w:rPr>
                <w:noProof/>
                <w:webHidden/>
              </w:rPr>
              <w:fldChar w:fldCharType="begin"/>
            </w:r>
            <w:r>
              <w:rPr>
                <w:noProof/>
                <w:webHidden/>
              </w:rPr>
              <w:instrText xml:space="preserve"> PAGEREF _Toc219383165 \h </w:instrText>
            </w:r>
            <w:r>
              <w:rPr>
                <w:noProof/>
                <w:webHidden/>
              </w:rPr>
            </w:r>
            <w:r>
              <w:rPr>
                <w:noProof/>
                <w:webHidden/>
              </w:rPr>
              <w:fldChar w:fldCharType="separate"/>
            </w:r>
            <w:r w:rsidR="00FA18C0">
              <w:rPr>
                <w:noProof/>
                <w:webHidden/>
              </w:rPr>
              <w:t>187</w:t>
            </w:r>
            <w:r>
              <w:rPr>
                <w:noProof/>
                <w:webHidden/>
              </w:rPr>
              <w:fldChar w:fldCharType="end"/>
            </w:r>
          </w:hyperlink>
        </w:p>
        <w:p w14:paraId="4451DDAE" w14:textId="0084A4C6" w:rsidR="0028396B" w:rsidRDefault="0028396B">
          <w:pPr>
            <w:pStyle w:val="TOC2"/>
            <w:tabs>
              <w:tab w:val="right" w:leader="dot" w:pos="9350"/>
            </w:tabs>
            <w:rPr>
              <w:rFonts w:eastAsiaTheme="minorEastAsia"/>
              <w:noProof/>
              <w:kern w:val="2"/>
              <w:sz w:val="24"/>
              <w:szCs w:val="24"/>
              <w14:ligatures w14:val="standardContextual"/>
            </w:rPr>
          </w:pPr>
          <w:hyperlink w:anchor="_Toc219383166" w:history="1">
            <w:r w:rsidRPr="00063DA3">
              <w:rPr>
                <w:rStyle w:val="Hyperlink"/>
                <w:rFonts w:eastAsia="Times New Roman"/>
                <w:noProof/>
              </w:rPr>
              <w:t>III. CONCEPT OF OPERATIONS</w:t>
            </w:r>
            <w:r>
              <w:rPr>
                <w:noProof/>
                <w:webHidden/>
              </w:rPr>
              <w:tab/>
            </w:r>
            <w:r>
              <w:rPr>
                <w:noProof/>
                <w:webHidden/>
              </w:rPr>
              <w:fldChar w:fldCharType="begin"/>
            </w:r>
            <w:r>
              <w:rPr>
                <w:noProof/>
                <w:webHidden/>
              </w:rPr>
              <w:instrText xml:space="preserve"> PAGEREF _Toc219383166 \h </w:instrText>
            </w:r>
            <w:r>
              <w:rPr>
                <w:noProof/>
                <w:webHidden/>
              </w:rPr>
            </w:r>
            <w:r>
              <w:rPr>
                <w:noProof/>
                <w:webHidden/>
              </w:rPr>
              <w:fldChar w:fldCharType="separate"/>
            </w:r>
            <w:r w:rsidR="00FA18C0">
              <w:rPr>
                <w:noProof/>
                <w:webHidden/>
              </w:rPr>
              <w:t>187</w:t>
            </w:r>
            <w:r>
              <w:rPr>
                <w:noProof/>
                <w:webHidden/>
              </w:rPr>
              <w:fldChar w:fldCharType="end"/>
            </w:r>
          </w:hyperlink>
        </w:p>
        <w:p w14:paraId="13B231A2" w14:textId="74AB7043" w:rsidR="0028396B" w:rsidRDefault="0028396B">
          <w:pPr>
            <w:pStyle w:val="TOC3"/>
            <w:tabs>
              <w:tab w:val="right" w:leader="dot" w:pos="9350"/>
            </w:tabs>
            <w:rPr>
              <w:rFonts w:eastAsiaTheme="minorEastAsia"/>
              <w:noProof/>
              <w:kern w:val="2"/>
              <w:sz w:val="24"/>
              <w:szCs w:val="24"/>
              <w14:ligatures w14:val="standardContextual"/>
            </w:rPr>
          </w:pPr>
          <w:hyperlink w:anchor="_Toc219383167" w:history="1">
            <w:r w:rsidRPr="00063DA3">
              <w:rPr>
                <w:rStyle w:val="Hyperlink"/>
                <w:rFonts w:eastAsia="Times New Roman"/>
                <w:noProof/>
              </w:rPr>
              <w:t>General</w:t>
            </w:r>
            <w:r>
              <w:rPr>
                <w:noProof/>
                <w:webHidden/>
              </w:rPr>
              <w:tab/>
            </w:r>
            <w:r>
              <w:rPr>
                <w:noProof/>
                <w:webHidden/>
              </w:rPr>
              <w:fldChar w:fldCharType="begin"/>
            </w:r>
            <w:r>
              <w:rPr>
                <w:noProof/>
                <w:webHidden/>
              </w:rPr>
              <w:instrText xml:space="preserve"> PAGEREF _Toc219383167 \h </w:instrText>
            </w:r>
            <w:r>
              <w:rPr>
                <w:noProof/>
                <w:webHidden/>
              </w:rPr>
            </w:r>
            <w:r>
              <w:rPr>
                <w:noProof/>
                <w:webHidden/>
              </w:rPr>
              <w:fldChar w:fldCharType="separate"/>
            </w:r>
            <w:r w:rsidR="00FA18C0">
              <w:rPr>
                <w:noProof/>
                <w:webHidden/>
              </w:rPr>
              <w:t>187</w:t>
            </w:r>
            <w:r>
              <w:rPr>
                <w:noProof/>
                <w:webHidden/>
              </w:rPr>
              <w:fldChar w:fldCharType="end"/>
            </w:r>
          </w:hyperlink>
        </w:p>
        <w:p w14:paraId="3626CA07" w14:textId="191685F4" w:rsidR="0028396B" w:rsidRDefault="0028396B">
          <w:pPr>
            <w:pStyle w:val="TOC3"/>
            <w:tabs>
              <w:tab w:val="right" w:leader="dot" w:pos="9350"/>
            </w:tabs>
            <w:rPr>
              <w:rFonts w:eastAsiaTheme="minorEastAsia"/>
              <w:noProof/>
              <w:kern w:val="2"/>
              <w:sz w:val="24"/>
              <w:szCs w:val="24"/>
              <w14:ligatures w14:val="standardContextual"/>
            </w:rPr>
          </w:pPr>
          <w:hyperlink w:anchor="_Toc219383168" w:history="1">
            <w:r w:rsidRPr="00063DA3">
              <w:rPr>
                <w:rStyle w:val="Hyperlink"/>
                <w:rFonts w:eastAsia="Times New Roman"/>
                <w:noProof/>
              </w:rPr>
              <w:t>Cross-Sector Business and Infrastructure Coordination.</w:t>
            </w:r>
            <w:r>
              <w:rPr>
                <w:noProof/>
                <w:webHidden/>
              </w:rPr>
              <w:tab/>
            </w:r>
            <w:r>
              <w:rPr>
                <w:noProof/>
                <w:webHidden/>
              </w:rPr>
              <w:fldChar w:fldCharType="begin"/>
            </w:r>
            <w:r>
              <w:rPr>
                <w:noProof/>
                <w:webHidden/>
              </w:rPr>
              <w:instrText xml:space="preserve"> PAGEREF _Toc219383168 \h </w:instrText>
            </w:r>
            <w:r>
              <w:rPr>
                <w:noProof/>
                <w:webHidden/>
              </w:rPr>
            </w:r>
            <w:r>
              <w:rPr>
                <w:noProof/>
                <w:webHidden/>
              </w:rPr>
              <w:fldChar w:fldCharType="separate"/>
            </w:r>
            <w:r w:rsidR="00FA18C0">
              <w:rPr>
                <w:noProof/>
                <w:webHidden/>
              </w:rPr>
              <w:t>188</w:t>
            </w:r>
            <w:r>
              <w:rPr>
                <w:noProof/>
                <w:webHidden/>
              </w:rPr>
              <w:fldChar w:fldCharType="end"/>
            </w:r>
          </w:hyperlink>
        </w:p>
        <w:p w14:paraId="09212E89" w14:textId="5D248C95" w:rsidR="0028396B" w:rsidRDefault="0028396B">
          <w:pPr>
            <w:pStyle w:val="TOC3"/>
            <w:tabs>
              <w:tab w:val="right" w:leader="dot" w:pos="9350"/>
            </w:tabs>
            <w:rPr>
              <w:rFonts w:eastAsiaTheme="minorEastAsia"/>
              <w:noProof/>
              <w:kern w:val="2"/>
              <w:sz w:val="24"/>
              <w:szCs w:val="24"/>
              <w14:ligatures w14:val="standardContextual"/>
            </w:rPr>
          </w:pPr>
          <w:hyperlink w:anchor="_Toc219383169" w:history="1">
            <w:r w:rsidRPr="00063DA3">
              <w:rPr>
                <w:rStyle w:val="Hyperlink"/>
                <w:rFonts w:eastAsia="Times New Roman"/>
                <w:noProof/>
              </w:rPr>
              <w:t>State Liaison</w:t>
            </w:r>
            <w:r>
              <w:rPr>
                <w:noProof/>
                <w:webHidden/>
              </w:rPr>
              <w:tab/>
            </w:r>
            <w:r>
              <w:rPr>
                <w:noProof/>
                <w:webHidden/>
              </w:rPr>
              <w:fldChar w:fldCharType="begin"/>
            </w:r>
            <w:r>
              <w:rPr>
                <w:noProof/>
                <w:webHidden/>
              </w:rPr>
              <w:instrText xml:space="preserve"> PAGEREF _Toc219383169 \h </w:instrText>
            </w:r>
            <w:r>
              <w:rPr>
                <w:noProof/>
                <w:webHidden/>
              </w:rPr>
            </w:r>
            <w:r>
              <w:rPr>
                <w:noProof/>
                <w:webHidden/>
              </w:rPr>
              <w:fldChar w:fldCharType="separate"/>
            </w:r>
            <w:r w:rsidR="00FA18C0">
              <w:rPr>
                <w:noProof/>
                <w:webHidden/>
              </w:rPr>
              <w:t>188</w:t>
            </w:r>
            <w:r>
              <w:rPr>
                <w:noProof/>
                <w:webHidden/>
              </w:rPr>
              <w:fldChar w:fldCharType="end"/>
            </w:r>
          </w:hyperlink>
        </w:p>
        <w:p w14:paraId="5902F5E4" w14:textId="423C2F2D" w:rsidR="0028396B" w:rsidRDefault="0028396B">
          <w:pPr>
            <w:pStyle w:val="TOC3"/>
            <w:tabs>
              <w:tab w:val="right" w:leader="dot" w:pos="9350"/>
            </w:tabs>
            <w:rPr>
              <w:rFonts w:eastAsiaTheme="minorEastAsia"/>
              <w:noProof/>
              <w:kern w:val="2"/>
              <w:sz w:val="24"/>
              <w:szCs w:val="24"/>
              <w14:ligatures w14:val="standardContextual"/>
            </w:rPr>
          </w:pPr>
          <w:hyperlink w:anchor="_Toc219383170" w:history="1">
            <w:r w:rsidRPr="00063DA3">
              <w:rPr>
                <w:rStyle w:val="Hyperlink"/>
                <w:noProof/>
              </w:rPr>
              <w:t>Cross-Sector Business and Infrastructure Liaisons</w:t>
            </w:r>
            <w:r>
              <w:rPr>
                <w:noProof/>
                <w:webHidden/>
              </w:rPr>
              <w:tab/>
            </w:r>
            <w:r>
              <w:rPr>
                <w:noProof/>
                <w:webHidden/>
              </w:rPr>
              <w:fldChar w:fldCharType="begin"/>
            </w:r>
            <w:r>
              <w:rPr>
                <w:noProof/>
                <w:webHidden/>
              </w:rPr>
              <w:instrText xml:space="preserve"> PAGEREF _Toc219383170 \h </w:instrText>
            </w:r>
            <w:r>
              <w:rPr>
                <w:noProof/>
                <w:webHidden/>
              </w:rPr>
            </w:r>
            <w:r>
              <w:rPr>
                <w:noProof/>
                <w:webHidden/>
              </w:rPr>
              <w:fldChar w:fldCharType="separate"/>
            </w:r>
            <w:r w:rsidR="00FA18C0">
              <w:rPr>
                <w:noProof/>
                <w:webHidden/>
              </w:rPr>
              <w:t>188</w:t>
            </w:r>
            <w:r>
              <w:rPr>
                <w:noProof/>
                <w:webHidden/>
              </w:rPr>
              <w:fldChar w:fldCharType="end"/>
            </w:r>
          </w:hyperlink>
        </w:p>
        <w:p w14:paraId="61A0078A" w14:textId="5CE3C905" w:rsidR="0028396B" w:rsidRDefault="0028396B">
          <w:pPr>
            <w:pStyle w:val="TOC3"/>
            <w:tabs>
              <w:tab w:val="right" w:leader="dot" w:pos="9350"/>
            </w:tabs>
            <w:rPr>
              <w:rFonts w:eastAsiaTheme="minorEastAsia"/>
              <w:noProof/>
              <w:kern w:val="2"/>
              <w:sz w:val="24"/>
              <w:szCs w:val="24"/>
              <w14:ligatures w14:val="standardContextual"/>
            </w:rPr>
          </w:pPr>
          <w:hyperlink w:anchor="_Toc219383171" w:history="1">
            <w:r w:rsidRPr="00063DA3">
              <w:rPr>
                <w:rStyle w:val="Hyperlink"/>
                <w:rFonts w:eastAsia="Times New Roman"/>
                <w:noProof/>
              </w:rPr>
              <w:t>Alerts and Notifications</w:t>
            </w:r>
            <w:r>
              <w:rPr>
                <w:noProof/>
                <w:webHidden/>
              </w:rPr>
              <w:tab/>
            </w:r>
            <w:r>
              <w:rPr>
                <w:noProof/>
                <w:webHidden/>
              </w:rPr>
              <w:fldChar w:fldCharType="begin"/>
            </w:r>
            <w:r>
              <w:rPr>
                <w:noProof/>
                <w:webHidden/>
              </w:rPr>
              <w:instrText xml:space="preserve"> PAGEREF _Toc219383171 \h </w:instrText>
            </w:r>
            <w:r>
              <w:rPr>
                <w:noProof/>
                <w:webHidden/>
              </w:rPr>
            </w:r>
            <w:r>
              <w:rPr>
                <w:noProof/>
                <w:webHidden/>
              </w:rPr>
              <w:fldChar w:fldCharType="separate"/>
            </w:r>
            <w:r w:rsidR="00FA18C0">
              <w:rPr>
                <w:noProof/>
                <w:webHidden/>
              </w:rPr>
              <w:t>188</w:t>
            </w:r>
            <w:r>
              <w:rPr>
                <w:noProof/>
                <w:webHidden/>
              </w:rPr>
              <w:fldChar w:fldCharType="end"/>
            </w:r>
          </w:hyperlink>
        </w:p>
        <w:p w14:paraId="534E1F8F" w14:textId="05E4DAE1" w:rsidR="0028396B" w:rsidRDefault="0028396B">
          <w:pPr>
            <w:pStyle w:val="TOC3"/>
            <w:tabs>
              <w:tab w:val="right" w:leader="dot" w:pos="9350"/>
            </w:tabs>
            <w:rPr>
              <w:rFonts w:eastAsiaTheme="minorEastAsia"/>
              <w:noProof/>
              <w:kern w:val="2"/>
              <w:sz w:val="24"/>
              <w:szCs w:val="24"/>
              <w14:ligatures w14:val="standardContextual"/>
            </w:rPr>
          </w:pPr>
          <w:hyperlink w:anchor="_Toc219383172" w:history="1">
            <w:r w:rsidRPr="00063DA3">
              <w:rPr>
                <w:rStyle w:val="Hyperlink"/>
                <w:rFonts w:eastAsia="Times New Roman"/>
                <w:noProof/>
              </w:rPr>
              <w:t>Private Sector Coordination and Integration</w:t>
            </w:r>
            <w:r>
              <w:rPr>
                <w:noProof/>
                <w:webHidden/>
              </w:rPr>
              <w:tab/>
            </w:r>
            <w:r>
              <w:rPr>
                <w:noProof/>
                <w:webHidden/>
              </w:rPr>
              <w:fldChar w:fldCharType="begin"/>
            </w:r>
            <w:r>
              <w:rPr>
                <w:noProof/>
                <w:webHidden/>
              </w:rPr>
              <w:instrText xml:space="preserve"> PAGEREF _Toc219383172 \h </w:instrText>
            </w:r>
            <w:r>
              <w:rPr>
                <w:noProof/>
                <w:webHidden/>
              </w:rPr>
            </w:r>
            <w:r>
              <w:rPr>
                <w:noProof/>
                <w:webHidden/>
              </w:rPr>
              <w:fldChar w:fldCharType="separate"/>
            </w:r>
            <w:r w:rsidR="00FA18C0">
              <w:rPr>
                <w:noProof/>
                <w:webHidden/>
              </w:rPr>
              <w:t>188</w:t>
            </w:r>
            <w:r>
              <w:rPr>
                <w:noProof/>
                <w:webHidden/>
              </w:rPr>
              <w:fldChar w:fldCharType="end"/>
            </w:r>
          </w:hyperlink>
        </w:p>
        <w:p w14:paraId="771D9666" w14:textId="1972644B" w:rsidR="0028396B" w:rsidRDefault="0028396B">
          <w:pPr>
            <w:pStyle w:val="TOC3"/>
            <w:tabs>
              <w:tab w:val="right" w:leader="dot" w:pos="9350"/>
            </w:tabs>
            <w:rPr>
              <w:rFonts w:eastAsiaTheme="minorEastAsia"/>
              <w:noProof/>
              <w:kern w:val="2"/>
              <w:sz w:val="24"/>
              <w:szCs w:val="24"/>
              <w14:ligatures w14:val="standardContextual"/>
            </w:rPr>
          </w:pPr>
          <w:hyperlink w:anchor="_Toc219383173" w:history="1">
            <w:r w:rsidRPr="00063DA3">
              <w:rPr>
                <w:rStyle w:val="Hyperlink"/>
                <w:rFonts w:eastAsia="Times New Roman"/>
                <w:noProof/>
              </w:rPr>
              <w:t>Situational Awareness</w:t>
            </w:r>
            <w:r>
              <w:rPr>
                <w:noProof/>
                <w:webHidden/>
              </w:rPr>
              <w:tab/>
            </w:r>
            <w:r>
              <w:rPr>
                <w:noProof/>
                <w:webHidden/>
              </w:rPr>
              <w:fldChar w:fldCharType="begin"/>
            </w:r>
            <w:r>
              <w:rPr>
                <w:noProof/>
                <w:webHidden/>
              </w:rPr>
              <w:instrText xml:space="preserve"> PAGEREF _Toc219383173 \h </w:instrText>
            </w:r>
            <w:r>
              <w:rPr>
                <w:noProof/>
                <w:webHidden/>
              </w:rPr>
            </w:r>
            <w:r>
              <w:rPr>
                <w:noProof/>
                <w:webHidden/>
              </w:rPr>
              <w:fldChar w:fldCharType="separate"/>
            </w:r>
            <w:r w:rsidR="00FA18C0">
              <w:rPr>
                <w:noProof/>
                <w:webHidden/>
              </w:rPr>
              <w:t>188</w:t>
            </w:r>
            <w:r>
              <w:rPr>
                <w:noProof/>
                <w:webHidden/>
              </w:rPr>
              <w:fldChar w:fldCharType="end"/>
            </w:r>
          </w:hyperlink>
        </w:p>
        <w:p w14:paraId="451FC502" w14:textId="0EE5136E" w:rsidR="0028396B" w:rsidRDefault="0028396B">
          <w:pPr>
            <w:pStyle w:val="TOC3"/>
            <w:tabs>
              <w:tab w:val="right" w:leader="dot" w:pos="9350"/>
            </w:tabs>
            <w:rPr>
              <w:rFonts w:eastAsiaTheme="minorEastAsia"/>
              <w:noProof/>
              <w:kern w:val="2"/>
              <w:sz w:val="24"/>
              <w:szCs w:val="24"/>
              <w14:ligatures w14:val="standardContextual"/>
            </w:rPr>
          </w:pPr>
          <w:hyperlink w:anchor="_Toc219383174" w:history="1">
            <w:r w:rsidRPr="00063DA3">
              <w:rPr>
                <w:rStyle w:val="Hyperlink"/>
                <w:noProof/>
              </w:rPr>
              <w:t>Coordination with Business, Industry, and Critical Infrastructure</w:t>
            </w:r>
            <w:r>
              <w:rPr>
                <w:noProof/>
                <w:webHidden/>
              </w:rPr>
              <w:tab/>
            </w:r>
            <w:r>
              <w:rPr>
                <w:noProof/>
                <w:webHidden/>
              </w:rPr>
              <w:fldChar w:fldCharType="begin"/>
            </w:r>
            <w:r>
              <w:rPr>
                <w:noProof/>
                <w:webHidden/>
              </w:rPr>
              <w:instrText xml:space="preserve"> PAGEREF _Toc219383174 \h </w:instrText>
            </w:r>
            <w:r>
              <w:rPr>
                <w:noProof/>
                <w:webHidden/>
              </w:rPr>
            </w:r>
            <w:r>
              <w:rPr>
                <w:noProof/>
                <w:webHidden/>
              </w:rPr>
              <w:fldChar w:fldCharType="separate"/>
            </w:r>
            <w:r w:rsidR="00FA18C0">
              <w:rPr>
                <w:noProof/>
                <w:webHidden/>
              </w:rPr>
              <w:t>189</w:t>
            </w:r>
            <w:r>
              <w:rPr>
                <w:noProof/>
                <w:webHidden/>
              </w:rPr>
              <w:fldChar w:fldCharType="end"/>
            </w:r>
          </w:hyperlink>
        </w:p>
        <w:p w14:paraId="6ED5C49A" w14:textId="46F95F58" w:rsidR="0028396B" w:rsidRDefault="0028396B">
          <w:pPr>
            <w:pStyle w:val="TOC3"/>
            <w:tabs>
              <w:tab w:val="right" w:leader="dot" w:pos="9350"/>
            </w:tabs>
            <w:rPr>
              <w:rFonts w:eastAsiaTheme="minorEastAsia"/>
              <w:noProof/>
              <w:kern w:val="2"/>
              <w:sz w:val="24"/>
              <w:szCs w:val="24"/>
              <w14:ligatures w14:val="standardContextual"/>
            </w:rPr>
          </w:pPr>
          <w:hyperlink w:anchor="_Toc219383175" w:history="1">
            <w:r w:rsidRPr="00063DA3">
              <w:rPr>
                <w:rStyle w:val="Hyperlink"/>
                <w:rFonts w:eastAsia="Times New Roman"/>
                <w:noProof/>
              </w:rPr>
              <w:t>Private Sector Capabilities and Resources</w:t>
            </w:r>
            <w:r>
              <w:rPr>
                <w:noProof/>
                <w:webHidden/>
              </w:rPr>
              <w:tab/>
            </w:r>
            <w:r>
              <w:rPr>
                <w:noProof/>
                <w:webHidden/>
              </w:rPr>
              <w:fldChar w:fldCharType="begin"/>
            </w:r>
            <w:r>
              <w:rPr>
                <w:noProof/>
                <w:webHidden/>
              </w:rPr>
              <w:instrText xml:space="preserve"> PAGEREF _Toc219383175 \h </w:instrText>
            </w:r>
            <w:r>
              <w:rPr>
                <w:noProof/>
                <w:webHidden/>
              </w:rPr>
            </w:r>
            <w:r>
              <w:rPr>
                <w:noProof/>
                <w:webHidden/>
              </w:rPr>
              <w:fldChar w:fldCharType="separate"/>
            </w:r>
            <w:r w:rsidR="00FA18C0">
              <w:rPr>
                <w:noProof/>
                <w:webHidden/>
              </w:rPr>
              <w:t>189</w:t>
            </w:r>
            <w:r>
              <w:rPr>
                <w:noProof/>
                <w:webHidden/>
              </w:rPr>
              <w:fldChar w:fldCharType="end"/>
            </w:r>
          </w:hyperlink>
        </w:p>
        <w:p w14:paraId="19E430D9" w14:textId="05AF40D8" w:rsidR="0028396B" w:rsidRDefault="0028396B">
          <w:pPr>
            <w:pStyle w:val="TOC3"/>
            <w:tabs>
              <w:tab w:val="right" w:leader="dot" w:pos="9350"/>
            </w:tabs>
            <w:rPr>
              <w:rFonts w:eastAsiaTheme="minorEastAsia"/>
              <w:noProof/>
              <w:kern w:val="2"/>
              <w:sz w:val="24"/>
              <w:szCs w:val="24"/>
              <w14:ligatures w14:val="standardContextual"/>
            </w:rPr>
          </w:pPr>
          <w:hyperlink w:anchor="_Toc219383176" w:history="1">
            <w:r w:rsidRPr="00063DA3">
              <w:rPr>
                <w:rStyle w:val="Hyperlink"/>
                <w:rFonts w:eastAsia="Times New Roman"/>
                <w:noProof/>
              </w:rPr>
              <w:t>Requests for Information and Assistance</w:t>
            </w:r>
            <w:r>
              <w:rPr>
                <w:noProof/>
                <w:webHidden/>
              </w:rPr>
              <w:tab/>
            </w:r>
            <w:r>
              <w:rPr>
                <w:noProof/>
                <w:webHidden/>
              </w:rPr>
              <w:fldChar w:fldCharType="begin"/>
            </w:r>
            <w:r>
              <w:rPr>
                <w:noProof/>
                <w:webHidden/>
              </w:rPr>
              <w:instrText xml:space="preserve"> PAGEREF _Toc219383176 \h </w:instrText>
            </w:r>
            <w:r>
              <w:rPr>
                <w:noProof/>
                <w:webHidden/>
              </w:rPr>
            </w:r>
            <w:r>
              <w:rPr>
                <w:noProof/>
                <w:webHidden/>
              </w:rPr>
              <w:fldChar w:fldCharType="separate"/>
            </w:r>
            <w:r w:rsidR="00FA18C0">
              <w:rPr>
                <w:noProof/>
                <w:webHidden/>
              </w:rPr>
              <w:t>189</w:t>
            </w:r>
            <w:r>
              <w:rPr>
                <w:noProof/>
                <w:webHidden/>
              </w:rPr>
              <w:fldChar w:fldCharType="end"/>
            </w:r>
          </w:hyperlink>
        </w:p>
        <w:p w14:paraId="6232B3B2" w14:textId="4193DDBF" w:rsidR="0028396B" w:rsidRDefault="0028396B">
          <w:pPr>
            <w:pStyle w:val="TOC1"/>
            <w:tabs>
              <w:tab w:val="right" w:leader="dot" w:pos="9350"/>
            </w:tabs>
            <w:rPr>
              <w:rFonts w:eastAsiaTheme="minorEastAsia"/>
              <w:noProof/>
              <w:kern w:val="2"/>
              <w:sz w:val="24"/>
              <w:szCs w:val="24"/>
              <w14:ligatures w14:val="standardContextual"/>
            </w:rPr>
          </w:pPr>
          <w:hyperlink w:anchor="_Toc219383177" w:history="1">
            <w:r w:rsidRPr="00063DA3">
              <w:rPr>
                <w:rStyle w:val="Hyperlink"/>
                <w:rFonts w:eastAsia="Times New Roman"/>
                <w:noProof/>
              </w:rPr>
              <w:t>ESF 15 - External Affairs</w:t>
            </w:r>
            <w:r>
              <w:rPr>
                <w:noProof/>
                <w:webHidden/>
              </w:rPr>
              <w:tab/>
            </w:r>
            <w:r>
              <w:rPr>
                <w:noProof/>
                <w:webHidden/>
              </w:rPr>
              <w:fldChar w:fldCharType="begin"/>
            </w:r>
            <w:r>
              <w:rPr>
                <w:noProof/>
                <w:webHidden/>
              </w:rPr>
              <w:instrText xml:space="preserve"> PAGEREF _Toc219383177 \h </w:instrText>
            </w:r>
            <w:r>
              <w:rPr>
                <w:noProof/>
                <w:webHidden/>
              </w:rPr>
            </w:r>
            <w:r>
              <w:rPr>
                <w:noProof/>
                <w:webHidden/>
              </w:rPr>
              <w:fldChar w:fldCharType="separate"/>
            </w:r>
            <w:r w:rsidR="00FA18C0">
              <w:rPr>
                <w:noProof/>
                <w:webHidden/>
              </w:rPr>
              <w:t>191</w:t>
            </w:r>
            <w:r>
              <w:rPr>
                <w:noProof/>
                <w:webHidden/>
              </w:rPr>
              <w:fldChar w:fldCharType="end"/>
            </w:r>
          </w:hyperlink>
        </w:p>
        <w:p w14:paraId="4E249CB7" w14:textId="28C31ABF" w:rsidR="0028396B" w:rsidRDefault="0028396B">
          <w:pPr>
            <w:pStyle w:val="TOC2"/>
            <w:tabs>
              <w:tab w:val="right" w:leader="dot" w:pos="9350"/>
            </w:tabs>
            <w:rPr>
              <w:rFonts w:eastAsiaTheme="minorEastAsia"/>
              <w:noProof/>
              <w:kern w:val="2"/>
              <w:sz w:val="24"/>
              <w:szCs w:val="24"/>
              <w14:ligatures w14:val="standardContextual"/>
            </w:rPr>
          </w:pPr>
          <w:hyperlink w:anchor="_Toc219383178" w:history="1">
            <w:r w:rsidRPr="00063DA3">
              <w:rPr>
                <w:rStyle w:val="Hyperlink"/>
                <w:rFonts w:eastAsia="Times New Roman"/>
                <w:noProof/>
              </w:rPr>
              <w:t>I. Purpose and Scope</w:t>
            </w:r>
            <w:r>
              <w:rPr>
                <w:noProof/>
                <w:webHidden/>
              </w:rPr>
              <w:tab/>
            </w:r>
            <w:r>
              <w:rPr>
                <w:noProof/>
                <w:webHidden/>
              </w:rPr>
              <w:fldChar w:fldCharType="begin"/>
            </w:r>
            <w:r>
              <w:rPr>
                <w:noProof/>
                <w:webHidden/>
              </w:rPr>
              <w:instrText xml:space="preserve"> PAGEREF _Toc219383178 \h </w:instrText>
            </w:r>
            <w:r>
              <w:rPr>
                <w:noProof/>
                <w:webHidden/>
              </w:rPr>
            </w:r>
            <w:r>
              <w:rPr>
                <w:noProof/>
                <w:webHidden/>
              </w:rPr>
              <w:fldChar w:fldCharType="separate"/>
            </w:r>
            <w:r w:rsidR="00FA18C0">
              <w:rPr>
                <w:noProof/>
                <w:webHidden/>
              </w:rPr>
              <w:t>191</w:t>
            </w:r>
            <w:r>
              <w:rPr>
                <w:noProof/>
                <w:webHidden/>
              </w:rPr>
              <w:fldChar w:fldCharType="end"/>
            </w:r>
          </w:hyperlink>
        </w:p>
        <w:p w14:paraId="6D9CE548" w14:textId="11F9A7B2" w:rsidR="0028396B" w:rsidRDefault="0028396B">
          <w:pPr>
            <w:pStyle w:val="TOC2"/>
            <w:tabs>
              <w:tab w:val="right" w:leader="dot" w:pos="9350"/>
            </w:tabs>
            <w:rPr>
              <w:rFonts w:eastAsiaTheme="minorEastAsia"/>
              <w:noProof/>
              <w:kern w:val="2"/>
              <w:sz w:val="24"/>
              <w:szCs w:val="24"/>
              <w14:ligatures w14:val="standardContextual"/>
            </w:rPr>
          </w:pPr>
          <w:hyperlink w:anchor="_Toc219383179" w:history="1">
            <w:r w:rsidRPr="00063DA3">
              <w:rPr>
                <w:rStyle w:val="Hyperlink"/>
                <w:noProof/>
              </w:rPr>
              <w:t>II. Policies, References and Authorities</w:t>
            </w:r>
            <w:r>
              <w:rPr>
                <w:noProof/>
                <w:webHidden/>
              </w:rPr>
              <w:tab/>
            </w:r>
            <w:r>
              <w:rPr>
                <w:noProof/>
                <w:webHidden/>
              </w:rPr>
              <w:fldChar w:fldCharType="begin"/>
            </w:r>
            <w:r>
              <w:rPr>
                <w:noProof/>
                <w:webHidden/>
              </w:rPr>
              <w:instrText xml:space="preserve"> PAGEREF _Toc219383179 \h </w:instrText>
            </w:r>
            <w:r>
              <w:rPr>
                <w:noProof/>
                <w:webHidden/>
              </w:rPr>
            </w:r>
            <w:r>
              <w:rPr>
                <w:noProof/>
                <w:webHidden/>
              </w:rPr>
              <w:fldChar w:fldCharType="separate"/>
            </w:r>
            <w:r w:rsidR="00FA18C0">
              <w:rPr>
                <w:noProof/>
                <w:webHidden/>
              </w:rPr>
              <w:t>192</w:t>
            </w:r>
            <w:r>
              <w:rPr>
                <w:noProof/>
                <w:webHidden/>
              </w:rPr>
              <w:fldChar w:fldCharType="end"/>
            </w:r>
          </w:hyperlink>
        </w:p>
        <w:p w14:paraId="3714DBF7" w14:textId="5687BA68" w:rsidR="0028396B" w:rsidRDefault="0028396B">
          <w:pPr>
            <w:pStyle w:val="TOC2"/>
            <w:tabs>
              <w:tab w:val="right" w:leader="dot" w:pos="9350"/>
            </w:tabs>
            <w:rPr>
              <w:rFonts w:eastAsiaTheme="minorEastAsia"/>
              <w:noProof/>
              <w:kern w:val="2"/>
              <w:sz w:val="24"/>
              <w:szCs w:val="24"/>
              <w14:ligatures w14:val="standardContextual"/>
            </w:rPr>
          </w:pPr>
          <w:hyperlink w:anchor="_Toc219383180" w:history="1">
            <w:r w:rsidRPr="00063DA3">
              <w:rPr>
                <w:rStyle w:val="Hyperlink"/>
                <w:rFonts w:eastAsia="Times New Roman"/>
                <w:noProof/>
              </w:rPr>
              <w:t>III. Concept of Operations</w:t>
            </w:r>
            <w:r>
              <w:rPr>
                <w:noProof/>
                <w:webHidden/>
              </w:rPr>
              <w:tab/>
            </w:r>
            <w:r>
              <w:rPr>
                <w:noProof/>
                <w:webHidden/>
              </w:rPr>
              <w:fldChar w:fldCharType="begin"/>
            </w:r>
            <w:r>
              <w:rPr>
                <w:noProof/>
                <w:webHidden/>
              </w:rPr>
              <w:instrText xml:space="preserve"> PAGEREF _Toc219383180 \h </w:instrText>
            </w:r>
            <w:r>
              <w:rPr>
                <w:noProof/>
                <w:webHidden/>
              </w:rPr>
            </w:r>
            <w:r>
              <w:rPr>
                <w:noProof/>
                <w:webHidden/>
              </w:rPr>
              <w:fldChar w:fldCharType="separate"/>
            </w:r>
            <w:r w:rsidR="00FA18C0">
              <w:rPr>
                <w:noProof/>
                <w:webHidden/>
              </w:rPr>
              <w:t>192</w:t>
            </w:r>
            <w:r>
              <w:rPr>
                <w:noProof/>
                <w:webHidden/>
              </w:rPr>
              <w:fldChar w:fldCharType="end"/>
            </w:r>
          </w:hyperlink>
        </w:p>
        <w:p w14:paraId="36476048" w14:textId="17014C02" w:rsidR="0028396B" w:rsidRDefault="0028396B">
          <w:pPr>
            <w:pStyle w:val="TOC3"/>
            <w:tabs>
              <w:tab w:val="right" w:leader="dot" w:pos="9350"/>
            </w:tabs>
            <w:rPr>
              <w:rFonts w:eastAsiaTheme="minorEastAsia"/>
              <w:noProof/>
              <w:kern w:val="2"/>
              <w:sz w:val="24"/>
              <w:szCs w:val="24"/>
              <w14:ligatures w14:val="standardContextual"/>
            </w:rPr>
          </w:pPr>
          <w:hyperlink w:anchor="_Toc219383181" w:history="1">
            <w:r w:rsidRPr="00063DA3">
              <w:rPr>
                <w:rStyle w:val="Hyperlink"/>
                <w:rFonts w:eastAsia="Times New Roman"/>
                <w:noProof/>
              </w:rPr>
              <w:t>Command, Control and Notification</w:t>
            </w:r>
            <w:r>
              <w:rPr>
                <w:noProof/>
                <w:webHidden/>
              </w:rPr>
              <w:tab/>
            </w:r>
            <w:r>
              <w:rPr>
                <w:noProof/>
                <w:webHidden/>
              </w:rPr>
              <w:fldChar w:fldCharType="begin"/>
            </w:r>
            <w:r>
              <w:rPr>
                <w:noProof/>
                <w:webHidden/>
              </w:rPr>
              <w:instrText xml:space="preserve"> PAGEREF _Toc219383181 \h </w:instrText>
            </w:r>
            <w:r>
              <w:rPr>
                <w:noProof/>
                <w:webHidden/>
              </w:rPr>
            </w:r>
            <w:r>
              <w:rPr>
                <w:noProof/>
                <w:webHidden/>
              </w:rPr>
              <w:fldChar w:fldCharType="separate"/>
            </w:r>
            <w:r w:rsidR="00FA18C0">
              <w:rPr>
                <w:noProof/>
                <w:webHidden/>
              </w:rPr>
              <w:t>192</w:t>
            </w:r>
            <w:r>
              <w:rPr>
                <w:noProof/>
                <w:webHidden/>
              </w:rPr>
              <w:fldChar w:fldCharType="end"/>
            </w:r>
          </w:hyperlink>
        </w:p>
        <w:p w14:paraId="6B4583EB" w14:textId="15924CB4" w:rsidR="0028396B" w:rsidRDefault="0028396B">
          <w:pPr>
            <w:pStyle w:val="TOC3"/>
            <w:tabs>
              <w:tab w:val="right" w:leader="dot" w:pos="9350"/>
            </w:tabs>
            <w:rPr>
              <w:rFonts w:eastAsiaTheme="minorEastAsia"/>
              <w:noProof/>
              <w:kern w:val="2"/>
              <w:sz w:val="24"/>
              <w:szCs w:val="24"/>
              <w14:ligatures w14:val="standardContextual"/>
            </w:rPr>
          </w:pPr>
          <w:hyperlink w:anchor="_Toc219383182" w:history="1">
            <w:r w:rsidRPr="00063DA3">
              <w:rPr>
                <w:rStyle w:val="Hyperlink"/>
                <w:rFonts w:eastAsia="Times New Roman"/>
                <w:noProof/>
              </w:rPr>
              <w:t>Public Announcement/Media Releases</w:t>
            </w:r>
            <w:r>
              <w:rPr>
                <w:noProof/>
                <w:webHidden/>
              </w:rPr>
              <w:tab/>
            </w:r>
            <w:r>
              <w:rPr>
                <w:noProof/>
                <w:webHidden/>
              </w:rPr>
              <w:fldChar w:fldCharType="begin"/>
            </w:r>
            <w:r>
              <w:rPr>
                <w:noProof/>
                <w:webHidden/>
              </w:rPr>
              <w:instrText xml:space="preserve"> PAGEREF _Toc219383182 \h </w:instrText>
            </w:r>
            <w:r>
              <w:rPr>
                <w:noProof/>
                <w:webHidden/>
              </w:rPr>
            </w:r>
            <w:r>
              <w:rPr>
                <w:noProof/>
                <w:webHidden/>
              </w:rPr>
              <w:fldChar w:fldCharType="separate"/>
            </w:r>
            <w:r w:rsidR="00FA18C0">
              <w:rPr>
                <w:noProof/>
                <w:webHidden/>
              </w:rPr>
              <w:t>193</w:t>
            </w:r>
            <w:r>
              <w:rPr>
                <w:noProof/>
                <w:webHidden/>
              </w:rPr>
              <w:fldChar w:fldCharType="end"/>
            </w:r>
          </w:hyperlink>
        </w:p>
        <w:p w14:paraId="64E2BF70" w14:textId="048BE222" w:rsidR="0028396B" w:rsidRDefault="0028396B">
          <w:pPr>
            <w:pStyle w:val="TOC3"/>
            <w:tabs>
              <w:tab w:val="right" w:leader="dot" w:pos="9350"/>
            </w:tabs>
            <w:rPr>
              <w:rFonts w:eastAsiaTheme="minorEastAsia"/>
              <w:noProof/>
              <w:kern w:val="2"/>
              <w:sz w:val="24"/>
              <w:szCs w:val="24"/>
              <w14:ligatures w14:val="standardContextual"/>
            </w:rPr>
          </w:pPr>
          <w:hyperlink w:anchor="_Toc219383183" w:history="1">
            <w:r w:rsidRPr="00063DA3">
              <w:rPr>
                <w:rStyle w:val="Hyperlink"/>
                <w:rFonts w:eastAsia="Times New Roman"/>
                <w:noProof/>
              </w:rPr>
              <w:t>Access and Functional Needs</w:t>
            </w:r>
            <w:r>
              <w:rPr>
                <w:noProof/>
                <w:webHidden/>
              </w:rPr>
              <w:tab/>
            </w:r>
            <w:r>
              <w:rPr>
                <w:noProof/>
                <w:webHidden/>
              </w:rPr>
              <w:fldChar w:fldCharType="begin"/>
            </w:r>
            <w:r>
              <w:rPr>
                <w:noProof/>
                <w:webHidden/>
              </w:rPr>
              <w:instrText xml:space="preserve"> PAGEREF _Toc219383183 \h </w:instrText>
            </w:r>
            <w:r>
              <w:rPr>
                <w:noProof/>
                <w:webHidden/>
              </w:rPr>
            </w:r>
            <w:r>
              <w:rPr>
                <w:noProof/>
                <w:webHidden/>
              </w:rPr>
              <w:fldChar w:fldCharType="separate"/>
            </w:r>
            <w:r w:rsidR="00FA18C0">
              <w:rPr>
                <w:noProof/>
                <w:webHidden/>
              </w:rPr>
              <w:t>195</w:t>
            </w:r>
            <w:r>
              <w:rPr>
                <w:noProof/>
                <w:webHidden/>
              </w:rPr>
              <w:fldChar w:fldCharType="end"/>
            </w:r>
          </w:hyperlink>
        </w:p>
        <w:p w14:paraId="56008436" w14:textId="69D70945" w:rsidR="00E119DB" w:rsidRDefault="00E119DB">
          <w:r>
            <w:rPr>
              <w:b/>
              <w:bCs/>
              <w:noProof/>
            </w:rPr>
            <w:fldChar w:fldCharType="end"/>
          </w:r>
        </w:p>
      </w:sdtContent>
    </w:sdt>
    <w:p w14:paraId="5E7DD2A2" w14:textId="6166178E" w:rsidR="00F53D00" w:rsidRDefault="00F53D00"/>
    <w:p w14:paraId="1F305A4D" w14:textId="77777777" w:rsidR="00E119DB" w:rsidRDefault="00E119DB">
      <w:pPr>
        <w:rPr>
          <w:rFonts w:asciiTheme="majorHAnsi" w:eastAsiaTheme="majorEastAsia" w:hAnsiTheme="majorHAnsi" w:cstheme="majorBidi"/>
          <w:color w:val="2F5496" w:themeColor="accent1" w:themeShade="BF"/>
          <w:sz w:val="32"/>
          <w:szCs w:val="32"/>
        </w:rPr>
      </w:pPr>
      <w:r>
        <w:br w:type="page"/>
      </w:r>
    </w:p>
    <w:p w14:paraId="75418B1E" w14:textId="317BBEF2" w:rsidR="00F53D00" w:rsidRDefault="00F53D00" w:rsidP="0091356F">
      <w:pPr>
        <w:pStyle w:val="Heading1"/>
      </w:pPr>
      <w:bookmarkStart w:id="3" w:name="_Toc219382953"/>
      <w:r>
        <w:lastRenderedPageBreak/>
        <w:t>Introduction</w:t>
      </w:r>
      <w:bookmarkEnd w:id="3"/>
    </w:p>
    <w:p w14:paraId="2E616AFA" w14:textId="0437CF9B" w:rsidR="00F53D00" w:rsidRDefault="00F53D00" w:rsidP="00F53D00">
      <w:pPr>
        <w:pStyle w:val="Heading2"/>
      </w:pPr>
      <w:bookmarkStart w:id="4" w:name="_Toc219382954"/>
      <w:r>
        <w:t>Purpose</w:t>
      </w:r>
      <w:bookmarkEnd w:id="4"/>
      <w:r>
        <w:t xml:space="preserve"> </w:t>
      </w:r>
    </w:p>
    <w:p w14:paraId="6C240E47" w14:textId="00D7D9AB" w:rsidR="00F53D00" w:rsidRDefault="00F53D00" w:rsidP="00F53D00">
      <w:pPr>
        <w:rPr>
          <w:rFonts w:eastAsia="Times New Roman"/>
          <w:color w:val="FF0000"/>
        </w:rPr>
      </w:pPr>
      <w:r>
        <w:rPr>
          <w:rFonts w:eastAsia="Times New Roman"/>
        </w:rPr>
        <w:t xml:space="preserve">Presidential Homeland Security Directives 5 and 8, enacted in 2004, require the State and Local governments to adopt the fundamental principles, language and operational concepts embedded in the National Incident Management System (NIMS) and the National Response Framework (NRF) as a condition for receiving certain categories of federal support for Emergency Management. To meet these requirements, Sedgwick County created this Emergency Operations Plan (EOP) and the Sedgwick County Board of County Commissioners officially adopted it </w:t>
      </w:r>
      <w:r w:rsidRPr="009124D8">
        <w:rPr>
          <w:rFonts w:eastAsia="Times New Roman"/>
        </w:rPr>
        <w:t xml:space="preserve">on </w:t>
      </w:r>
      <w:r w:rsidR="009124D8" w:rsidRPr="009124D8">
        <w:rPr>
          <w:rFonts w:eastAsia="Times New Roman"/>
        </w:rPr>
        <w:t>December 3</w:t>
      </w:r>
      <w:r w:rsidR="009124D8" w:rsidRPr="009124D8">
        <w:rPr>
          <w:rFonts w:eastAsia="Times New Roman"/>
          <w:vertAlign w:val="superscript"/>
        </w:rPr>
        <w:t>rd</w:t>
      </w:r>
      <w:r w:rsidR="009124D8" w:rsidRPr="009124D8">
        <w:rPr>
          <w:rFonts w:eastAsia="Times New Roman"/>
        </w:rPr>
        <w:t xml:space="preserve"> 2025</w:t>
      </w:r>
      <w:r w:rsidR="00DB114E" w:rsidRPr="009124D8">
        <w:rPr>
          <w:rFonts w:eastAsia="Times New Roman"/>
        </w:rPr>
        <w:t xml:space="preserve">.  </w:t>
      </w:r>
      <w:r w:rsidR="00DB114E" w:rsidRPr="00DB114E">
        <w:rPr>
          <w:rFonts w:eastAsia="Times New Roman"/>
        </w:rPr>
        <w:t>This plan supersedes the Sedgwick County Emergency Operation plan dated October 2022.</w:t>
      </w:r>
    </w:p>
    <w:p w14:paraId="33D737C0" w14:textId="77777777" w:rsidR="00181727" w:rsidRDefault="00181727" w:rsidP="00181727">
      <w:r>
        <w:t>It is the responsibility of governments of Sedgwick County and its communities to protect life and property from the effects of hazardous events. This Plan is based on the concept that emergency functions of responding agencies will generally parallel their normal, day-to-day functions. To the extent possible, the same personnel and material resources will be employed in both cases. Day-to-day functions that do not contribute directly to the emergency operation may be suspended for the duration of any emergency. Efforts that would normally be required of those functions will be re-directed to accomplish the emergency task assigned.</w:t>
      </w:r>
    </w:p>
    <w:p w14:paraId="1EB08720" w14:textId="7DE90C58" w:rsidR="00181727" w:rsidRDefault="00181727" w:rsidP="00181727">
      <w:r>
        <w:t xml:space="preserve">This plan </w:t>
      </w:r>
      <w:r w:rsidR="0034799C">
        <w:t>aids</w:t>
      </w:r>
      <w:r>
        <w:t xml:space="preserve"> in day-to-day operations by providing each </w:t>
      </w:r>
      <w:r w:rsidR="0034799C">
        <w:t>agency with</w:t>
      </w:r>
      <w:r>
        <w:t xml:space="preserve"> their responsibilities during an emergency. This allows agencies to construct programs, strategies and methods which allow day-to-day responsibilities to compliment emergency operations.</w:t>
      </w:r>
    </w:p>
    <w:p w14:paraId="12B12822" w14:textId="45E2505B" w:rsidR="00F22956" w:rsidRDefault="00F22956" w:rsidP="00181727">
      <w:r>
        <w:rPr>
          <w:rFonts w:eastAsia="Times New Roman"/>
        </w:rPr>
        <w:t>Th</w:t>
      </w:r>
      <w:r w:rsidR="00181727">
        <w:rPr>
          <w:rFonts w:eastAsia="Times New Roman"/>
        </w:rPr>
        <w:t>is plan</w:t>
      </w:r>
      <w:r>
        <w:rPr>
          <w:rFonts w:eastAsia="Times New Roman"/>
        </w:rPr>
        <w:t xml:space="preserve"> establishes a framework through which the County may prepare for; respond to; recover from; and mitigate to prevent the impacts of a wide variety of disasters that could adversely affect the health, safety and or general welfare of the residents and emergency workers of Sedgwick County. The EOP provides guidance to Sedgwick County officials on procedures, organization and responsibilities, which will prevent, minimize and/or relieve personnel hardship and property damage associated with disasters or the imminent threat thereof. This plan also provides for an integrated and coordinated county, municipal, state and federal response.</w:t>
      </w:r>
      <w:r w:rsidR="0005713E">
        <w:rPr>
          <w:rFonts w:eastAsia="Times New Roman"/>
        </w:rPr>
        <w:t xml:space="preserve">  </w:t>
      </w:r>
    </w:p>
    <w:p w14:paraId="692692F3" w14:textId="6E6CB3DC" w:rsidR="00F53D00" w:rsidRDefault="00F53D00" w:rsidP="00F53D00">
      <w:pPr>
        <w:pStyle w:val="Heading2"/>
      </w:pPr>
      <w:bookmarkStart w:id="5" w:name="_Toc219382955"/>
      <w:r>
        <w:t>Scope</w:t>
      </w:r>
      <w:bookmarkEnd w:id="5"/>
    </w:p>
    <w:p w14:paraId="1209EB1E" w14:textId="335113F5" w:rsidR="00896B23" w:rsidRDefault="00896B23" w:rsidP="00896B23">
      <w:pPr>
        <w:spacing w:after="0"/>
        <w:rPr>
          <w:rFonts w:eastAsia="Times New Roman"/>
        </w:rPr>
      </w:pPr>
      <w:r>
        <w:rPr>
          <w:rFonts w:eastAsia="Times New Roman"/>
        </w:rPr>
        <w:t>This plan identifies when and under what conditions the application or activation of this plan is necessary.</w:t>
      </w:r>
      <w:r>
        <w:rPr>
          <w:rFonts w:eastAsia="Times New Roman"/>
        </w:rPr>
        <w:br/>
      </w:r>
      <w:r>
        <w:rPr>
          <w:rFonts w:eastAsia="Times New Roman"/>
        </w:rPr>
        <w:br/>
        <w:t>The plan establishes fundamental policies strategies and assumptions for a County-wide program that is guided by the principles of the National Incident Management System</w:t>
      </w:r>
      <w:r w:rsidR="00D14139">
        <w:rPr>
          <w:rFonts w:eastAsia="Times New Roman"/>
        </w:rPr>
        <w:t xml:space="preserve"> </w:t>
      </w:r>
      <w:r w:rsidR="0034799C">
        <w:rPr>
          <w:rFonts w:eastAsia="Times New Roman"/>
        </w:rPr>
        <w:t>to</w:t>
      </w:r>
      <w:r>
        <w:rPr>
          <w:rFonts w:eastAsia="Times New Roman"/>
        </w:rPr>
        <w:t>:</w:t>
      </w:r>
    </w:p>
    <w:p w14:paraId="6D4E0927" w14:textId="12C8776F" w:rsidR="00D14139" w:rsidRDefault="00D14139" w:rsidP="00B70F4D">
      <w:pPr>
        <w:numPr>
          <w:ilvl w:val="0"/>
          <w:numId w:val="21"/>
        </w:numPr>
        <w:spacing w:after="0" w:line="240" w:lineRule="auto"/>
        <w:rPr>
          <w:rFonts w:eastAsia="Times New Roman"/>
        </w:rPr>
      </w:pPr>
      <w:r>
        <w:rPr>
          <w:rFonts w:eastAsia="Times New Roman"/>
        </w:rPr>
        <w:t xml:space="preserve">Address all hazards during all phases of emergency management. </w:t>
      </w:r>
    </w:p>
    <w:p w14:paraId="056FA2DC" w14:textId="4A68B647" w:rsidR="00D14139" w:rsidRDefault="00D14139" w:rsidP="00B70F4D">
      <w:pPr>
        <w:numPr>
          <w:ilvl w:val="0"/>
          <w:numId w:val="21"/>
        </w:numPr>
        <w:spacing w:after="0" w:line="240" w:lineRule="auto"/>
        <w:rPr>
          <w:rFonts w:eastAsia="Times New Roman"/>
        </w:rPr>
      </w:pPr>
      <w:r>
        <w:rPr>
          <w:rFonts w:eastAsia="Times New Roman"/>
        </w:rPr>
        <w:t xml:space="preserve">Include participation from all stakeholders and </w:t>
      </w:r>
      <w:r w:rsidR="0034799C">
        <w:rPr>
          <w:rFonts w:eastAsia="Times New Roman"/>
        </w:rPr>
        <w:t>represent</w:t>
      </w:r>
      <w:r>
        <w:rPr>
          <w:rFonts w:eastAsia="Times New Roman"/>
        </w:rPr>
        <w:t xml:space="preserve"> the entire community.</w:t>
      </w:r>
    </w:p>
    <w:p w14:paraId="4D9EF21A" w14:textId="1CF8876A" w:rsidR="00896B23" w:rsidRDefault="00896B23" w:rsidP="00B70F4D">
      <w:pPr>
        <w:numPr>
          <w:ilvl w:val="0"/>
          <w:numId w:val="21"/>
        </w:numPr>
        <w:spacing w:after="0" w:line="240" w:lineRule="auto"/>
        <w:rPr>
          <w:rFonts w:eastAsia="Times New Roman"/>
        </w:rPr>
      </w:pPr>
      <w:r>
        <w:rPr>
          <w:rFonts w:eastAsia="Times New Roman"/>
        </w:rPr>
        <w:t>Establish a Concept of Operations spanning the direction and control of an emergency from initial monitoring through post disaster response, recovery and mitigation.</w:t>
      </w:r>
    </w:p>
    <w:p w14:paraId="65BA9F3E" w14:textId="2ED19462" w:rsidR="00896B23" w:rsidRDefault="00896B23" w:rsidP="00B70F4D">
      <w:pPr>
        <w:numPr>
          <w:ilvl w:val="0"/>
          <w:numId w:val="21"/>
        </w:numPr>
        <w:spacing w:after="0" w:line="240" w:lineRule="auto"/>
        <w:rPr>
          <w:rFonts w:eastAsia="Times New Roman"/>
        </w:rPr>
      </w:pPr>
      <w:r>
        <w:rPr>
          <w:rFonts w:eastAsia="Times New Roman"/>
        </w:rPr>
        <w:t>Define inter-agency and inter-government coordination mechanisms to facilitate delivery of immediate response and recovery assistance.</w:t>
      </w:r>
    </w:p>
    <w:p w14:paraId="437BF885" w14:textId="393635EA" w:rsidR="00896B23" w:rsidRDefault="00896B23" w:rsidP="00B70F4D">
      <w:pPr>
        <w:numPr>
          <w:ilvl w:val="0"/>
          <w:numId w:val="21"/>
        </w:numPr>
        <w:spacing w:after="0" w:line="240" w:lineRule="auto"/>
        <w:rPr>
          <w:rFonts w:eastAsia="Times New Roman"/>
        </w:rPr>
      </w:pPr>
      <w:r>
        <w:rPr>
          <w:rFonts w:eastAsia="Times New Roman"/>
        </w:rPr>
        <w:t>Assign specific functions to appropriate County and municipal agencies and organizations as well as outlines methods to coordinate with the private sector, volunteer organizations, citizens and state and federal counterparts.</w:t>
      </w:r>
    </w:p>
    <w:p w14:paraId="5B3CF3F5" w14:textId="0C2CB4F6" w:rsidR="00F53D00" w:rsidRPr="00896B23" w:rsidRDefault="00896B23" w:rsidP="00B70F4D">
      <w:pPr>
        <w:numPr>
          <w:ilvl w:val="0"/>
          <w:numId w:val="21"/>
        </w:numPr>
        <w:spacing w:after="0" w:line="240" w:lineRule="auto"/>
        <w:rPr>
          <w:rFonts w:eastAsia="Times New Roman"/>
        </w:rPr>
      </w:pPr>
      <w:r>
        <w:rPr>
          <w:rFonts w:eastAsia="Times New Roman"/>
        </w:rPr>
        <w:lastRenderedPageBreak/>
        <w:t>Identif</w:t>
      </w:r>
      <w:r w:rsidR="00D14139">
        <w:rPr>
          <w:rFonts w:eastAsia="Times New Roman"/>
        </w:rPr>
        <w:t>y</w:t>
      </w:r>
      <w:r>
        <w:rPr>
          <w:rFonts w:eastAsia="Times New Roman"/>
        </w:rPr>
        <w:t xml:space="preserve"> actions that County response and recovery organizations will take in coordination with municipal, state and federal counterparts as appropriate, regardless of the magnitude of the disaster.</w:t>
      </w:r>
    </w:p>
    <w:p w14:paraId="4D3D08DF" w14:textId="4ADB8393" w:rsidR="00F53D00" w:rsidRDefault="00F53D00" w:rsidP="00C6444A">
      <w:pPr>
        <w:pStyle w:val="Heading2"/>
      </w:pPr>
      <w:bookmarkStart w:id="6" w:name="_Toc219382956"/>
      <w:r>
        <w:t>Methodology</w:t>
      </w:r>
      <w:bookmarkEnd w:id="6"/>
    </w:p>
    <w:p w14:paraId="188B39F6" w14:textId="77777777" w:rsidR="00840FA4" w:rsidRDefault="00C6444A" w:rsidP="004A5CB9">
      <w:pPr>
        <w:spacing w:after="0"/>
        <w:rPr>
          <w:rFonts w:eastAsia="Times New Roman"/>
        </w:rPr>
      </w:pPr>
      <w:r>
        <w:rPr>
          <w:rFonts w:eastAsia="Times New Roman"/>
        </w:rPr>
        <w:t>The Sedgwick County EOP is the product of a detailed and focused planning process that</w:t>
      </w:r>
      <w:r w:rsidR="00840FA4">
        <w:rPr>
          <w:rFonts w:eastAsia="Times New Roman"/>
        </w:rPr>
        <w:t>:</w:t>
      </w:r>
    </w:p>
    <w:p w14:paraId="7594E8BC" w14:textId="666DBA7C" w:rsidR="00840FA4" w:rsidRDefault="00840FA4" w:rsidP="004A5CB9">
      <w:pPr>
        <w:numPr>
          <w:ilvl w:val="0"/>
          <w:numId w:val="1"/>
        </w:numPr>
        <w:spacing w:after="0"/>
        <w:rPr>
          <w:rFonts w:eastAsia="Times New Roman"/>
        </w:rPr>
      </w:pPr>
      <w:r>
        <w:rPr>
          <w:rFonts w:eastAsia="Times New Roman"/>
        </w:rPr>
        <w:t>R</w:t>
      </w:r>
      <w:r w:rsidRPr="00840FA4">
        <w:rPr>
          <w:rFonts w:eastAsia="Times New Roman"/>
        </w:rPr>
        <w:t>epresent</w:t>
      </w:r>
      <w:r>
        <w:rPr>
          <w:rFonts w:eastAsia="Times New Roman"/>
        </w:rPr>
        <w:t>s</w:t>
      </w:r>
      <w:r w:rsidRPr="00840FA4">
        <w:rPr>
          <w:rFonts w:eastAsia="Times New Roman"/>
        </w:rPr>
        <w:t xml:space="preserve"> the whole community and </w:t>
      </w:r>
      <w:r>
        <w:rPr>
          <w:rFonts w:eastAsia="Times New Roman"/>
        </w:rPr>
        <w:t>its</w:t>
      </w:r>
      <w:r w:rsidRPr="00840FA4">
        <w:rPr>
          <w:rFonts w:eastAsia="Times New Roman"/>
        </w:rPr>
        <w:t xml:space="preserve"> needs </w:t>
      </w:r>
    </w:p>
    <w:p w14:paraId="1A981891" w14:textId="5646EB7F" w:rsidR="00840FA4" w:rsidRPr="00E119DB" w:rsidRDefault="00220332" w:rsidP="004A5CB9">
      <w:pPr>
        <w:numPr>
          <w:ilvl w:val="0"/>
          <w:numId w:val="1"/>
        </w:numPr>
        <w:spacing w:after="0"/>
        <w:rPr>
          <w:rFonts w:eastAsia="Times New Roman"/>
        </w:rPr>
      </w:pPr>
      <w:r>
        <w:rPr>
          <w:rFonts w:eastAsia="Times New Roman"/>
        </w:rPr>
        <w:t>Includes</w:t>
      </w:r>
      <w:r w:rsidRPr="00E119DB">
        <w:rPr>
          <w:rFonts w:eastAsia="Times New Roman"/>
        </w:rPr>
        <w:t xml:space="preserve"> participation from all stakeholders in the community</w:t>
      </w:r>
    </w:p>
    <w:p w14:paraId="4C189BD3" w14:textId="77777777" w:rsidR="00840FA4" w:rsidRDefault="00C6444A" w:rsidP="004A5CB9">
      <w:pPr>
        <w:numPr>
          <w:ilvl w:val="0"/>
          <w:numId w:val="1"/>
        </w:numPr>
        <w:spacing w:after="0"/>
        <w:rPr>
          <w:rFonts w:eastAsia="Times New Roman"/>
        </w:rPr>
      </w:pPr>
      <w:r w:rsidRPr="00840FA4">
        <w:rPr>
          <w:rFonts w:eastAsia="Times New Roman"/>
        </w:rPr>
        <w:t xml:space="preserve">Fully incorporates the NIMS concepts, principles, practice and language </w:t>
      </w:r>
    </w:p>
    <w:p w14:paraId="2E2514AC" w14:textId="77777777" w:rsidR="00840FA4" w:rsidRDefault="00C6444A" w:rsidP="004A5CB9">
      <w:pPr>
        <w:numPr>
          <w:ilvl w:val="0"/>
          <w:numId w:val="1"/>
        </w:numPr>
        <w:spacing w:after="0"/>
        <w:rPr>
          <w:rFonts w:eastAsia="Times New Roman"/>
        </w:rPr>
      </w:pPr>
      <w:r w:rsidRPr="00840FA4">
        <w:rPr>
          <w:rFonts w:eastAsia="Times New Roman"/>
        </w:rPr>
        <w:t>Capitalizes on the lessons learned from recent disasters</w:t>
      </w:r>
    </w:p>
    <w:p w14:paraId="2F5CCEE9" w14:textId="0EFD5443" w:rsidR="007B1BB3" w:rsidRPr="007B1BB3" w:rsidRDefault="00C6444A" w:rsidP="004A5CB9">
      <w:pPr>
        <w:numPr>
          <w:ilvl w:val="0"/>
          <w:numId w:val="1"/>
        </w:numPr>
        <w:spacing w:after="0"/>
        <w:rPr>
          <w:rFonts w:eastAsia="Times New Roman"/>
        </w:rPr>
      </w:pPr>
      <w:r w:rsidRPr="00840FA4">
        <w:rPr>
          <w:rFonts w:eastAsia="Times New Roman"/>
        </w:rPr>
        <w:t xml:space="preserve">Incorporates plans, programs and policies that have emerged since the last revision </w:t>
      </w:r>
    </w:p>
    <w:p w14:paraId="0D81905A" w14:textId="7BD7A042" w:rsidR="007B1BB3" w:rsidRDefault="007B1BB3" w:rsidP="004A5CB9">
      <w:pPr>
        <w:spacing w:before="240"/>
      </w:pPr>
      <w:r>
        <w:t xml:space="preserve">The Sedgwick County EOP </w:t>
      </w:r>
      <w:r w:rsidRPr="007B1BB3">
        <w:t xml:space="preserve">is adopted by the </w:t>
      </w:r>
      <w:r>
        <w:t>Sedgwick County Board of County Commissioners</w:t>
      </w:r>
      <w:r w:rsidRPr="007B1BB3">
        <w:t xml:space="preserve"> by resolution, which serves as the promulgation letter for the </w:t>
      </w:r>
      <w:r>
        <w:t>Sedgwick County EOP</w:t>
      </w:r>
      <w:r w:rsidRPr="007B1BB3">
        <w:t xml:space="preserve">. A copy of the signed promulgation will be maintained on record by </w:t>
      </w:r>
      <w:r>
        <w:t>Sedgwick County Emergency Management</w:t>
      </w:r>
      <w:r w:rsidR="00DB114E">
        <w:t xml:space="preserve"> and the Sedgwick County Clerk’s Office</w:t>
      </w:r>
      <w:r w:rsidRPr="007B1BB3">
        <w:t>.</w:t>
      </w:r>
    </w:p>
    <w:p w14:paraId="20E6E79F" w14:textId="15014206" w:rsidR="007B1BB3" w:rsidRPr="007B1BB3" w:rsidRDefault="007B1BB3" w:rsidP="007B1BB3">
      <w:r w:rsidRPr="007B1BB3">
        <w:t xml:space="preserve">This </w:t>
      </w:r>
      <w:r>
        <w:t>plan</w:t>
      </w:r>
      <w:r w:rsidRPr="007B1BB3">
        <w:t xml:space="preserve"> will be reviewed and modified on a continual basis by </w:t>
      </w:r>
      <w:r>
        <w:t>Sedgwick County Emergency Management</w:t>
      </w:r>
      <w:r w:rsidRPr="007B1BB3">
        <w:t xml:space="preserve"> to reflect changes in local emergency operations.</w:t>
      </w:r>
      <w:r w:rsidR="00DB114E">
        <w:t xml:space="preserve">  A comprehensive review and adoption will be conducted every five years as directed by Kansas Division of Emergency Management.</w:t>
      </w:r>
    </w:p>
    <w:p w14:paraId="79C55115" w14:textId="0133E1F6" w:rsidR="00E119DB" w:rsidRDefault="00E119DB" w:rsidP="00E119DB">
      <w:pPr>
        <w:pStyle w:val="Heading3"/>
        <w:rPr>
          <w:rFonts w:eastAsia="Times New Roman"/>
        </w:rPr>
      </w:pPr>
      <w:bookmarkStart w:id="7" w:name="_Toc219382957"/>
      <w:r>
        <w:rPr>
          <w:rFonts w:eastAsia="Times New Roman"/>
        </w:rPr>
        <w:t>Planning Assumptions</w:t>
      </w:r>
      <w:bookmarkEnd w:id="7"/>
    </w:p>
    <w:p w14:paraId="21C48CB0" w14:textId="5F727FF3" w:rsidR="00E119DB" w:rsidRDefault="00E119DB" w:rsidP="00E119DB">
      <w:pPr>
        <w:spacing w:after="0"/>
        <w:rPr>
          <w:rFonts w:eastAsia="Times New Roman"/>
        </w:rPr>
      </w:pPr>
      <w:r>
        <w:rPr>
          <w:rFonts w:eastAsia="Times New Roman"/>
        </w:rPr>
        <w:t xml:space="preserve">The preparation of the </w:t>
      </w:r>
      <w:r w:rsidR="00BB2729">
        <w:t>Sedgwick County EOP</w:t>
      </w:r>
      <w:r>
        <w:rPr>
          <w:rFonts w:eastAsia="Times New Roman"/>
        </w:rPr>
        <w:t xml:space="preserve"> was guided by several assumptions that address a range of issues that potentially impact response and recovery capabilities and the concept of operations. These assumptions include:</w:t>
      </w:r>
    </w:p>
    <w:p w14:paraId="0C5611BC" w14:textId="77777777" w:rsidR="00E119DB" w:rsidRDefault="00E119DB" w:rsidP="004A5CB9">
      <w:pPr>
        <w:numPr>
          <w:ilvl w:val="0"/>
          <w:numId w:val="2"/>
        </w:numPr>
        <w:spacing w:after="0" w:line="240" w:lineRule="auto"/>
        <w:rPr>
          <w:rFonts w:eastAsia="Times New Roman"/>
        </w:rPr>
      </w:pPr>
      <w:r>
        <w:rPr>
          <w:rFonts w:eastAsia="Times New Roman"/>
        </w:rPr>
        <w:t>Incidents are best managed at the lowest possible geographic, organizational and jurisdictional level.</w:t>
      </w:r>
    </w:p>
    <w:p w14:paraId="5CF30BF2" w14:textId="71F33CFD" w:rsidR="00E119DB" w:rsidRDefault="00E119DB" w:rsidP="004A5CB9">
      <w:pPr>
        <w:numPr>
          <w:ilvl w:val="0"/>
          <w:numId w:val="2"/>
        </w:numPr>
        <w:spacing w:after="0" w:line="240" w:lineRule="auto"/>
        <w:rPr>
          <w:rFonts w:eastAsia="Times New Roman"/>
        </w:rPr>
      </w:pPr>
      <w:r>
        <w:rPr>
          <w:rFonts w:eastAsia="Times New Roman"/>
        </w:rPr>
        <w:t xml:space="preserve">A disaster may occur with little or no </w:t>
      </w:r>
      <w:r w:rsidR="0034799C">
        <w:rPr>
          <w:rFonts w:eastAsia="Times New Roman"/>
        </w:rPr>
        <w:t>warning and</w:t>
      </w:r>
      <w:r>
        <w:rPr>
          <w:rFonts w:eastAsia="Times New Roman"/>
        </w:rPr>
        <w:t xml:space="preserve"> may escalate more rapidly than the ability of local government to effectively respond.</w:t>
      </w:r>
    </w:p>
    <w:p w14:paraId="731E3B05" w14:textId="77777777" w:rsidR="00E119DB" w:rsidRDefault="00E119DB" w:rsidP="004A5CB9">
      <w:pPr>
        <w:numPr>
          <w:ilvl w:val="0"/>
          <w:numId w:val="2"/>
        </w:numPr>
        <w:spacing w:after="0" w:line="240" w:lineRule="auto"/>
        <w:rPr>
          <w:rFonts w:eastAsia="Times New Roman"/>
        </w:rPr>
      </w:pPr>
      <w:r>
        <w:rPr>
          <w:rFonts w:eastAsia="Times New Roman"/>
        </w:rPr>
        <w:t>Achieving and maintaining effective citizen and community preparedness reduces the immediate demands on response organizations. This level of preparedness requires continued public awareness and education programs to ensure citizens will take appropriate advance actions to reduce their vulnerability, especially during the initial days (first 72 hours) after disaster impact.</w:t>
      </w:r>
    </w:p>
    <w:p w14:paraId="69CB3589" w14:textId="77777777" w:rsidR="00E119DB" w:rsidRDefault="00E119DB" w:rsidP="004A5CB9">
      <w:pPr>
        <w:numPr>
          <w:ilvl w:val="0"/>
          <w:numId w:val="2"/>
        </w:numPr>
        <w:spacing w:after="0" w:line="240" w:lineRule="auto"/>
        <w:rPr>
          <w:rFonts w:eastAsia="Times New Roman"/>
        </w:rPr>
      </w:pPr>
      <w:r>
        <w:rPr>
          <w:rFonts w:eastAsia="Times New Roman"/>
        </w:rPr>
        <w:t>Disasters may involve multiple jurisdictions simultaneously impacting the County.</w:t>
      </w:r>
    </w:p>
    <w:p w14:paraId="33D1B963" w14:textId="77777777" w:rsidR="00E119DB" w:rsidRDefault="00E119DB" w:rsidP="004A5CB9">
      <w:pPr>
        <w:numPr>
          <w:ilvl w:val="0"/>
          <w:numId w:val="2"/>
        </w:numPr>
        <w:spacing w:after="0" w:line="240" w:lineRule="auto"/>
        <w:rPr>
          <w:rFonts w:eastAsia="Times New Roman"/>
        </w:rPr>
      </w:pPr>
      <w:r>
        <w:rPr>
          <w:rFonts w:eastAsia="Times New Roman"/>
        </w:rPr>
        <w:t>Disasters will require significant information sharing across jurisdictions and between the public/private sectors.</w:t>
      </w:r>
    </w:p>
    <w:p w14:paraId="0FC1E508" w14:textId="77777777" w:rsidR="00E119DB" w:rsidRDefault="00E119DB" w:rsidP="004A5CB9">
      <w:pPr>
        <w:numPr>
          <w:ilvl w:val="0"/>
          <w:numId w:val="2"/>
        </w:numPr>
        <w:spacing w:after="0" w:line="240" w:lineRule="auto"/>
        <w:rPr>
          <w:rFonts w:eastAsia="Times New Roman"/>
        </w:rPr>
      </w:pPr>
      <w:r>
        <w:rPr>
          <w:rFonts w:eastAsia="Times New Roman"/>
        </w:rPr>
        <w:t>Sedgwick County will utilize available resources fully before requesting state and/or federal assistance.</w:t>
      </w:r>
    </w:p>
    <w:p w14:paraId="61828649" w14:textId="594AA55D" w:rsidR="00E119DB" w:rsidRPr="00DB114E" w:rsidRDefault="00E119DB" w:rsidP="00DB114E">
      <w:pPr>
        <w:numPr>
          <w:ilvl w:val="0"/>
          <w:numId w:val="2"/>
        </w:numPr>
        <w:spacing w:after="0" w:line="240" w:lineRule="auto"/>
        <w:rPr>
          <w:rFonts w:eastAsia="Times New Roman"/>
        </w:rPr>
      </w:pPr>
      <w:r>
        <w:rPr>
          <w:rFonts w:eastAsia="Times New Roman"/>
        </w:rPr>
        <w:t>Mutual Aid Agreements will be implemented in those instances when locally available resources are depleted or need augmentation</w:t>
      </w:r>
      <w:r w:rsidRPr="00DB114E">
        <w:rPr>
          <w:rFonts w:eastAsia="Times New Roman"/>
        </w:rPr>
        <w:t>. </w:t>
      </w:r>
    </w:p>
    <w:p w14:paraId="6766943B" w14:textId="77777777" w:rsidR="00E119DB" w:rsidRDefault="00E119DB" w:rsidP="004A5CB9">
      <w:pPr>
        <w:numPr>
          <w:ilvl w:val="0"/>
          <w:numId w:val="2"/>
        </w:numPr>
        <w:spacing w:after="0" w:line="240" w:lineRule="auto"/>
        <w:rPr>
          <w:rFonts w:eastAsia="Times New Roman"/>
        </w:rPr>
      </w:pPr>
      <w:r>
        <w:rPr>
          <w:rFonts w:eastAsia="Times New Roman"/>
        </w:rPr>
        <w:t>Disasters may attract a sizeable influx of spontaneous volunteers and donations.</w:t>
      </w:r>
    </w:p>
    <w:p w14:paraId="655182FC" w14:textId="77777777" w:rsidR="00E119DB" w:rsidRDefault="00E119DB" w:rsidP="004A5CB9">
      <w:pPr>
        <w:numPr>
          <w:ilvl w:val="0"/>
          <w:numId w:val="2"/>
        </w:numPr>
        <w:spacing w:after="0" w:line="240" w:lineRule="auto"/>
        <w:rPr>
          <w:rFonts w:eastAsia="Times New Roman"/>
        </w:rPr>
      </w:pPr>
      <w:r>
        <w:rPr>
          <w:rFonts w:eastAsia="Times New Roman"/>
        </w:rPr>
        <w:t>Widespread damage to commercial telecommunications facilities may occur and the ability of governmental response and emergency response agencies to communicate may be impaired.</w:t>
      </w:r>
    </w:p>
    <w:p w14:paraId="031AD870" w14:textId="77777777" w:rsidR="00E119DB" w:rsidRDefault="00E119DB" w:rsidP="004A5CB9">
      <w:pPr>
        <w:numPr>
          <w:ilvl w:val="0"/>
          <w:numId w:val="2"/>
        </w:numPr>
        <w:spacing w:after="0" w:line="240" w:lineRule="auto"/>
        <w:rPr>
          <w:rFonts w:eastAsia="Times New Roman"/>
        </w:rPr>
      </w:pPr>
      <w:r>
        <w:rPr>
          <w:rFonts w:eastAsia="Times New Roman"/>
        </w:rPr>
        <w:t>Homes, public buildings, and other critical facilities and equipment may be destroyed or severely damaged.</w:t>
      </w:r>
    </w:p>
    <w:p w14:paraId="37EE00D4" w14:textId="77777777" w:rsidR="00E119DB" w:rsidRDefault="00E119DB" w:rsidP="004A5CB9">
      <w:pPr>
        <w:numPr>
          <w:ilvl w:val="0"/>
          <w:numId w:val="2"/>
        </w:numPr>
        <w:spacing w:after="0" w:line="240" w:lineRule="auto"/>
        <w:rPr>
          <w:rFonts w:eastAsia="Times New Roman"/>
        </w:rPr>
      </w:pPr>
      <w:r>
        <w:rPr>
          <w:rFonts w:eastAsia="Times New Roman"/>
        </w:rPr>
        <w:t>Debris may make streets and highways impassable, seriously impeding the movement of emergency supplies and resources.</w:t>
      </w:r>
    </w:p>
    <w:p w14:paraId="40A28B14" w14:textId="77777777" w:rsidR="00E119DB" w:rsidRDefault="00E119DB" w:rsidP="004A5CB9">
      <w:pPr>
        <w:numPr>
          <w:ilvl w:val="0"/>
          <w:numId w:val="2"/>
        </w:numPr>
        <w:spacing w:after="0" w:line="240" w:lineRule="auto"/>
        <w:rPr>
          <w:rFonts w:eastAsia="Times New Roman"/>
        </w:rPr>
      </w:pPr>
      <w:r>
        <w:rPr>
          <w:rFonts w:eastAsia="Times New Roman"/>
        </w:rPr>
        <w:lastRenderedPageBreak/>
        <w:t>Public utilities may be damaged and may be either fully or partially inoperable.</w:t>
      </w:r>
    </w:p>
    <w:p w14:paraId="36BE4260" w14:textId="77777777" w:rsidR="00E119DB" w:rsidRDefault="00E119DB" w:rsidP="004A5CB9">
      <w:pPr>
        <w:numPr>
          <w:ilvl w:val="0"/>
          <w:numId w:val="2"/>
        </w:numPr>
        <w:spacing w:after="0" w:line="240" w:lineRule="auto"/>
        <w:rPr>
          <w:rFonts w:eastAsia="Times New Roman"/>
        </w:rPr>
      </w:pPr>
      <w:r>
        <w:rPr>
          <w:rFonts w:eastAsia="Times New Roman"/>
        </w:rPr>
        <w:t>Many County emergency personnel may be victims of the emergency, preventing them from performing their assigned emergency duties.</w:t>
      </w:r>
    </w:p>
    <w:p w14:paraId="3C053AFC" w14:textId="77777777" w:rsidR="00E119DB" w:rsidRDefault="00E119DB" w:rsidP="004A5CB9">
      <w:pPr>
        <w:numPr>
          <w:ilvl w:val="0"/>
          <w:numId w:val="2"/>
        </w:numPr>
        <w:spacing w:after="0" w:line="240" w:lineRule="auto"/>
        <w:rPr>
          <w:rFonts w:eastAsia="Times New Roman"/>
        </w:rPr>
      </w:pPr>
      <w:r>
        <w:rPr>
          <w:rFonts w:eastAsia="Times New Roman"/>
        </w:rPr>
        <w:t>Numerous separate hazardous conditions and other emergencies could result from the major event, further complicating the response efforts.</w:t>
      </w:r>
    </w:p>
    <w:p w14:paraId="2FB4B4C8" w14:textId="77777777" w:rsidR="00E119DB" w:rsidRDefault="00E119DB" w:rsidP="004A5CB9">
      <w:pPr>
        <w:numPr>
          <w:ilvl w:val="0"/>
          <w:numId w:val="2"/>
        </w:numPr>
        <w:spacing w:after="0" w:line="240" w:lineRule="auto"/>
        <w:rPr>
          <w:rFonts w:eastAsia="Times New Roman"/>
        </w:rPr>
      </w:pPr>
      <w:r>
        <w:rPr>
          <w:rFonts w:eastAsia="Times New Roman"/>
        </w:rPr>
        <w:t>People may be forced from their homes and large numbers of people may be killed or injured.</w:t>
      </w:r>
    </w:p>
    <w:p w14:paraId="42883153" w14:textId="77777777" w:rsidR="00E119DB" w:rsidRDefault="00E119DB" w:rsidP="004A5CB9">
      <w:pPr>
        <w:numPr>
          <w:ilvl w:val="0"/>
          <w:numId w:val="2"/>
        </w:numPr>
        <w:spacing w:after="0" w:line="240" w:lineRule="auto"/>
        <w:rPr>
          <w:rFonts w:eastAsia="Times New Roman"/>
        </w:rPr>
      </w:pPr>
      <w:r>
        <w:rPr>
          <w:rFonts w:eastAsia="Times New Roman"/>
        </w:rPr>
        <w:t>Many victims may be in life-threatening situations requiring immediate rescue and medical care.</w:t>
      </w:r>
    </w:p>
    <w:p w14:paraId="7DD920BB" w14:textId="77777777" w:rsidR="00E119DB" w:rsidRDefault="00E119DB" w:rsidP="004A5CB9">
      <w:pPr>
        <w:numPr>
          <w:ilvl w:val="0"/>
          <w:numId w:val="2"/>
        </w:numPr>
        <w:spacing w:after="0" w:line="240" w:lineRule="auto"/>
        <w:rPr>
          <w:rFonts w:eastAsia="Times New Roman"/>
        </w:rPr>
      </w:pPr>
      <w:r>
        <w:rPr>
          <w:rFonts w:eastAsia="Times New Roman"/>
        </w:rPr>
        <w:t>There may be shortages of a wide variety of supplies necessary for emergency survival.</w:t>
      </w:r>
    </w:p>
    <w:p w14:paraId="0DC98F23" w14:textId="77777777" w:rsidR="00E119DB" w:rsidRDefault="00E119DB" w:rsidP="004A5CB9">
      <w:pPr>
        <w:numPr>
          <w:ilvl w:val="0"/>
          <w:numId w:val="2"/>
        </w:numPr>
        <w:spacing w:after="0" w:line="240" w:lineRule="auto"/>
        <w:rPr>
          <w:rFonts w:eastAsia="Times New Roman"/>
        </w:rPr>
      </w:pPr>
      <w:r>
        <w:rPr>
          <w:rFonts w:eastAsia="Times New Roman"/>
        </w:rPr>
        <w:t>Hospitals, nursing homes, pharmacies and other health/medical facilities may be severely damaged or destroyed; and the number of victims requiring medical attention may overwhelm those that do remain in operation.</w:t>
      </w:r>
    </w:p>
    <w:p w14:paraId="0884E618" w14:textId="77777777" w:rsidR="00E119DB" w:rsidRDefault="00E119DB" w:rsidP="004A5CB9">
      <w:pPr>
        <w:numPr>
          <w:ilvl w:val="0"/>
          <w:numId w:val="2"/>
        </w:numPr>
        <w:spacing w:after="0" w:line="240" w:lineRule="auto"/>
        <w:rPr>
          <w:rFonts w:eastAsia="Times New Roman"/>
        </w:rPr>
      </w:pPr>
      <w:r>
        <w:rPr>
          <w:rFonts w:eastAsia="Times New Roman"/>
        </w:rPr>
        <w:t>Normal food processing and distribution capabilities may be severely damaged or destroyed.</w:t>
      </w:r>
    </w:p>
    <w:p w14:paraId="6D7BD8EB" w14:textId="77777777" w:rsidR="00E119DB" w:rsidRDefault="00E119DB" w:rsidP="004A5CB9">
      <w:pPr>
        <w:numPr>
          <w:ilvl w:val="0"/>
          <w:numId w:val="2"/>
        </w:numPr>
        <w:spacing w:after="0" w:line="240" w:lineRule="auto"/>
        <w:rPr>
          <w:rFonts w:eastAsia="Times New Roman"/>
        </w:rPr>
      </w:pPr>
      <w:r>
        <w:rPr>
          <w:rFonts w:eastAsia="Times New Roman"/>
        </w:rPr>
        <w:t>Damage to fixed facilities that generate, produce, use, store or dispose of hazardous materials could result in the release of hazardous materials into the environment.</w:t>
      </w:r>
    </w:p>
    <w:p w14:paraId="433DA409" w14:textId="77777777" w:rsidR="00E119DB" w:rsidRDefault="00E119DB" w:rsidP="004A5CB9">
      <w:pPr>
        <w:numPr>
          <w:ilvl w:val="0"/>
          <w:numId w:val="2"/>
        </w:numPr>
        <w:spacing w:after="0" w:line="240" w:lineRule="auto"/>
        <w:rPr>
          <w:rFonts w:eastAsia="Times New Roman"/>
        </w:rPr>
      </w:pPr>
      <w:r>
        <w:rPr>
          <w:rFonts w:eastAsia="Times New Roman"/>
        </w:rPr>
        <w:t>Near-total disruption of energy sources and prolonged electric power failures may occur.</w:t>
      </w:r>
    </w:p>
    <w:p w14:paraId="2ECAC011" w14:textId="179DC493" w:rsidR="00E119DB" w:rsidRDefault="00E119DB" w:rsidP="004A5CB9">
      <w:pPr>
        <w:numPr>
          <w:ilvl w:val="0"/>
          <w:numId w:val="2"/>
        </w:numPr>
        <w:spacing w:after="0" w:line="240" w:lineRule="auto"/>
        <w:rPr>
          <w:rFonts w:eastAsia="Times New Roman"/>
        </w:rPr>
      </w:pPr>
      <w:r>
        <w:rPr>
          <w:rFonts w:eastAsia="Times New Roman"/>
        </w:rPr>
        <w:t xml:space="preserve">Initially, emergency </w:t>
      </w:r>
      <w:r w:rsidR="0034799C">
        <w:rPr>
          <w:rFonts w:eastAsia="Times New Roman"/>
        </w:rPr>
        <w:t>responses</w:t>
      </w:r>
      <w:r>
        <w:rPr>
          <w:rFonts w:eastAsia="Times New Roman"/>
        </w:rPr>
        <w:t xml:space="preserve"> will focus on lifesaving activities. County officials will work toward restoring order and control in the disaster area.</w:t>
      </w:r>
    </w:p>
    <w:p w14:paraId="33371B00" w14:textId="6FA1DEB0" w:rsidR="00E119DB" w:rsidRDefault="00E119DB" w:rsidP="004A5CB9">
      <w:pPr>
        <w:numPr>
          <w:ilvl w:val="0"/>
          <w:numId w:val="2"/>
        </w:numPr>
        <w:spacing w:after="0" w:line="240" w:lineRule="auto"/>
        <w:rPr>
          <w:rFonts w:eastAsia="Times New Roman"/>
        </w:rPr>
      </w:pPr>
      <w:r>
        <w:rPr>
          <w:rFonts w:eastAsia="Times New Roman"/>
        </w:rPr>
        <w:t>In major and catastrophic disasters, the Sedgwick County Emergency Operations Center will become the central point and control for County response and recovery activities.</w:t>
      </w:r>
    </w:p>
    <w:p w14:paraId="6413AC22" w14:textId="77777777" w:rsidR="00E119DB" w:rsidRDefault="00E119DB" w:rsidP="004A5CB9">
      <w:pPr>
        <w:numPr>
          <w:ilvl w:val="0"/>
          <w:numId w:val="2"/>
        </w:numPr>
        <w:spacing w:after="0" w:line="240" w:lineRule="auto"/>
        <w:rPr>
          <w:rFonts w:eastAsia="Times New Roman"/>
        </w:rPr>
      </w:pPr>
      <w:r>
        <w:rPr>
          <w:rFonts w:eastAsia="Times New Roman"/>
        </w:rPr>
        <w:t>The Sedgwick County Emergency Operations Center will be activated and staffed with agencies organized into specific ESFs. The coordinating agency for each support function is responsible for coordinating the planning and response activities for all the agencies of the function.</w:t>
      </w:r>
    </w:p>
    <w:p w14:paraId="61BF8C16" w14:textId="77777777" w:rsidR="00E119DB" w:rsidRDefault="00E119DB" w:rsidP="004A5CB9">
      <w:pPr>
        <w:numPr>
          <w:ilvl w:val="0"/>
          <w:numId w:val="2"/>
        </w:numPr>
        <w:spacing w:after="0" w:line="240" w:lineRule="auto"/>
        <w:rPr>
          <w:rFonts w:eastAsia="Times New Roman"/>
        </w:rPr>
      </w:pPr>
      <w:r>
        <w:rPr>
          <w:rFonts w:eastAsia="Times New Roman"/>
        </w:rPr>
        <w:t>The County will coordinate with State and Federal personnel to expedite recovery.</w:t>
      </w:r>
    </w:p>
    <w:p w14:paraId="0C6E0BE0" w14:textId="1FB6D800" w:rsidR="00E119DB" w:rsidRDefault="00E119DB" w:rsidP="004A5CB9">
      <w:pPr>
        <w:numPr>
          <w:ilvl w:val="0"/>
          <w:numId w:val="2"/>
        </w:numPr>
        <w:spacing w:after="0" w:line="240" w:lineRule="auto"/>
        <w:rPr>
          <w:rFonts w:eastAsia="Times New Roman"/>
        </w:rPr>
      </w:pPr>
      <w:r>
        <w:rPr>
          <w:rFonts w:eastAsia="Times New Roman"/>
        </w:rPr>
        <w:t>Damage assessments will be conducted as soon as the situation permits.</w:t>
      </w:r>
    </w:p>
    <w:p w14:paraId="74CA48B8" w14:textId="77777777" w:rsidR="00E119DB" w:rsidRDefault="00E119DB" w:rsidP="004A5CB9">
      <w:pPr>
        <w:numPr>
          <w:ilvl w:val="0"/>
          <w:numId w:val="2"/>
        </w:numPr>
        <w:spacing w:after="0" w:line="240" w:lineRule="auto"/>
        <w:rPr>
          <w:rFonts w:eastAsia="Times New Roman"/>
        </w:rPr>
      </w:pPr>
      <w:r>
        <w:rPr>
          <w:rFonts w:eastAsia="Times New Roman"/>
        </w:rPr>
        <w:t>The County will work to reduce its vulnerability and risk to hazards through proactive mitigation actions and activities.</w:t>
      </w:r>
    </w:p>
    <w:p w14:paraId="06B5461A" w14:textId="77777777" w:rsidR="00E119DB" w:rsidRDefault="00E119DB" w:rsidP="004A5CB9">
      <w:pPr>
        <w:numPr>
          <w:ilvl w:val="0"/>
          <w:numId w:val="2"/>
        </w:numPr>
        <w:spacing w:after="0" w:line="240" w:lineRule="auto"/>
        <w:rPr>
          <w:rFonts w:eastAsia="Times New Roman"/>
        </w:rPr>
      </w:pPr>
      <w:r>
        <w:rPr>
          <w:rFonts w:eastAsia="Times New Roman"/>
        </w:rPr>
        <w:t> All levels of government share the responsibility for working together in mitigating, preparing for, responding to, and recovering from disasters. The emergency plans and procedures referred to in the Sedgwick County EOP have been maintained by those organizations having responsibility, are in coordination with the EOP, and are exercised on a regular basis.</w:t>
      </w:r>
    </w:p>
    <w:p w14:paraId="06A224F4" w14:textId="42DF2C5A" w:rsidR="00840FA4" w:rsidRPr="00E119DB" w:rsidRDefault="00E119DB" w:rsidP="004A5CB9">
      <w:pPr>
        <w:numPr>
          <w:ilvl w:val="0"/>
          <w:numId w:val="2"/>
        </w:numPr>
        <w:spacing w:after="0" w:line="240" w:lineRule="auto"/>
        <w:rPr>
          <w:rFonts w:eastAsia="Times New Roman"/>
        </w:rPr>
      </w:pPr>
      <w:r w:rsidRPr="00E119DB">
        <w:rPr>
          <w:rFonts w:eastAsia="Times New Roman"/>
        </w:rPr>
        <w:t xml:space="preserve">Those individuals and organizations with responsibilities identified in the EOP (or in plans that support of the EOP) are sufficiently trained and prepared to perform their </w:t>
      </w:r>
      <w:r w:rsidR="00840FA4">
        <w:br w:type="page"/>
      </w:r>
    </w:p>
    <w:p w14:paraId="1480AB16" w14:textId="5048D114" w:rsidR="00F53D00" w:rsidRDefault="00F53D00" w:rsidP="00334E84">
      <w:pPr>
        <w:pStyle w:val="Heading2"/>
      </w:pPr>
      <w:bookmarkStart w:id="8" w:name="_Toc219382958"/>
      <w:r>
        <w:lastRenderedPageBreak/>
        <w:t>Situation</w:t>
      </w:r>
      <w:bookmarkEnd w:id="8"/>
    </w:p>
    <w:p w14:paraId="7EE7D26A" w14:textId="505D8F3C" w:rsidR="00F53D00" w:rsidRDefault="00840FA4" w:rsidP="00840FA4">
      <w:pPr>
        <w:pStyle w:val="Heading3"/>
      </w:pPr>
      <w:bookmarkStart w:id="9" w:name="_Toc219382959"/>
      <w:r>
        <w:t>Geography of the County</w:t>
      </w:r>
      <w:bookmarkEnd w:id="9"/>
    </w:p>
    <w:p w14:paraId="2665F063" w14:textId="2959FBD3" w:rsidR="00246DD3" w:rsidRDefault="00246DD3" w:rsidP="00246DD3">
      <w:r>
        <w:t>Sedgwick County is situated in the South-Central portion of Kansas in the Arkansas River Valley.  The topography of the County is characterized by the extreme flatness of the broad Arkansas River valley and the gently rolling slopes rising to the uplands adjacent to the valley. The highest point in the County, about 1,540 feet above sea level, is on its west edge, about 5 miles southwest of Andale. The lowest point, about 1,220 feet above sea level, is where the Arkansas River leaves the County to the south.</w:t>
      </w:r>
    </w:p>
    <w:p w14:paraId="075C9FCC" w14:textId="3151C75D" w:rsidR="00246DD3" w:rsidRDefault="00246DD3" w:rsidP="00246DD3">
      <w:r>
        <w:t>Drainage of the County is by way of the Arkansas River and its tributaries. The Arkansas River enters the County at the north-west corner, flows in a southeasterly direction to a point north of Wichita where it turns south, and leaves near the southeast corner. The Little Arkansas River enters the County near the center of the north boundary, flows east-southeast, and joins the Arkansas River at Wichita. South of the Arkansas River drainage is by Big Slough, Cowskin Creek, the Ninnescah River, and all their tributaries. Big Slough and Cowskin Creek head in the northwestern part of the County and parallel the course of the Arkansas to join it near Derby and in northeast Sumner County, respectively. The North Fork and South Fork Ninnescah rivers join in the southwestern part of the County to form the Ninnescah River which flows to the southeast and leaves the County near Clearwater. A narrow strip along the eastern edge of the County, ranging in width from 6 miles at the north county line to 1 mile at the south county line, is drained by east-flowing tributaries of the Walnut River.</w:t>
      </w:r>
    </w:p>
    <w:p w14:paraId="304CD008" w14:textId="076B1002" w:rsidR="00840FA4" w:rsidRDefault="00246DD3" w:rsidP="00246DD3">
      <w:r>
        <w:t>Much of the flat land adjacent to the Arkansas River is very poorly drained, and artificial drains have been installed on much of the agricultural land. An extensive flood diversion system has been constructed around Wichita to alleviate recurrent flooding of urban areas by the Little Arkansas and Arkansas rivers and their tributaries.  (Lane and Miller, 1965)</w:t>
      </w:r>
    </w:p>
    <w:p w14:paraId="3FA9E557" w14:textId="3409D953" w:rsidR="00840FA4" w:rsidRDefault="00840FA4" w:rsidP="00840FA4">
      <w:pPr>
        <w:pStyle w:val="Heading4"/>
      </w:pPr>
      <w:r>
        <w:t>Political Subdivisions</w:t>
      </w:r>
    </w:p>
    <w:p w14:paraId="78E3025E" w14:textId="69021EB9" w:rsidR="00840FA4" w:rsidRDefault="000B1C9E" w:rsidP="00246DD3">
      <w:r>
        <w:t xml:space="preserve">Sedgwick County is divided into 28 townships and includes the cities of </w:t>
      </w:r>
      <w:r w:rsidR="00246DD3">
        <w:t>Andale, Bel Aire, Bentley, Cheney, Clearwater, Colwich, Derby, Eastborough, Garden Plain, Goddard, Haysville, Kechi, Maize, Mount Hope, Mulvane (Split with Sumner County.), Park City, Sedgwick- (Split with Harvey County.), Valley Center, Viola, Wichita.</w:t>
      </w:r>
    </w:p>
    <w:p w14:paraId="52CC55A6" w14:textId="3232FAC1" w:rsidR="00DE64A6" w:rsidRDefault="00DE64A6" w:rsidP="00DE64A6">
      <w:pPr>
        <w:pStyle w:val="Heading3"/>
      </w:pPr>
      <w:bookmarkStart w:id="10" w:name="_Toc219382960"/>
      <w:r>
        <w:t>Demographics</w:t>
      </w:r>
      <w:bookmarkEnd w:id="10"/>
    </w:p>
    <w:p w14:paraId="3EE19E2E" w14:textId="77777777" w:rsidR="00400833" w:rsidRDefault="000B1C9E" w:rsidP="000B1C9E">
      <w:r w:rsidRPr="000B1C9E">
        <w:rPr>
          <w:u w:val="single"/>
        </w:rPr>
        <w:t>Sedgwick County</w:t>
      </w:r>
      <w:r w:rsidRPr="000B1C9E">
        <w:br/>
        <w:t>Sedgwick County</w:t>
      </w:r>
      <w:r w:rsidR="00400833">
        <w:t xml:space="preserve">’s population as of the 2020 census is </w:t>
      </w:r>
      <w:r w:rsidRPr="000B1C9E">
        <w:t>523</w:t>
      </w:r>
      <w:r w:rsidR="00400833">
        <w:t>,</w:t>
      </w:r>
      <w:r w:rsidRPr="000B1C9E">
        <w:t>824</w:t>
      </w:r>
      <w:r w:rsidR="00400833">
        <w:t xml:space="preserve"> o</w:t>
      </w:r>
      <w:r w:rsidRPr="000B1C9E">
        <w:t>f which 487,359 of which live in the incorporated areas and 36,456 live in the unincorporated areas of the county.</w:t>
      </w:r>
    </w:p>
    <w:p w14:paraId="6B2F260C" w14:textId="17C37312" w:rsidR="000B1C9E" w:rsidRPr="000B1C9E" w:rsidRDefault="000B1C9E" w:rsidP="000B1C9E">
      <w:r w:rsidRPr="000B1C9E">
        <w:t>Sedgwick County consists of 20 cities including the Wichita Metro area. Sedgwick County also shares cities with Harvey (Sedgwick) and Sumner (Mulvane) counties. Sedgwick County also has two Census designated places (CDP) of Peck and St. Marks. These cities and CDPs</w:t>
      </w:r>
      <w:r w:rsidR="0034799C">
        <w:t>’</w:t>
      </w:r>
      <w:r w:rsidRPr="000B1C9E">
        <w:t xml:space="preserve"> population below are as of 2020.</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4680"/>
      </w:tblGrid>
      <w:tr w:rsidR="000B1C9E" w:rsidRPr="000B1C9E" w14:paraId="2A953167" w14:textId="77777777" w:rsidTr="006639FF">
        <w:tc>
          <w:tcPr>
            <w:tcW w:w="4680" w:type="dxa"/>
            <w:tcBorders>
              <w:top w:val="nil"/>
              <w:left w:val="nil"/>
              <w:bottom w:val="single" w:sz="4" w:space="0" w:color="auto"/>
              <w:right w:val="nil"/>
            </w:tcBorders>
            <w:tcMar>
              <w:top w:w="15" w:type="dxa"/>
              <w:left w:w="15" w:type="dxa"/>
              <w:bottom w:w="15" w:type="dxa"/>
              <w:right w:w="15" w:type="dxa"/>
            </w:tcMar>
            <w:hideMark/>
          </w:tcPr>
          <w:p w14:paraId="0AD39C37" w14:textId="77777777" w:rsidR="000B1C9E" w:rsidRPr="000B1C9E" w:rsidRDefault="000B1C9E" w:rsidP="006639FF">
            <w:r w:rsidRPr="000B1C9E">
              <w:t>City</w:t>
            </w:r>
          </w:p>
        </w:tc>
        <w:tc>
          <w:tcPr>
            <w:tcW w:w="4680" w:type="dxa"/>
            <w:tcBorders>
              <w:top w:val="nil"/>
              <w:left w:val="nil"/>
              <w:bottom w:val="single" w:sz="4" w:space="0" w:color="auto"/>
              <w:right w:val="nil"/>
            </w:tcBorders>
            <w:tcMar>
              <w:top w:w="15" w:type="dxa"/>
              <w:left w:w="15" w:type="dxa"/>
              <w:bottom w:w="15" w:type="dxa"/>
              <w:right w:w="15" w:type="dxa"/>
            </w:tcMar>
            <w:hideMark/>
          </w:tcPr>
          <w:p w14:paraId="731C9536" w14:textId="77777777" w:rsidR="000B1C9E" w:rsidRPr="000B1C9E" w:rsidRDefault="000B1C9E" w:rsidP="006639FF">
            <w:r w:rsidRPr="000B1C9E">
              <w:rPr>
                <w:b/>
                <w:bCs/>
              </w:rPr>
              <w:t>Total Population</w:t>
            </w:r>
          </w:p>
        </w:tc>
      </w:tr>
      <w:tr w:rsidR="000B1C9E" w:rsidRPr="000B1C9E" w14:paraId="260E63A1" w14:textId="77777777" w:rsidTr="006639FF">
        <w:tc>
          <w:tcPr>
            <w:tcW w:w="4680"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15" w:type="dxa"/>
              <w:right w:w="15" w:type="dxa"/>
            </w:tcMar>
            <w:hideMark/>
          </w:tcPr>
          <w:p w14:paraId="38950EC4" w14:textId="77777777" w:rsidR="000B1C9E" w:rsidRPr="000B1C9E" w:rsidRDefault="000B1C9E" w:rsidP="006639FF">
            <w:r w:rsidRPr="000B1C9E">
              <w:rPr>
                <w:color w:val="000000"/>
              </w:rPr>
              <w:t>Andale</w:t>
            </w:r>
          </w:p>
        </w:tc>
        <w:tc>
          <w:tcPr>
            <w:tcW w:w="4680"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15" w:type="dxa"/>
              <w:right w:w="15" w:type="dxa"/>
            </w:tcMar>
            <w:hideMark/>
          </w:tcPr>
          <w:p w14:paraId="49644095" w14:textId="77777777" w:rsidR="000B1C9E" w:rsidRPr="000B1C9E" w:rsidRDefault="000B1C9E" w:rsidP="006639FF">
            <w:r w:rsidRPr="000B1C9E">
              <w:rPr>
                <w:color w:val="000000"/>
              </w:rPr>
              <w:t> 941</w:t>
            </w:r>
          </w:p>
        </w:tc>
      </w:tr>
      <w:tr w:rsidR="000B1C9E" w:rsidRPr="000B1C9E" w14:paraId="56A3E576" w14:textId="77777777" w:rsidTr="006639FF">
        <w:tc>
          <w:tcPr>
            <w:tcW w:w="46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110E69E" w14:textId="77777777" w:rsidR="000B1C9E" w:rsidRPr="000B1C9E" w:rsidRDefault="000B1C9E" w:rsidP="006639FF">
            <w:r w:rsidRPr="000B1C9E">
              <w:t>Bel Aire</w:t>
            </w:r>
          </w:p>
        </w:tc>
        <w:tc>
          <w:tcPr>
            <w:tcW w:w="46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06BE7AE" w14:textId="77777777" w:rsidR="000B1C9E" w:rsidRPr="000B1C9E" w:rsidRDefault="000B1C9E" w:rsidP="006639FF">
            <w:r w:rsidRPr="000B1C9E">
              <w:t> 8,262</w:t>
            </w:r>
          </w:p>
        </w:tc>
      </w:tr>
      <w:tr w:rsidR="000B1C9E" w:rsidRPr="000B1C9E" w14:paraId="053DB027" w14:textId="77777777" w:rsidTr="006639FF">
        <w:tc>
          <w:tcPr>
            <w:tcW w:w="4680"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15" w:type="dxa"/>
              <w:right w:w="15" w:type="dxa"/>
            </w:tcMar>
            <w:hideMark/>
          </w:tcPr>
          <w:p w14:paraId="68A6C53E" w14:textId="77777777" w:rsidR="000B1C9E" w:rsidRPr="000B1C9E" w:rsidRDefault="000B1C9E" w:rsidP="006639FF">
            <w:r w:rsidRPr="000B1C9E">
              <w:rPr>
                <w:color w:val="000000"/>
              </w:rPr>
              <w:t>Bentley</w:t>
            </w:r>
          </w:p>
        </w:tc>
        <w:tc>
          <w:tcPr>
            <w:tcW w:w="4680"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15" w:type="dxa"/>
              <w:right w:w="15" w:type="dxa"/>
            </w:tcMar>
            <w:hideMark/>
          </w:tcPr>
          <w:p w14:paraId="60E9D282" w14:textId="77777777" w:rsidR="000B1C9E" w:rsidRPr="000B1C9E" w:rsidRDefault="000B1C9E" w:rsidP="006639FF">
            <w:r w:rsidRPr="000B1C9E">
              <w:rPr>
                <w:color w:val="000000"/>
              </w:rPr>
              <w:t> 560</w:t>
            </w:r>
          </w:p>
        </w:tc>
      </w:tr>
      <w:tr w:rsidR="000B1C9E" w:rsidRPr="000B1C9E" w14:paraId="6BA10D29" w14:textId="77777777" w:rsidTr="006639FF">
        <w:trPr>
          <w:trHeight w:val="240"/>
        </w:trPr>
        <w:tc>
          <w:tcPr>
            <w:tcW w:w="46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A9B835D" w14:textId="77777777" w:rsidR="000B1C9E" w:rsidRPr="000B1C9E" w:rsidRDefault="000B1C9E" w:rsidP="006639FF">
            <w:r w:rsidRPr="000B1C9E">
              <w:lastRenderedPageBreak/>
              <w:t>Cheney</w:t>
            </w:r>
          </w:p>
        </w:tc>
        <w:tc>
          <w:tcPr>
            <w:tcW w:w="46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B0B4D4B" w14:textId="77777777" w:rsidR="000B1C9E" w:rsidRPr="000B1C9E" w:rsidRDefault="000B1C9E" w:rsidP="006639FF">
            <w:r w:rsidRPr="000B1C9E">
              <w:t> 2,181</w:t>
            </w:r>
          </w:p>
        </w:tc>
      </w:tr>
      <w:tr w:rsidR="000B1C9E" w:rsidRPr="000B1C9E" w14:paraId="0E6863FF" w14:textId="77777777" w:rsidTr="006639FF">
        <w:tc>
          <w:tcPr>
            <w:tcW w:w="4680"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15" w:type="dxa"/>
              <w:right w:w="15" w:type="dxa"/>
            </w:tcMar>
            <w:hideMark/>
          </w:tcPr>
          <w:p w14:paraId="1C82D2B6" w14:textId="77777777" w:rsidR="000B1C9E" w:rsidRPr="000B1C9E" w:rsidRDefault="000B1C9E" w:rsidP="006639FF">
            <w:r w:rsidRPr="000B1C9E">
              <w:rPr>
                <w:color w:val="000000"/>
              </w:rPr>
              <w:t>Clearwater</w:t>
            </w:r>
          </w:p>
        </w:tc>
        <w:tc>
          <w:tcPr>
            <w:tcW w:w="4680"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15" w:type="dxa"/>
              <w:right w:w="15" w:type="dxa"/>
            </w:tcMar>
            <w:hideMark/>
          </w:tcPr>
          <w:p w14:paraId="61DA4A7C" w14:textId="77777777" w:rsidR="000B1C9E" w:rsidRPr="000B1C9E" w:rsidRDefault="000B1C9E" w:rsidP="006639FF">
            <w:r w:rsidRPr="000B1C9E">
              <w:rPr>
                <w:color w:val="000000"/>
              </w:rPr>
              <w:t>2,653</w:t>
            </w:r>
          </w:p>
        </w:tc>
      </w:tr>
      <w:tr w:rsidR="000B1C9E" w:rsidRPr="000B1C9E" w14:paraId="35850BBD" w14:textId="77777777" w:rsidTr="006639FF">
        <w:tc>
          <w:tcPr>
            <w:tcW w:w="46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5D0E528" w14:textId="77777777" w:rsidR="000B1C9E" w:rsidRPr="000B1C9E" w:rsidRDefault="000B1C9E" w:rsidP="006639FF">
            <w:r w:rsidRPr="000B1C9E">
              <w:t>Colwich</w:t>
            </w:r>
          </w:p>
        </w:tc>
        <w:tc>
          <w:tcPr>
            <w:tcW w:w="46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9F42039" w14:textId="77777777" w:rsidR="000B1C9E" w:rsidRPr="000B1C9E" w:rsidRDefault="000B1C9E" w:rsidP="006639FF">
            <w:r w:rsidRPr="000B1C9E">
              <w:t>1,455</w:t>
            </w:r>
          </w:p>
        </w:tc>
      </w:tr>
      <w:tr w:rsidR="000B1C9E" w:rsidRPr="000B1C9E" w14:paraId="5955C5CD" w14:textId="77777777" w:rsidTr="006639FF">
        <w:tc>
          <w:tcPr>
            <w:tcW w:w="4680"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15" w:type="dxa"/>
              <w:right w:w="15" w:type="dxa"/>
            </w:tcMar>
            <w:hideMark/>
          </w:tcPr>
          <w:p w14:paraId="4C20341E" w14:textId="77777777" w:rsidR="000B1C9E" w:rsidRPr="000B1C9E" w:rsidRDefault="000B1C9E" w:rsidP="006639FF">
            <w:r w:rsidRPr="000B1C9E">
              <w:rPr>
                <w:color w:val="000000"/>
              </w:rPr>
              <w:t>Derby</w:t>
            </w:r>
          </w:p>
        </w:tc>
        <w:tc>
          <w:tcPr>
            <w:tcW w:w="4680"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15" w:type="dxa"/>
              <w:right w:w="15" w:type="dxa"/>
            </w:tcMar>
            <w:hideMark/>
          </w:tcPr>
          <w:p w14:paraId="0A7C304E" w14:textId="77777777" w:rsidR="000B1C9E" w:rsidRPr="000B1C9E" w:rsidRDefault="000B1C9E" w:rsidP="006639FF">
            <w:r w:rsidRPr="000B1C9E">
              <w:rPr>
                <w:color w:val="000000"/>
              </w:rPr>
              <w:t>25,625</w:t>
            </w:r>
          </w:p>
        </w:tc>
      </w:tr>
      <w:tr w:rsidR="000B1C9E" w:rsidRPr="000B1C9E" w14:paraId="0E0648C0" w14:textId="77777777" w:rsidTr="006639FF">
        <w:tc>
          <w:tcPr>
            <w:tcW w:w="46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A921C6B" w14:textId="77777777" w:rsidR="000B1C9E" w:rsidRPr="000B1C9E" w:rsidRDefault="000B1C9E" w:rsidP="006639FF">
            <w:r w:rsidRPr="000B1C9E">
              <w:t>Eastborough</w:t>
            </w:r>
          </w:p>
        </w:tc>
        <w:tc>
          <w:tcPr>
            <w:tcW w:w="46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25911A1" w14:textId="77777777" w:rsidR="000B1C9E" w:rsidRPr="000B1C9E" w:rsidRDefault="000B1C9E" w:rsidP="006639FF">
            <w:r w:rsidRPr="000B1C9E">
              <w:t>756</w:t>
            </w:r>
          </w:p>
        </w:tc>
      </w:tr>
      <w:tr w:rsidR="000B1C9E" w:rsidRPr="000B1C9E" w14:paraId="04355AAE" w14:textId="77777777" w:rsidTr="006639FF">
        <w:tc>
          <w:tcPr>
            <w:tcW w:w="4680"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15" w:type="dxa"/>
              <w:right w:w="15" w:type="dxa"/>
            </w:tcMar>
            <w:hideMark/>
          </w:tcPr>
          <w:p w14:paraId="22219983" w14:textId="77777777" w:rsidR="000B1C9E" w:rsidRPr="000B1C9E" w:rsidRDefault="000B1C9E" w:rsidP="006639FF">
            <w:r w:rsidRPr="000B1C9E">
              <w:rPr>
                <w:color w:val="000000"/>
              </w:rPr>
              <w:t>Garden Plain</w:t>
            </w:r>
          </w:p>
        </w:tc>
        <w:tc>
          <w:tcPr>
            <w:tcW w:w="4680"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15" w:type="dxa"/>
              <w:right w:w="15" w:type="dxa"/>
            </w:tcMar>
            <w:hideMark/>
          </w:tcPr>
          <w:p w14:paraId="7E0AED0F" w14:textId="77777777" w:rsidR="000B1C9E" w:rsidRPr="000B1C9E" w:rsidRDefault="000B1C9E" w:rsidP="006639FF">
            <w:r w:rsidRPr="000B1C9E">
              <w:rPr>
                <w:color w:val="000000"/>
              </w:rPr>
              <w:t>948</w:t>
            </w:r>
          </w:p>
        </w:tc>
      </w:tr>
      <w:tr w:rsidR="000B1C9E" w:rsidRPr="000B1C9E" w14:paraId="33B8B81E" w14:textId="77777777" w:rsidTr="006639FF">
        <w:tc>
          <w:tcPr>
            <w:tcW w:w="46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E46D00" w14:textId="77777777" w:rsidR="000B1C9E" w:rsidRPr="000B1C9E" w:rsidRDefault="000B1C9E" w:rsidP="006639FF">
            <w:r w:rsidRPr="000B1C9E">
              <w:t>Goddard</w:t>
            </w:r>
          </w:p>
        </w:tc>
        <w:tc>
          <w:tcPr>
            <w:tcW w:w="46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F365DCA" w14:textId="77777777" w:rsidR="000B1C9E" w:rsidRPr="000B1C9E" w:rsidRDefault="000B1C9E" w:rsidP="006639FF">
            <w:r w:rsidRPr="000B1C9E">
              <w:t>5,084</w:t>
            </w:r>
          </w:p>
        </w:tc>
      </w:tr>
      <w:tr w:rsidR="000B1C9E" w:rsidRPr="000B1C9E" w14:paraId="1BD02A8A" w14:textId="77777777" w:rsidTr="006639FF">
        <w:tc>
          <w:tcPr>
            <w:tcW w:w="4680"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15" w:type="dxa"/>
              <w:right w:w="15" w:type="dxa"/>
            </w:tcMar>
            <w:hideMark/>
          </w:tcPr>
          <w:p w14:paraId="507C3768" w14:textId="77777777" w:rsidR="000B1C9E" w:rsidRPr="000B1C9E" w:rsidRDefault="000B1C9E" w:rsidP="006639FF">
            <w:r w:rsidRPr="000B1C9E">
              <w:rPr>
                <w:color w:val="000000"/>
              </w:rPr>
              <w:t>Haysville</w:t>
            </w:r>
          </w:p>
        </w:tc>
        <w:tc>
          <w:tcPr>
            <w:tcW w:w="4680"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15" w:type="dxa"/>
              <w:right w:w="15" w:type="dxa"/>
            </w:tcMar>
            <w:hideMark/>
          </w:tcPr>
          <w:p w14:paraId="486668D2" w14:textId="77777777" w:rsidR="000B1C9E" w:rsidRPr="000B1C9E" w:rsidRDefault="000B1C9E" w:rsidP="006639FF">
            <w:r w:rsidRPr="000B1C9E">
              <w:rPr>
                <w:color w:val="000000"/>
              </w:rPr>
              <w:t>11,262</w:t>
            </w:r>
          </w:p>
        </w:tc>
      </w:tr>
      <w:tr w:rsidR="000B1C9E" w:rsidRPr="000B1C9E" w14:paraId="5D2322A6" w14:textId="77777777" w:rsidTr="006639FF">
        <w:tc>
          <w:tcPr>
            <w:tcW w:w="46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BFCB957" w14:textId="77777777" w:rsidR="000B1C9E" w:rsidRPr="000B1C9E" w:rsidRDefault="000B1C9E" w:rsidP="006639FF">
            <w:r w:rsidRPr="000B1C9E">
              <w:t>Kechi</w:t>
            </w:r>
          </w:p>
        </w:tc>
        <w:tc>
          <w:tcPr>
            <w:tcW w:w="46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95F03D7" w14:textId="77777777" w:rsidR="000B1C9E" w:rsidRPr="000B1C9E" w:rsidRDefault="000B1C9E" w:rsidP="006639FF">
            <w:r w:rsidRPr="000B1C9E">
              <w:t>2,217</w:t>
            </w:r>
          </w:p>
        </w:tc>
      </w:tr>
      <w:tr w:rsidR="000B1C9E" w:rsidRPr="000B1C9E" w14:paraId="2245C74C" w14:textId="77777777" w:rsidTr="006639FF">
        <w:tc>
          <w:tcPr>
            <w:tcW w:w="4680"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15" w:type="dxa"/>
              <w:right w:w="15" w:type="dxa"/>
            </w:tcMar>
            <w:hideMark/>
          </w:tcPr>
          <w:p w14:paraId="27F52873" w14:textId="77777777" w:rsidR="000B1C9E" w:rsidRPr="000B1C9E" w:rsidRDefault="000B1C9E" w:rsidP="006639FF">
            <w:r w:rsidRPr="000B1C9E">
              <w:rPr>
                <w:color w:val="000000"/>
              </w:rPr>
              <w:t>Maize</w:t>
            </w:r>
          </w:p>
        </w:tc>
        <w:tc>
          <w:tcPr>
            <w:tcW w:w="4680"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15" w:type="dxa"/>
              <w:right w:w="15" w:type="dxa"/>
            </w:tcMar>
            <w:hideMark/>
          </w:tcPr>
          <w:p w14:paraId="031D9E12" w14:textId="77777777" w:rsidR="000B1C9E" w:rsidRPr="000B1C9E" w:rsidRDefault="000B1C9E" w:rsidP="006639FF">
            <w:r w:rsidRPr="000B1C9E">
              <w:rPr>
                <w:color w:val="000000"/>
              </w:rPr>
              <w:t>5,735</w:t>
            </w:r>
          </w:p>
        </w:tc>
      </w:tr>
      <w:tr w:rsidR="000B1C9E" w:rsidRPr="000B1C9E" w14:paraId="13E41334" w14:textId="77777777" w:rsidTr="006639FF">
        <w:tc>
          <w:tcPr>
            <w:tcW w:w="46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FB6F46" w14:textId="77777777" w:rsidR="000B1C9E" w:rsidRPr="000B1C9E" w:rsidRDefault="000B1C9E" w:rsidP="006639FF">
            <w:r w:rsidRPr="000B1C9E">
              <w:t>Mount Hope</w:t>
            </w:r>
          </w:p>
        </w:tc>
        <w:tc>
          <w:tcPr>
            <w:tcW w:w="46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DE8B7E7" w14:textId="77777777" w:rsidR="000B1C9E" w:rsidRPr="000B1C9E" w:rsidRDefault="000B1C9E" w:rsidP="006639FF">
            <w:r w:rsidRPr="000B1C9E">
              <w:t>806</w:t>
            </w:r>
          </w:p>
        </w:tc>
      </w:tr>
      <w:tr w:rsidR="000B1C9E" w:rsidRPr="000B1C9E" w14:paraId="11423131" w14:textId="77777777" w:rsidTr="006639FF">
        <w:tc>
          <w:tcPr>
            <w:tcW w:w="4680"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15" w:type="dxa"/>
              <w:right w:w="15" w:type="dxa"/>
            </w:tcMar>
            <w:hideMark/>
          </w:tcPr>
          <w:p w14:paraId="2FC17627" w14:textId="77777777" w:rsidR="000B1C9E" w:rsidRPr="000B1C9E" w:rsidRDefault="000B1C9E" w:rsidP="006639FF">
            <w:r w:rsidRPr="000B1C9E">
              <w:rPr>
                <w:color w:val="000000"/>
              </w:rPr>
              <w:t>Mulvane</w:t>
            </w:r>
          </w:p>
        </w:tc>
        <w:tc>
          <w:tcPr>
            <w:tcW w:w="4680"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15" w:type="dxa"/>
              <w:right w:w="15" w:type="dxa"/>
            </w:tcMar>
            <w:hideMark/>
          </w:tcPr>
          <w:p w14:paraId="2BDE7BDA" w14:textId="77777777" w:rsidR="000B1C9E" w:rsidRPr="000B1C9E" w:rsidRDefault="000B1C9E" w:rsidP="006639FF">
            <w:r w:rsidRPr="000B1C9E">
              <w:rPr>
                <w:color w:val="000000"/>
              </w:rPr>
              <w:t>5,360 in Sedgwick County/ 926 in Sumner County</w:t>
            </w:r>
          </w:p>
        </w:tc>
      </w:tr>
      <w:tr w:rsidR="000B1C9E" w:rsidRPr="000B1C9E" w14:paraId="37366012" w14:textId="77777777" w:rsidTr="006639FF">
        <w:tc>
          <w:tcPr>
            <w:tcW w:w="46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365D3DB" w14:textId="77777777" w:rsidR="000B1C9E" w:rsidRPr="000B1C9E" w:rsidRDefault="000B1C9E" w:rsidP="006639FF">
            <w:r w:rsidRPr="000B1C9E">
              <w:t>Park City</w:t>
            </w:r>
          </w:p>
        </w:tc>
        <w:tc>
          <w:tcPr>
            <w:tcW w:w="46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47D5518" w14:textId="77777777" w:rsidR="000B1C9E" w:rsidRPr="000B1C9E" w:rsidRDefault="000B1C9E" w:rsidP="006639FF">
            <w:r w:rsidRPr="000B1C9E">
              <w:t>8,333</w:t>
            </w:r>
          </w:p>
        </w:tc>
      </w:tr>
      <w:tr w:rsidR="000B1C9E" w:rsidRPr="000B1C9E" w14:paraId="1529E742" w14:textId="77777777" w:rsidTr="006639FF">
        <w:tc>
          <w:tcPr>
            <w:tcW w:w="4680"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15" w:type="dxa"/>
              <w:right w:w="15" w:type="dxa"/>
            </w:tcMar>
            <w:hideMark/>
          </w:tcPr>
          <w:p w14:paraId="3C107106" w14:textId="77777777" w:rsidR="000B1C9E" w:rsidRPr="000B1C9E" w:rsidRDefault="000B1C9E" w:rsidP="006639FF">
            <w:r w:rsidRPr="000B1C9E">
              <w:rPr>
                <w:color w:val="000000"/>
              </w:rPr>
              <w:t>Sedgwick</w:t>
            </w:r>
          </w:p>
        </w:tc>
        <w:tc>
          <w:tcPr>
            <w:tcW w:w="4680"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15" w:type="dxa"/>
              <w:right w:w="15" w:type="dxa"/>
            </w:tcMar>
            <w:hideMark/>
          </w:tcPr>
          <w:p w14:paraId="5DCCCEE4" w14:textId="77777777" w:rsidR="000B1C9E" w:rsidRPr="000B1C9E" w:rsidRDefault="000B1C9E" w:rsidP="006639FF">
            <w:r w:rsidRPr="000B1C9E">
              <w:rPr>
                <w:color w:val="000000"/>
              </w:rPr>
              <w:t>194 in Sedgwick County/ 1409 in Harvey County</w:t>
            </w:r>
          </w:p>
        </w:tc>
      </w:tr>
      <w:tr w:rsidR="000B1C9E" w:rsidRPr="000B1C9E" w14:paraId="5BD9BB01" w14:textId="77777777" w:rsidTr="006639FF">
        <w:tc>
          <w:tcPr>
            <w:tcW w:w="46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3998E12" w14:textId="77777777" w:rsidR="000B1C9E" w:rsidRPr="000B1C9E" w:rsidRDefault="000B1C9E" w:rsidP="006639FF">
            <w:r w:rsidRPr="000B1C9E">
              <w:t>Valley Center</w:t>
            </w:r>
          </w:p>
        </w:tc>
        <w:tc>
          <w:tcPr>
            <w:tcW w:w="46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4EBF9C5" w14:textId="77777777" w:rsidR="000B1C9E" w:rsidRPr="000B1C9E" w:rsidRDefault="000B1C9E" w:rsidP="006639FF">
            <w:r w:rsidRPr="000B1C9E">
              <w:t>7,340</w:t>
            </w:r>
          </w:p>
        </w:tc>
      </w:tr>
      <w:tr w:rsidR="000B1C9E" w:rsidRPr="000B1C9E" w14:paraId="63096CE4" w14:textId="77777777" w:rsidTr="006639FF">
        <w:tc>
          <w:tcPr>
            <w:tcW w:w="4680"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15" w:type="dxa"/>
              <w:right w:w="15" w:type="dxa"/>
            </w:tcMar>
            <w:hideMark/>
          </w:tcPr>
          <w:p w14:paraId="4AE7F74B" w14:textId="77777777" w:rsidR="000B1C9E" w:rsidRPr="000B1C9E" w:rsidRDefault="000B1C9E" w:rsidP="006639FF">
            <w:r w:rsidRPr="000B1C9E">
              <w:rPr>
                <w:color w:val="000000"/>
              </w:rPr>
              <w:t>Viola</w:t>
            </w:r>
          </w:p>
        </w:tc>
        <w:tc>
          <w:tcPr>
            <w:tcW w:w="4680" w:type="dxa"/>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15" w:type="dxa"/>
              <w:right w:w="15" w:type="dxa"/>
            </w:tcMar>
            <w:hideMark/>
          </w:tcPr>
          <w:p w14:paraId="4006E198" w14:textId="77777777" w:rsidR="000B1C9E" w:rsidRPr="000B1C9E" w:rsidRDefault="000B1C9E" w:rsidP="006639FF">
            <w:r w:rsidRPr="000B1C9E">
              <w:rPr>
                <w:color w:val="000000"/>
              </w:rPr>
              <w:t>115</w:t>
            </w:r>
          </w:p>
        </w:tc>
      </w:tr>
      <w:tr w:rsidR="000B1C9E" w:rsidRPr="000B1C9E" w14:paraId="5E3AD21D" w14:textId="77777777" w:rsidTr="006639FF">
        <w:tc>
          <w:tcPr>
            <w:tcW w:w="46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BA35D83" w14:textId="77777777" w:rsidR="000B1C9E" w:rsidRPr="000B1C9E" w:rsidRDefault="000B1C9E" w:rsidP="006639FF">
            <w:r w:rsidRPr="000B1C9E">
              <w:t>Wichita</w:t>
            </w:r>
          </w:p>
        </w:tc>
        <w:tc>
          <w:tcPr>
            <w:tcW w:w="468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5476001" w14:textId="77777777" w:rsidR="000B1C9E" w:rsidRPr="000B1C9E" w:rsidRDefault="000B1C9E" w:rsidP="006639FF">
            <w:r w:rsidRPr="000B1C9E">
              <w:t>397,532</w:t>
            </w:r>
          </w:p>
        </w:tc>
      </w:tr>
    </w:tbl>
    <w:p w14:paraId="119B94E1" w14:textId="77777777" w:rsidR="000B1C9E" w:rsidRPr="000B1C9E" w:rsidRDefault="000B1C9E" w:rsidP="000B1C9E">
      <w:pPr>
        <w:spacing w:after="0" w:line="240" w:lineRule="auto"/>
        <w:rPr>
          <w:rFonts w:ascii="Arial" w:eastAsia="Times New Roman" w:hAnsi="Arial" w:cs="Arial"/>
          <w:color w:val="000000"/>
        </w:rPr>
      </w:pPr>
    </w:p>
    <w:p w14:paraId="7654AA27" w14:textId="1489C4AF" w:rsidR="00DE64A6" w:rsidRDefault="00B15193" w:rsidP="00334E84">
      <w:r>
        <w:rPr>
          <w:u w:val="single"/>
        </w:rPr>
        <w:t>Wichita Metropolitan Statistical Area (MSA)</w:t>
      </w:r>
      <w:r>
        <w:br/>
        <w:t>The jurisdictions and municipalities of Sedgwick County are a part of the larger Wichita MSA.  The Wichita MSA encompass Sedgwick, Butler, Harvey, Kingman and Sumner counties, with a 2020 population of 655,080, the Sedgwick County population of 523,824 makes up about 80 percent of the MSAs population. (2020 Census.)</w:t>
      </w:r>
    </w:p>
    <w:p w14:paraId="7DC55742" w14:textId="7456207F" w:rsidR="00DE64A6" w:rsidRDefault="00DE64A6" w:rsidP="00DE64A6">
      <w:pPr>
        <w:pStyle w:val="Heading3"/>
      </w:pPr>
      <w:bookmarkStart w:id="11" w:name="_Toc219382961"/>
      <w:r>
        <w:t>Economy</w:t>
      </w:r>
      <w:bookmarkEnd w:id="11"/>
    </w:p>
    <w:p w14:paraId="5CBF487D" w14:textId="5C512550" w:rsidR="00B752DD" w:rsidRDefault="00B752DD" w:rsidP="00B752DD">
      <w:r>
        <w:t xml:space="preserve">As of the US Bureau of Labor and Statistics (BLS) </w:t>
      </w:r>
      <w:r w:rsidR="008A75FF">
        <w:t>April</w:t>
      </w:r>
      <w:r>
        <w:t xml:space="preserve"> 202</w:t>
      </w:r>
      <w:r w:rsidR="008A75FF">
        <w:t>5</w:t>
      </w:r>
      <w:r>
        <w:t xml:space="preserve"> economic summary of </w:t>
      </w:r>
      <w:r w:rsidR="008A75FF">
        <w:t xml:space="preserve">Wichita </w:t>
      </w:r>
      <w:r w:rsidR="00EC386E">
        <w:t>MSA, total</w:t>
      </w:r>
      <w:r>
        <w:t xml:space="preserve"> nonfarm employment is </w:t>
      </w:r>
      <w:r w:rsidR="008A75FF">
        <w:t>315,400</w:t>
      </w:r>
      <w:r w:rsidR="004D1DFC">
        <w:t>,</w:t>
      </w:r>
      <w:r w:rsidR="008A75FF">
        <w:t xml:space="preserve"> w</w:t>
      </w:r>
      <w:r>
        <w:t xml:space="preserve">ith the top three areas of employment being </w:t>
      </w:r>
      <w:r w:rsidR="004D1DFC">
        <w:t>t</w:t>
      </w:r>
      <w:r>
        <w:t xml:space="preserve">rade, </w:t>
      </w:r>
      <w:r w:rsidR="004D1DFC">
        <w:t>t</w:t>
      </w:r>
      <w:r>
        <w:t xml:space="preserve">ransportation, and utilities </w:t>
      </w:r>
      <w:r w:rsidR="008A75FF">
        <w:t>(53,800)</w:t>
      </w:r>
      <w:r w:rsidR="004D1DFC">
        <w:t>;</w:t>
      </w:r>
      <w:r w:rsidR="008A75FF">
        <w:t xml:space="preserve"> </w:t>
      </w:r>
      <w:r w:rsidR="004D1DFC">
        <w:t>manufacturing (52,000); and e</w:t>
      </w:r>
      <w:r>
        <w:t xml:space="preserve">ducation and health services </w:t>
      </w:r>
      <w:r w:rsidR="008A75FF">
        <w:t>(49,900)</w:t>
      </w:r>
      <w:r>
        <w:t xml:space="preserve">. </w:t>
      </w:r>
    </w:p>
    <w:p w14:paraId="27299E86" w14:textId="74DF2A64" w:rsidR="00DE64A6" w:rsidRDefault="00B752DD" w:rsidP="00B752DD">
      <w:r>
        <w:t xml:space="preserve">The City of Wichita hosts multiple manufactures for both aircraft and aircraft parts. (CEDBR, 2021) These include Textron Aviation, Learjet, Airbus, and Spirit AeroSystems. Wichita is also home to Koch Industries and Cargill who have headquarters offices in the city. </w:t>
      </w:r>
    </w:p>
    <w:p w14:paraId="34B2C482" w14:textId="2C88B4F5" w:rsidR="00DE64A6" w:rsidRDefault="00DE64A6" w:rsidP="00DE64A6">
      <w:pPr>
        <w:pStyle w:val="Heading3"/>
      </w:pPr>
      <w:bookmarkStart w:id="12" w:name="_Toc219382962"/>
      <w:r>
        <w:lastRenderedPageBreak/>
        <w:t>Community Infrastructure</w:t>
      </w:r>
      <w:bookmarkEnd w:id="12"/>
    </w:p>
    <w:p w14:paraId="2B65DDDD" w14:textId="6B9CA47C" w:rsidR="00DE64A6" w:rsidRPr="00DE64A6" w:rsidRDefault="00DE64A6" w:rsidP="00DE64A6">
      <w:pPr>
        <w:pStyle w:val="Heading4"/>
      </w:pPr>
      <w:r>
        <w:t xml:space="preserve">Public Safety Agencies </w:t>
      </w:r>
    </w:p>
    <w:p w14:paraId="05F033BB" w14:textId="1D536EE8" w:rsidR="00DE64A6" w:rsidRDefault="00DE64A6" w:rsidP="00DE64A6">
      <w:pPr>
        <w:pStyle w:val="Heading5"/>
      </w:pPr>
      <w:r>
        <w:t>Law Enforcement</w:t>
      </w:r>
    </w:p>
    <w:tbl>
      <w:tblPr>
        <w:tblW w:w="5000" w:type="pct"/>
        <w:tblCellSpacing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2"/>
        <w:gridCol w:w="1692"/>
        <w:gridCol w:w="6080"/>
      </w:tblGrid>
      <w:tr w:rsidR="000C52A2" w:rsidRPr="000C52A2" w14:paraId="78006A42" w14:textId="77777777" w:rsidTr="00F63FB7">
        <w:trPr>
          <w:tblCellSpacing w:w="5" w:type="dxa"/>
        </w:trPr>
        <w:tc>
          <w:tcPr>
            <w:tcW w:w="829"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575CBD8A" w14:textId="77777777" w:rsidR="000C52A2" w:rsidRPr="000C52A2" w:rsidRDefault="000C52A2" w:rsidP="000C52A2">
            <w:r w:rsidRPr="000C52A2">
              <w:t>Name of Agency</w:t>
            </w:r>
          </w:p>
        </w:tc>
        <w:tc>
          <w:tcPr>
            <w:tcW w:w="904"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1BE0438E" w14:textId="77777777" w:rsidR="000C52A2" w:rsidRPr="000C52A2" w:rsidRDefault="000C52A2" w:rsidP="000C52A2">
            <w:r w:rsidRPr="000C52A2">
              <w:t>Area Served</w:t>
            </w:r>
          </w:p>
        </w:tc>
        <w:tc>
          <w:tcPr>
            <w:tcW w:w="3252"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058C720F" w14:textId="77777777" w:rsidR="000C52A2" w:rsidRPr="000C52A2" w:rsidRDefault="000C52A2" w:rsidP="000C52A2">
            <w:r w:rsidRPr="000C52A2">
              <w:t>Description of Agency</w:t>
            </w:r>
          </w:p>
        </w:tc>
      </w:tr>
      <w:tr w:rsidR="000C52A2" w:rsidRPr="000C52A2" w14:paraId="25F94705" w14:textId="77777777" w:rsidTr="00F63FB7">
        <w:trPr>
          <w:tblCellSpacing w:w="5" w:type="dxa"/>
        </w:trPr>
        <w:tc>
          <w:tcPr>
            <w:tcW w:w="829"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42F96AC0" w14:textId="77777777" w:rsidR="000C52A2" w:rsidRPr="000C52A2" w:rsidRDefault="000C52A2" w:rsidP="000C52A2">
            <w:r w:rsidRPr="000C52A2">
              <w:t>Sedgwick County</w:t>
            </w:r>
            <w:r w:rsidRPr="000C52A2">
              <w:br/>
              <w:t>Sheriff Office</w:t>
            </w:r>
          </w:p>
        </w:tc>
        <w:tc>
          <w:tcPr>
            <w:tcW w:w="904"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75811C7E" w14:textId="77777777" w:rsidR="000C52A2" w:rsidRPr="000C52A2" w:rsidRDefault="000C52A2" w:rsidP="000C52A2">
            <w:r w:rsidRPr="000C52A2">
              <w:t>Unincorporated Sedgwick County and municipal assistance</w:t>
            </w:r>
          </w:p>
        </w:tc>
        <w:tc>
          <w:tcPr>
            <w:tcW w:w="3252"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752EF852" w14:textId="2FF22E31" w:rsidR="000C52A2" w:rsidRPr="000C52A2" w:rsidRDefault="000C52A2" w:rsidP="000C52A2">
            <w:r w:rsidRPr="000C52A2">
              <w:t>The elected sheriff is responsible for the law enforcement segment of public safety within Sedgwick County. While some responsibility is with local municipal police departments, they do not carry out all of the same functions, such as civil process service, district court security, operation of the adult detention facility, etc.  Maintains a 1,158</w:t>
            </w:r>
            <w:r w:rsidR="0034799C">
              <w:t xml:space="preserve"> </w:t>
            </w:r>
            <w:r w:rsidRPr="000C52A2">
              <w:t>bed Adult Detention Facility in Wichita, a 157</w:t>
            </w:r>
            <w:r w:rsidR="0034799C">
              <w:t xml:space="preserve"> </w:t>
            </w:r>
            <w:r w:rsidRPr="000C52A2">
              <w:t>bed work release facility, maintains a 177 vehicle fleet, and one aircraft.</w:t>
            </w:r>
          </w:p>
        </w:tc>
      </w:tr>
      <w:tr w:rsidR="000C52A2" w:rsidRPr="000C52A2" w14:paraId="1E3F07CE" w14:textId="77777777" w:rsidTr="00F63FB7">
        <w:trPr>
          <w:tblCellSpacing w:w="5" w:type="dxa"/>
        </w:trPr>
        <w:tc>
          <w:tcPr>
            <w:tcW w:w="829"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154E2C22" w14:textId="77777777" w:rsidR="000C52A2" w:rsidRPr="000C52A2" w:rsidRDefault="000C52A2" w:rsidP="000C52A2">
            <w:r w:rsidRPr="000C52A2">
              <w:t>Wichita Police Department</w:t>
            </w:r>
          </w:p>
        </w:tc>
        <w:tc>
          <w:tcPr>
            <w:tcW w:w="904"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72FFD8AF" w14:textId="77777777" w:rsidR="000C52A2" w:rsidRPr="000C52A2" w:rsidRDefault="000C52A2" w:rsidP="000C52A2">
            <w:r w:rsidRPr="000C52A2">
              <w:t>City of Wichita</w:t>
            </w:r>
          </w:p>
        </w:tc>
        <w:tc>
          <w:tcPr>
            <w:tcW w:w="3252"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5C28A496" w14:textId="77777777" w:rsidR="000C52A2" w:rsidRPr="000C52A2" w:rsidRDefault="000C52A2" w:rsidP="000C52A2">
            <w:r w:rsidRPr="000C52A2">
              <w:t>The Wichita Police Department is the largest police department in the state of Kansas and is nationally recognized for its community policing initiatives.  It is responsible for all activities within the city of Wichita with over 660 commissioned officers over a 163 square mile area.  Maintains a police helicopter air section, bomb squad, and SWAT.</w:t>
            </w:r>
          </w:p>
        </w:tc>
      </w:tr>
      <w:tr w:rsidR="000C52A2" w:rsidRPr="000C52A2" w14:paraId="6267827B" w14:textId="77777777" w:rsidTr="00F63FB7">
        <w:trPr>
          <w:tblCellSpacing w:w="5" w:type="dxa"/>
        </w:trPr>
        <w:tc>
          <w:tcPr>
            <w:tcW w:w="829"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13E69049" w14:textId="77777777" w:rsidR="000C52A2" w:rsidRPr="000C52A2" w:rsidRDefault="000C52A2" w:rsidP="000C52A2">
            <w:r w:rsidRPr="000C52A2">
              <w:t>Sedgwick County Emergency Communications</w:t>
            </w:r>
          </w:p>
        </w:tc>
        <w:tc>
          <w:tcPr>
            <w:tcW w:w="904"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0F39FB44" w14:textId="77777777" w:rsidR="000C52A2" w:rsidRPr="000C52A2" w:rsidRDefault="000C52A2" w:rsidP="000C52A2">
            <w:r w:rsidRPr="000C52A2">
              <w:t>Sedgwick County</w:t>
            </w:r>
          </w:p>
        </w:tc>
        <w:tc>
          <w:tcPr>
            <w:tcW w:w="3252"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3E6922C4" w14:textId="77777777" w:rsidR="000C52A2" w:rsidRPr="000C52A2" w:rsidRDefault="000C52A2" w:rsidP="000C52A2">
            <w:r w:rsidRPr="000C52A2">
              <w:t>Sedgwick County Emergency Communications is the public safety answering point (PSAP) for 911 calls in Sedgwick County. The Department provides dispatch services for 31 public safety agencies, including the Sheriff’s Department, EMS, Fire District 1 and the Wichita Police and Fire Departments.</w:t>
            </w:r>
          </w:p>
        </w:tc>
      </w:tr>
      <w:tr w:rsidR="000C52A2" w:rsidRPr="000C52A2" w14:paraId="5912DB21" w14:textId="77777777" w:rsidTr="00F63FB7">
        <w:trPr>
          <w:tblCellSpacing w:w="5" w:type="dxa"/>
        </w:trPr>
        <w:tc>
          <w:tcPr>
            <w:tcW w:w="829"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38059B40" w14:textId="77777777" w:rsidR="000C52A2" w:rsidRPr="000C52A2" w:rsidRDefault="000C52A2" w:rsidP="000C52A2">
            <w:r w:rsidRPr="000C52A2">
              <w:t>Andale Police Department</w:t>
            </w:r>
          </w:p>
        </w:tc>
        <w:tc>
          <w:tcPr>
            <w:tcW w:w="904"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4A21B5AC" w14:textId="77777777" w:rsidR="000C52A2" w:rsidRPr="000C52A2" w:rsidRDefault="000C52A2" w:rsidP="000C52A2">
            <w:r w:rsidRPr="000C52A2">
              <w:t>City of Andale</w:t>
            </w:r>
          </w:p>
        </w:tc>
        <w:tc>
          <w:tcPr>
            <w:tcW w:w="3252"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0A437602" w14:textId="77777777" w:rsidR="000C52A2" w:rsidRPr="000C52A2" w:rsidRDefault="000C52A2" w:rsidP="000C52A2">
            <w:r w:rsidRPr="000C52A2">
              <w:t>Law enforcement within the city of Andale</w:t>
            </w:r>
          </w:p>
        </w:tc>
      </w:tr>
      <w:tr w:rsidR="000C52A2" w:rsidRPr="000C52A2" w14:paraId="20E02506" w14:textId="77777777" w:rsidTr="00F63FB7">
        <w:trPr>
          <w:tblCellSpacing w:w="5" w:type="dxa"/>
        </w:trPr>
        <w:tc>
          <w:tcPr>
            <w:tcW w:w="829"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436D67DD" w14:textId="77777777" w:rsidR="000C52A2" w:rsidRPr="000C52A2" w:rsidRDefault="000C52A2" w:rsidP="000C52A2">
            <w:r w:rsidRPr="000C52A2">
              <w:t>Bel Aire Police Department</w:t>
            </w:r>
          </w:p>
        </w:tc>
        <w:tc>
          <w:tcPr>
            <w:tcW w:w="904"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5736722F" w14:textId="77777777" w:rsidR="000C52A2" w:rsidRPr="000C52A2" w:rsidRDefault="000C52A2" w:rsidP="000C52A2">
            <w:r w:rsidRPr="000C52A2">
              <w:t>City of Bel Aire</w:t>
            </w:r>
          </w:p>
        </w:tc>
        <w:tc>
          <w:tcPr>
            <w:tcW w:w="3252"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5EC75A4D" w14:textId="77777777" w:rsidR="000C52A2" w:rsidRPr="000C52A2" w:rsidRDefault="000C52A2" w:rsidP="000C52A2">
            <w:r w:rsidRPr="000C52A2">
              <w:t>Law enforcement within the city of Bel Aire</w:t>
            </w:r>
          </w:p>
        </w:tc>
      </w:tr>
      <w:tr w:rsidR="000C52A2" w:rsidRPr="000C52A2" w14:paraId="0397956C" w14:textId="77777777" w:rsidTr="00F63FB7">
        <w:trPr>
          <w:tblCellSpacing w:w="5" w:type="dxa"/>
        </w:trPr>
        <w:tc>
          <w:tcPr>
            <w:tcW w:w="829"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51F923FB" w14:textId="77777777" w:rsidR="000C52A2" w:rsidRPr="000C52A2" w:rsidRDefault="000C52A2" w:rsidP="000C52A2">
            <w:r w:rsidRPr="000C52A2">
              <w:t>Bentley Police Department</w:t>
            </w:r>
          </w:p>
        </w:tc>
        <w:tc>
          <w:tcPr>
            <w:tcW w:w="904"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5DE634FD" w14:textId="77777777" w:rsidR="000C52A2" w:rsidRPr="000C52A2" w:rsidRDefault="000C52A2" w:rsidP="000C52A2">
            <w:r w:rsidRPr="000C52A2">
              <w:t>City of Bentley</w:t>
            </w:r>
          </w:p>
        </w:tc>
        <w:tc>
          <w:tcPr>
            <w:tcW w:w="3252"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638BC1D3" w14:textId="77777777" w:rsidR="000C52A2" w:rsidRPr="000C52A2" w:rsidRDefault="000C52A2" w:rsidP="000C52A2">
            <w:r w:rsidRPr="000C52A2">
              <w:t>Law enforcement within the city of Bentley</w:t>
            </w:r>
          </w:p>
        </w:tc>
      </w:tr>
      <w:tr w:rsidR="000C52A2" w:rsidRPr="000C52A2" w14:paraId="445A3532" w14:textId="77777777" w:rsidTr="00F63FB7">
        <w:trPr>
          <w:tblCellSpacing w:w="5" w:type="dxa"/>
        </w:trPr>
        <w:tc>
          <w:tcPr>
            <w:tcW w:w="829"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694BF493" w14:textId="77777777" w:rsidR="000C52A2" w:rsidRPr="000C52A2" w:rsidRDefault="000C52A2" w:rsidP="000C52A2">
            <w:r w:rsidRPr="000C52A2">
              <w:t>Cheney Police Department</w:t>
            </w:r>
          </w:p>
        </w:tc>
        <w:tc>
          <w:tcPr>
            <w:tcW w:w="904"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21F288EA" w14:textId="77777777" w:rsidR="000C52A2" w:rsidRPr="000C52A2" w:rsidRDefault="000C52A2" w:rsidP="000C52A2">
            <w:r w:rsidRPr="000C52A2">
              <w:t>City of Cheney</w:t>
            </w:r>
          </w:p>
        </w:tc>
        <w:tc>
          <w:tcPr>
            <w:tcW w:w="3252"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707B46DB" w14:textId="77777777" w:rsidR="000C52A2" w:rsidRPr="000C52A2" w:rsidRDefault="000C52A2" w:rsidP="000C52A2">
            <w:r w:rsidRPr="000C52A2">
              <w:t>Law enforcement within the city of Cheney</w:t>
            </w:r>
          </w:p>
        </w:tc>
      </w:tr>
      <w:tr w:rsidR="000C52A2" w:rsidRPr="000C52A2" w14:paraId="035EEE3C" w14:textId="77777777" w:rsidTr="00F63FB7">
        <w:trPr>
          <w:tblCellSpacing w:w="5" w:type="dxa"/>
        </w:trPr>
        <w:tc>
          <w:tcPr>
            <w:tcW w:w="829"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72350576" w14:textId="77777777" w:rsidR="000C52A2" w:rsidRPr="000C52A2" w:rsidRDefault="000C52A2" w:rsidP="000C52A2">
            <w:r w:rsidRPr="000C52A2">
              <w:t>Clearwater Police Department</w:t>
            </w:r>
          </w:p>
        </w:tc>
        <w:tc>
          <w:tcPr>
            <w:tcW w:w="904"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771F6252" w14:textId="77777777" w:rsidR="000C52A2" w:rsidRPr="000C52A2" w:rsidRDefault="000C52A2" w:rsidP="000C52A2">
            <w:r w:rsidRPr="000C52A2">
              <w:t>City of Clearwater</w:t>
            </w:r>
          </w:p>
        </w:tc>
        <w:tc>
          <w:tcPr>
            <w:tcW w:w="3252"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0A0BD7B5" w14:textId="77777777" w:rsidR="000C52A2" w:rsidRPr="000C52A2" w:rsidRDefault="000C52A2" w:rsidP="000C52A2">
            <w:r w:rsidRPr="000C52A2">
              <w:t>Law enforcement within the city of Clearwater</w:t>
            </w:r>
          </w:p>
        </w:tc>
      </w:tr>
      <w:tr w:rsidR="000C52A2" w:rsidRPr="000C52A2" w14:paraId="7F9169CF" w14:textId="77777777" w:rsidTr="00F63FB7">
        <w:trPr>
          <w:tblCellSpacing w:w="5" w:type="dxa"/>
        </w:trPr>
        <w:tc>
          <w:tcPr>
            <w:tcW w:w="829"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6BE61F1A" w14:textId="77777777" w:rsidR="000C52A2" w:rsidRPr="000C52A2" w:rsidRDefault="000C52A2" w:rsidP="000C52A2">
            <w:r w:rsidRPr="000C52A2">
              <w:t>Clearwater Fire Department</w:t>
            </w:r>
          </w:p>
        </w:tc>
        <w:tc>
          <w:tcPr>
            <w:tcW w:w="904"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76442832" w14:textId="77777777" w:rsidR="000C52A2" w:rsidRPr="000C52A2" w:rsidRDefault="000C52A2" w:rsidP="000C52A2">
            <w:r w:rsidRPr="000C52A2">
              <w:t>City of Clearwater</w:t>
            </w:r>
          </w:p>
        </w:tc>
        <w:tc>
          <w:tcPr>
            <w:tcW w:w="3252"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2FC6FAD4" w14:textId="77777777" w:rsidR="000C52A2" w:rsidRPr="000C52A2" w:rsidRDefault="000C52A2" w:rsidP="000C52A2">
            <w:r w:rsidRPr="000C52A2">
              <w:t>Fire protection within the city of Clearwater</w:t>
            </w:r>
          </w:p>
        </w:tc>
      </w:tr>
      <w:tr w:rsidR="000C52A2" w:rsidRPr="000C52A2" w14:paraId="6C4A79CE" w14:textId="77777777" w:rsidTr="00F63FB7">
        <w:trPr>
          <w:tblCellSpacing w:w="5" w:type="dxa"/>
        </w:trPr>
        <w:tc>
          <w:tcPr>
            <w:tcW w:w="829"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08951F64" w14:textId="77777777" w:rsidR="000C52A2" w:rsidRPr="000C52A2" w:rsidRDefault="000C52A2" w:rsidP="000C52A2">
            <w:r w:rsidRPr="000C52A2">
              <w:lastRenderedPageBreak/>
              <w:t>Colwich Police Department</w:t>
            </w:r>
          </w:p>
        </w:tc>
        <w:tc>
          <w:tcPr>
            <w:tcW w:w="904"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5BE1F619" w14:textId="77777777" w:rsidR="000C52A2" w:rsidRPr="000C52A2" w:rsidRDefault="000C52A2" w:rsidP="000C52A2">
            <w:r w:rsidRPr="000C52A2">
              <w:t>City of Colwich</w:t>
            </w:r>
          </w:p>
        </w:tc>
        <w:tc>
          <w:tcPr>
            <w:tcW w:w="3252"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06AB14D2" w14:textId="77777777" w:rsidR="000C52A2" w:rsidRPr="000C52A2" w:rsidRDefault="000C52A2" w:rsidP="000C52A2">
            <w:r w:rsidRPr="000C52A2">
              <w:t>Law enforcement within the city of Colwich</w:t>
            </w:r>
          </w:p>
        </w:tc>
      </w:tr>
      <w:tr w:rsidR="000C52A2" w:rsidRPr="000C52A2" w14:paraId="0544E704" w14:textId="77777777" w:rsidTr="00F63FB7">
        <w:trPr>
          <w:tblCellSpacing w:w="5" w:type="dxa"/>
        </w:trPr>
        <w:tc>
          <w:tcPr>
            <w:tcW w:w="829"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1C673218" w14:textId="77777777" w:rsidR="000C52A2" w:rsidRPr="000C52A2" w:rsidRDefault="000C52A2" w:rsidP="000C52A2">
            <w:r w:rsidRPr="000C52A2">
              <w:t>Derby Police Department</w:t>
            </w:r>
          </w:p>
        </w:tc>
        <w:tc>
          <w:tcPr>
            <w:tcW w:w="904"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3DF97F30" w14:textId="77777777" w:rsidR="000C52A2" w:rsidRPr="000C52A2" w:rsidRDefault="000C52A2" w:rsidP="000C52A2">
            <w:r w:rsidRPr="000C52A2">
              <w:t>City of Derby</w:t>
            </w:r>
          </w:p>
        </w:tc>
        <w:tc>
          <w:tcPr>
            <w:tcW w:w="3252"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27911E52" w14:textId="77777777" w:rsidR="000C52A2" w:rsidRPr="000C52A2" w:rsidRDefault="000C52A2" w:rsidP="000C52A2">
            <w:r w:rsidRPr="000C52A2">
              <w:t>Law enforcement within the city of Derby</w:t>
            </w:r>
          </w:p>
        </w:tc>
      </w:tr>
      <w:tr w:rsidR="000C52A2" w:rsidRPr="000C52A2" w14:paraId="5EE7F43B" w14:textId="77777777" w:rsidTr="00F63FB7">
        <w:trPr>
          <w:tblCellSpacing w:w="5" w:type="dxa"/>
        </w:trPr>
        <w:tc>
          <w:tcPr>
            <w:tcW w:w="829"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35395C48" w14:textId="77777777" w:rsidR="000C52A2" w:rsidRPr="000C52A2" w:rsidRDefault="000C52A2" w:rsidP="000C52A2">
            <w:r w:rsidRPr="000C52A2">
              <w:t>Eastborough Police Department</w:t>
            </w:r>
          </w:p>
        </w:tc>
        <w:tc>
          <w:tcPr>
            <w:tcW w:w="904"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7496019B" w14:textId="77777777" w:rsidR="000C52A2" w:rsidRPr="000C52A2" w:rsidRDefault="000C52A2" w:rsidP="000C52A2">
            <w:r w:rsidRPr="000C52A2">
              <w:t>City of Eastborough</w:t>
            </w:r>
          </w:p>
        </w:tc>
        <w:tc>
          <w:tcPr>
            <w:tcW w:w="3252"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39C89424" w14:textId="77777777" w:rsidR="000C52A2" w:rsidRPr="000C52A2" w:rsidRDefault="000C52A2" w:rsidP="000C52A2">
            <w:r w:rsidRPr="000C52A2">
              <w:t>Law enforcement within the city of Eastborough</w:t>
            </w:r>
          </w:p>
        </w:tc>
      </w:tr>
      <w:tr w:rsidR="000C52A2" w:rsidRPr="000C52A2" w14:paraId="3CA6593B" w14:textId="77777777" w:rsidTr="00F63FB7">
        <w:trPr>
          <w:tblCellSpacing w:w="5" w:type="dxa"/>
        </w:trPr>
        <w:tc>
          <w:tcPr>
            <w:tcW w:w="829"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03915C65" w14:textId="77777777" w:rsidR="000C52A2" w:rsidRPr="000C52A2" w:rsidRDefault="000C52A2" w:rsidP="000C52A2">
            <w:r w:rsidRPr="000C52A2">
              <w:t>Garden Plain Police Department</w:t>
            </w:r>
          </w:p>
        </w:tc>
        <w:tc>
          <w:tcPr>
            <w:tcW w:w="904"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7A9243D0" w14:textId="77777777" w:rsidR="000C52A2" w:rsidRPr="000C52A2" w:rsidRDefault="000C52A2" w:rsidP="000C52A2">
            <w:r w:rsidRPr="000C52A2">
              <w:t>City of Garden Plain</w:t>
            </w:r>
          </w:p>
        </w:tc>
        <w:tc>
          <w:tcPr>
            <w:tcW w:w="3252"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58407A72" w14:textId="77777777" w:rsidR="000C52A2" w:rsidRPr="000C52A2" w:rsidRDefault="000C52A2" w:rsidP="000C52A2">
            <w:r w:rsidRPr="000C52A2">
              <w:t>Law enforcement within the city of Garden Plain</w:t>
            </w:r>
          </w:p>
        </w:tc>
      </w:tr>
      <w:tr w:rsidR="000C52A2" w:rsidRPr="000C52A2" w14:paraId="31FDF1D8" w14:textId="77777777" w:rsidTr="00F63FB7">
        <w:trPr>
          <w:tblCellSpacing w:w="5" w:type="dxa"/>
        </w:trPr>
        <w:tc>
          <w:tcPr>
            <w:tcW w:w="829"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54BA02E6" w14:textId="77777777" w:rsidR="000C52A2" w:rsidRPr="000C52A2" w:rsidRDefault="000C52A2" w:rsidP="000C52A2">
            <w:r w:rsidRPr="000C52A2">
              <w:t>Goddard Police Department</w:t>
            </w:r>
          </w:p>
        </w:tc>
        <w:tc>
          <w:tcPr>
            <w:tcW w:w="904"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7F0E22EB" w14:textId="77777777" w:rsidR="000C52A2" w:rsidRPr="000C52A2" w:rsidRDefault="000C52A2" w:rsidP="000C52A2">
            <w:r w:rsidRPr="000C52A2">
              <w:t>City of Goddard</w:t>
            </w:r>
          </w:p>
        </w:tc>
        <w:tc>
          <w:tcPr>
            <w:tcW w:w="3252"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5C5E8AC1" w14:textId="77777777" w:rsidR="000C52A2" w:rsidRPr="000C52A2" w:rsidRDefault="000C52A2" w:rsidP="000C52A2">
            <w:r w:rsidRPr="000C52A2">
              <w:t>Law enforcement within the city of Goddard</w:t>
            </w:r>
          </w:p>
        </w:tc>
      </w:tr>
      <w:tr w:rsidR="000C52A2" w:rsidRPr="000C52A2" w14:paraId="5C63C57A" w14:textId="77777777" w:rsidTr="00F63FB7">
        <w:trPr>
          <w:tblCellSpacing w:w="5" w:type="dxa"/>
        </w:trPr>
        <w:tc>
          <w:tcPr>
            <w:tcW w:w="829"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7633BC3D" w14:textId="77777777" w:rsidR="000C52A2" w:rsidRPr="000C52A2" w:rsidRDefault="000C52A2" w:rsidP="000C52A2">
            <w:r w:rsidRPr="000C52A2">
              <w:t>Haysville Police Department</w:t>
            </w:r>
          </w:p>
        </w:tc>
        <w:tc>
          <w:tcPr>
            <w:tcW w:w="904"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39C96905" w14:textId="77777777" w:rsidR="000C52A2" w:rsidRPr="000C52A2" w:rsidRDefault="000C52A2" w:rsidP="000C52A2">
            <w:r w:rsidRPr="000C52A2">
              <w:t>City of Haysville</w:t>
            </w:r>
          </w:p>
        </w:tc>
        <w:tc>
          <w:tcPr>
            <w:tcW w:w="3252"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7ECEBE34" w14:textId="77777777" w:rsidR="000C52A2" w:rsidRPr="000C52A2" w:rsidRDefault="000C52A2" w:rsidP="000C52A2">
            <w:r w:rsidRPr="000C52A2">
              <w:t>Law enforcement within the city of Haysville</w:t>
            </w:r>
          </w:p>
        </w:tc>
      </w:tr>
      <w:tr w:rsidR="000C52A2" w:rsidRPr="000C52A2" w14:paraId="229604D7" w14:textId="77777777" w:rsidTr="00F63FB7">
        <w:trPr>
          <w:tblCellSpacing w:w="5" w:type="dxa"/>
        </w:trPr>
        <w:tc>
          <w:tcPr>
            <w:tcW w:w="829"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7A9BCB6F" w14:textId="77777777" w:rsidR="000C52A2" w:rsidRPr="000C52A2" w:rsidRDefault="000C52A2" w:rsidP="000C52A2">
            <w:r w:rsidRPr="000C52A2">
              <w:t>Kechi Police Department</w:t>
            </w:r>
          </w:p>
        </w:tc>
        <w:tc>
          <w:tcPr>
            <w:tcW w:w="904"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45D853AA" w14:textId="77777777" w:rsidR="000C52A2" w:rsidRPr="000C52A2" w:rsidRDefault="000C52A2" w:rsidP="000C52A2">
            <w:r w:rsidRPr="000C52A2">
              <w:t>City of Kechi</w:t>
            </w:r>
          </w:p>
        </w:tc>
        <w:tc>
          <w:tcPr>
            <w:tcW w:w="3252"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170E81CB" w14:textId="77777777" w:rsidR="000C52A2" w:rsidRPr="000C52A2" w:rsidRDefault="000C52A2" w:rsidP="000C52A2">
            <w:r w:rsidRPr="000C52A2">
              <w:t>Law enforcement within the city of Kechi</w:t>
            </w:r>
          </w:p>
        </w:tc>
      </w:tr>
      <w:tr w:rsidR="000C52A2" w:rsidRPr="000C52A2" w14:paraId="2B22E7AB" w14:textId="77777777" w:rsidTr="00F63FB7">
        <w:trPr>
          <w:tblCellSpacing w:w="5" w:type="dxa"/>
        </w:trPr>
        <w:tc>
          <w:tcPr>
            <w:tcW w:w="829"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70447981" w14:textId="77777777" w:rsidR="000C52A2" w:rsidRPr="000C52A2" w:rsidRDefault="000C52A2" w:rsidP="000C52A2">
            <w:r w:rsidRPr="000C52A2">
              <w:t>Maize Police Department</w:t>
            </w:r>
          </w:p>
        </w:tc>
        <w:tc>
          <w:tcPr>
            <w:tcW w:w="904"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0DF63C0F" w14:textId="77777777" w:rsidR="000C52A2" w:rsidRPr="000C52A2" w:rsidRDefault="000C52A2" w:rsidP="000C52A2">
            <w:r w:rsidRPr="000C52A2">
              <w:t>City of Maize</w:t>
            </w:r>
          </w:p>
        </w:tc>
        <w:tc>
          <w:tcPr>
            <w:tcW w:w="3252"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3A6AB808" w14:textId="77777777" w:rsidR="000C52A2" w:rsidRPr="000C52A2" w:rsidRDefault="000C52A2" w:rsidP="000C52A2">
            <w:r w:rsidRPr="000C52A2">
              <w:t>Law enforcement within the city of Maize</w:t>
            </w:r>
          </w:p>
        </w:tc>
      </w:tr>
      <w:tr w:rsidR="000C52A2" w:rsidRPr="000C52A2" w14:paraId="43BAB706" w14:textId="77777777" w:rsidTr="00F63FB7">
        <w:trPr>
          <w:tblCellSpacing w:w="5" w:type="dxa"/>
        </w:trPr>
        <w:tc>
          <w:tcPr>
            <w:tcW w:w="829"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751E6003" w14:textId="77777777" w:rsidR="000C52A2" w:rsidRPr="000C52A2" w:rsidRDefault="000C52A2" w:rsidP="000C52A2">
            <w:r w:rsidRPr="000C52A2">
              <w:t>Mount Hope Police Department</w:t>
            </w:r>
          </w:p>
        </w:tc>
        <w:tc>
          <w:tcPr>
            <w:tcW w:w="904"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29564B94" w14:textId="77777777" w:rsidR="000C52A2" w:rsidRPr="000C52A2" w:rsidRDefault="000C52A2" w:rsidP="000C52A2">
            <w:r w:rsidRPr="000C52A2">
              <w:t>City of Mount Hope</w:t>
            </w:r>
          </w:p>
        </w:tc>
        <w:tc>
          <w:tcPr>
            <w:tcW w:w="3252"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6E9E233C" w14:textId="77777777" w:rsidR="000C52A2" w:rsidRPr="000C52A2" w:rsidRDefault="000C52A2" w:rsidP="000C52A2">
            <w:r w:rsidRPr="000C52A2">
              <w:t>Law enforcement within the city of Mount Hope</w:t>
            </w:r>
          </w:p>
        </w:tc>
      </w:tr>
      <w:tr w:rsidR="000C52A2" w:rsidRPr="000C52A2" w14:paraId="3B7F5608" w14:textId="77777777" w:rsidTr="00F63FB7">
        <w:trPr>
          <w:tblCellSpacing w:w="5" w:type="dxa"/>
        </w:trPr>
        <w:tc>
          <w:tcPr>
            <w:tcW w:w="829"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40B91726" w14:textId="77777777" w:rsidR="000C52A2" w:rsidRPr="000C52A2" w:rsidRDefault="000C52A2" w:rsidP="000C52A2">
            <w:r w:rsidRPr="000C52A2">
              <w:t>Mulvane Police Department</w:t>
            </w:r>
          </w:p>
        </w:tc>
        <w:tc>
          <w:tcPr>
            <w:tcW w:w="904"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17B9DF61" w14:textId="77777777" w:rsidR="000C52A2" w:rsidRPr="000C52A2" w:rsidRDefault="000C52A2" w:rsidP="000C52A2">
            <w:r w:rsidRPr="000C52A2">
              <w:t>City of Mulvane in Sedgwick and Sumner Counties</w:t>
            </w:r>
          </w:p>
        </w:tc>
        <w:tc>
          <w:tcPr>
            <w:tcW w:w="3252"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50BB4628" w14:textId="77777777" w:rsidR="000C52A2" w:rsidRPr="000C52A2" w:rsidRDefault="000C52A2" w:rsidP="000C52A2">
            <w:r w:rsidRPr="000C52A2">
              <w:t>Law enforcement within the city of Mulvane</w:t>
            </w:r>
          </w:p>
        </w:tc>
      </w:tr>
      <w:tr w:rsidR="000C52A2" w:rsidRPr="000C52A2" w14:paraId="6F1BBB28" w14:textId="77777777" w:rsidTr="00F63FB7">
        <w:trPr>
          <w:tblCellSpacing w:w="5" w:type="dxa"/>
        </w:trPr>
        <w:tc>
          <w:tcPr>
            <w:tcW w:w="829"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645FDC34" w14:textId="77777777" w:rsidR="000C52A2" w:rsidRPr="000C52A2" w:rsidRDefault="000C52A2" w:rsidP="000C52A2">
            <w:r w:rsidRPr="000C52A2">
              <w:t>Park City Police Department</w:t>
            </w:r>
          </w:p>
        </w:tc>
        <w:tc>
          <w:tcPr>
            <w:tcW w:w="904"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4C8F9F7D" w14:textId="77777777" w:rsidR="000C52A2" w:rsidRPr="000C52A2" w:rsidRDefault="000C52A2" w:rsidP="000C52A2">
            <w:r w:rsidRPr="000C52A2">
              <w:t>City of Park City</w:t>
            </w:r>
          </w:p>
        </w:tc>
        <w:tc>
          <w:tcPr>
            <w:tcW w:w="3252"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3CE66E21" w14:textId="77777777" w:rsidR="000C52A2" w:rsidRPr="000C52A2" w:rsidRDefault="000C52A2" w:rsidP="000C52A2">
            <w:r w:rsidRPr="000C52A2">
              <w:t>Law enforcement within the city of Park City</w:t>
            </w:r>
          </w:p>
        </w:tc>
      </w:tr>
      <w:tr w:rsidR="000C52A2" w:rsidRPr="000C52A2" w14:paraId="25D562D4" w14:textId="77777777" w:rsidTr="00F63FB7">
        <w:trPr>
          <w:tblCellSpacing w:w="5" w:type="dxa"/>
        </w:trPr>
        <w:tc>
          <w:tcPr>
            <w:tcW w:w="829"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15E7DF33" w14:textId="77777777" w:rsidR="000C52A2" w:rsidRPr="000C52A2" w:rsidRDefault="000C52A2" w:rsidP="000C52A2">
            <w:r w:rsidRPr="000C52A2">
              <w:t>Sedgwick Police Department</w:t>
            </w:r>
          </w:p>
        </w:tc>
        <w:tc>
          <w:tcPr>
            <w:tcW w:w="904"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7B6A7021" w14:textId="77777777" w:rsidR="000C52A2" w:rsidRPr="000C52A2" w:rsidRDefault="000C52A2" w:rsidP="000C52A2">
            <w:r w:rsidRPr="000C52A2">
              <w:t>City of Sedgwick</w:t>
            </w:r>
          </w:p>
        </w:tc>
        <w:tc>
          <w:tcPr>
            <w:tcW w:w="3252"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3D5CA291" w14:textId="77777777" w:rsidR="000C52A2" w:rsidRPr="000C52A2" w:rsidRDefault="000C52A2" w:rsidP="000C52A2">
            <w:r w:rsidRPr="000C52A2">
              <w:t>Law enforcement within the city of Sedgwick</w:t>
            </w:r>
          </w:p>
        </w:tc>
      </w:tr>
      <w:tr w:rsidR="000C52A2" w:rsidRPr="000C52A2" w14:paraId="5DCC9CFA" w14:textId="77777777" w:rsidTr="00F63FB7">
        <w:trPr>
          <w:tblCellSpacing w:w="5" w:type="dxa"/>
        </w:trPr>
        <w:tc>
          <w:tcPr>
            <w:tcW w:w="829"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24836FCE" w14:textId="77777777" w:rsidR="000C52A2" w:rsidRPr="000C52A2" w:rsidRDefault="000C52A2" w:rsidP="000C52A2">
            <w:r w:rsidRPr="000C52A2">
              <w:t>Valley Center Police Department</w:t>
            </w:r>
          </w:p>
        </w:tc>
        <w:tc>
          <w:tcPr>
            <w:tcW w:w="904"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6164FB0A" w14:textId="77777777" w:rsidR="000C52A2" w:rsidRPr="000C52A2" w:rsidRDefault="000C52A2" w:rsidP="000C52A2">
            <w:r w:rsidRPr="000C52A2">
              <w:t>City of Valley Center</w:t>
            </w:r>
          </w:p>
        </w:tc>
        <w:tc>
          <w:tcPr>
            <w:tcW w:w="3252"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79FF9A3A" w14:textId="77777777" w:rsidR="000C52A2" w:rsidRPr="000C52A2" w:rsidRDefault="000C52A2" w:rsidP="000C52A2">
            <w:r w:rsidRPr="000C52A2">
              <w:t>Law enforcement within the city of Valley Center</w:t>
            </w:r>
          </w:p>
        </w:tc>
      </w:tr>
    </w:tbl>
    <w:p w14:paraId="24D26AC3" w14:textId="37568253" w:rsidR="00DE64A6" w:rsidRDefault="00DE64A6" w:rsidP="00DE64A6"/>
    <w:p w14:paraId="0CD26892" w14:textId="3744F0EF" w:rsidR="00DE64A6" w:rsidRDefault="00DE64A6" w:rsidP="00DE64A6">
      <w:pPr>
        <w:pStyle w:val="Heading5"/>
      </w:pPr>
      <w:r>
        <w:lastRenderedPageBreak/>
        <w:t>Emergency Medical Services</w:t>
      </w:r>
    </w:p>
    <w:p w14:paraId="2AB01B65" w14:textId="45CE1BCE" w:rsidR="00DE64A6" w:rsidRDefault="00426806" w:rsidP="00DE64A6">
      <w:r w:rsidRPr="00426806">
        <w:t>Sedgwick County Emergency Medical Services (EMS) is the exclusive County provider and primary agency responsible for providing quality out-of-hospital care and transportation of persons who become acutely ill or injured and are in need of ambulance transport to a hospital using advanced life support ambulances. Additionally, EMS provides scheduled ambulance transportation services for persons who require routine transfer due to a medical necessity. EMS serves in a geographic area of approximately 1,000 square miles. Crews are stationed at 19 posts throughout the County.</w:t>
      </w:r>
    </w:p>
    <w:p w14:paraId="6CA79567" w14:textId="0AD53E25" w:rsidR="000C52A2" w:rsidRDefault="00CC7ECC" w:rsidP="00DE64A6">
      <w:r>
        <w:t>Mulvane EMS operates two crews that service the</w:t>
      </w:r>
      <w:r w:rsidRPr="00CC7ECC">
        <w:t xml:space="preserve"> </w:t>
      </w:r>
      <w:r w:rsidRPr="000C52A2">
        <w:t>City of Mulvane in Sedgwick and Sumner Counties</w:t>
      </w:r>
      <w:r w:rsidR="009F25EC">
        <w:t xml:space="preserve"> as well as the Kansas Star Casino.</w:t>
      </w:r>
    </w:p>
    <w:p w14:paraId="44DD20A3" w14:textId="418444C3" w:rsidR="00DE64A6" w:rsidRDefault="00DE64A6" w:rsidP="00DE64A6">
      <w:pPr>
        <w:pStyle w:val="Heading5"/>
      </w:pPr>
      <w:r>
        <w:t>Fire Districts</w:t>
      </w:r>
    </w:p>
    <w:tbl>
      <w:tblPr>
        <w:tblW w:w="5000" w:type="pct"/>
        <w:tblCellSpacing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6"/>
        <w:gridCol w:w="2670"/>
        <w:gridCol w:w="5518"/>
      </w:tblGrid>
      <w:tr w:rsidR="000C52A2" w:rsidRPr="000C52A2" w14:paraId="3FD7790C" w14:textId="77777777" w:rsidTr="00F63FB7">
        <w:trPr>
          <w:tblCellSpacing w:w="5" w:type="dxa"/>
        </w:trPr>
        <w:tc>
          <w:tcPr>
            <w:tcW w:w="576"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74C567DB" w14:textId="77777777" w:rsidR="000C52A2" w:rsidRPr="000C52A2" w:rsidRDefault="000C52A2" w:rsidP="000C52A2">
            <w:r w:rsidRPr="000C52A2">
              <w:t>Name of Agency</w:t>
            </w:r>
          </w:p>
        </w:tc>
        <w:tc>
          <w:tcPr>
            <w:tcW w:w="1443"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542E2828" w14:textId="77777777" w:rsidR="000C52A2" w:rsidRPr="000C52A2" w:rsidRDefault="000C52A2" w:rsidP="000C52A2">
            <w:r w:rsidRPr="000C52A2">
              <w:t>Area Served</w:t>
            </w:r>
          </w:p>
        </w:tc>
        <w:tc>
          <w:tcPr>
            <w:tcW w:w="2966"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09C75A14" w14:textId="77777777" w:rsidR="000C52A2" w:rsidRPr="000C52A2" w:rsidRDefault="000C52A2" w:rsidP="000C52A2">
            <w:r w:rsidRPr="000C52A2">
              <w:t>Description of Agency</w:t>
            </w:r>
          </w:p>
        </w:tc>
      </w:tr>
      <w:tr w:rsidR="000C52A2" w:rsidRPr="000C52A2" w14:paraId="23E6BEBE" w14:textId="77777777" w:rsidTr="00F63FB7">
        <w:trPr>
          <w:tblCellSpacing w:w="5" w:type="dxa"/>
        </w:trPr>
        <w:tc>
          <w:tcPr>
            <w:tcW w:w="576"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0124948D" w14:textId="77777777" w:rsidR="000C52A2" w:rsidRPr="000C52A2" w:rsidRDefault="000C52A2" w:rsidP="000C52A2">
            <w:r w:rsidRPr="000C52A2">
              <w:t>Sedgwick County Fire District #1</w:t>
            </w:r>
          </w:p>
        </w:tc>
        <w:tc>
          <w:tcPr>
            <w:tcW w:w="1443"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7363A8A8" w14:textId="2D3A98A4" w:rsidR="000C52A2" w:rsidRPr="000C52A2" w:rsidRDefault="000C52A2" w:rsidP="000C52A2">
            <w:r w:rsidRPr="000C52A2">
              <w:t xml:space="preserve">Comprised of nine fire stations staffed 24 hours per day and located throughout Sedgwick County.  The </w:t>
            </w:r>
            <w:r w:rsidR="0034799C" w:rsidRPr="000C52A2">
              <w:t>district</w:t>
            </w:r>
            <w:r w:rsidRPr="000C52A2">
              <w:t xml:space="preserve"> includes a response area of 631 square miles.</w:t>
            </w:r>
          </w:p>
        </w:tc>
        <w:tc>
          <w:tcPr>
            <w:tcW w:w="2966"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514A2127" w14:textId="6A189DA5" w:rsidR="000C52A2" w:rsidRPr="000C52A2" w:rsidRDefault="0034799C" w:rsidP="000C52A2">
            <w:r w:rsidRPr="000C52A2">
              <w:t>Sedgwick County Fire District 1</w:t>
            </w:r>
            <w:r w:rsidR="000C52A2" w:rsidRPr="000C52A2">
              <w:t xml:space="preserve"> provides fire protection and emergency medical service response primarily in the unincorporated areas of the county and the following cities: Bel Aire, Kechi, Park City, Maize, Bentley, Andale, Garden Plain, Goddard, Viola, Haysville and Furley.  The department is also part of the Kansas State Fire Marshall Office's Regional Response Hazmat Team.</w:t>
            </w:r>
          </w:p>
        </w:tc>
      </w:tr>
      <w:tr w:rsidR="000C52A2" w:rsidRPr="000C52A2" w14:paraId="7AE1642F" w14:textId="77777777" w:rsidTr="00F63FB7">
        <w:trPr>
          <w:tblCellSpacing w:w="5" w:type="dxa"/>
        </w:trPr>
        <w:tc>
          <w:tcPr>
            <w:tcW w:w="576"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508EB47D" w14:textId="77777777" w:rsidR="000C52A2" w:rsidRPr="000C52A2" w:rsidRDefault="000C52A2" w:rsidP="000C52A2">
            <w:r w:rsidRPr="000C52A2">
              <w:t>Wichita Fire Department</w:t>
            </w:r>
          </w:p>
        </w:tc>
        <w:tc>
          <w:tcPr>
            <w:tcW w:w="1443"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0DAEFBF3" w14:textId="77777777" w:rsidR="000C52A2" w:rsidRPr="000C52A2" w:rsidRDefault="000C52A2" w:rsidP="000C52A2">
            <w:r w:rsidRPr="000C52A2">
              <w:t>City of Wichita</w:t>
            </w:r>
          </w:p>
        </w:tc>
        <w:tc>
          <w:tcPr>
            <w:tcW w:w="2966"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0D045945" w14:textId="77777777" w:rsidR="000C52A2" w:rsidRPr="000C52A2" w:rsidRDefault="000C52A2" w:rsidP="000C52A2">
            <w:r w:rsidRPr="000C52A2">
              <w:t>Wichita Fire Department serves a resident population of over 382,000 people. In addition to the City of Wichita, the Wichita Fire Department also provides emergency responses throughout the metropolitan area through automatic and mutual aid agreements with surrounding jurisdictions. The department is also part of the Kansas State Fire Marshall Office's Regional Response Hazmat Team.</w:t>
            </w:r>
          </w:p>
        </w:tc>
      </w:tr>
      <w:tr w:rsidR="009F25EC" w:rsidRPr="000C52A2" w14:paraId="633621C5" w14:textId="77777777" w:rsidTr="00F63FB7">
        <w:trPr>
          <w:tblCellSpacing w:w="5" w:type="dxa"/>
        </w:trPr>
        <w:tc>
          <w:tcPr>
            <w:tcW w:w="576"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tcPr>
          <w:p w14:paraId="30CD03BA" w14:textId="28B8FAA0" w:rsidR="009F25EC" w:rsidRPr="000C52A2" w:rsidRDefault="009F25EC" w:rsidP="009F25EC">
            <w:r w:rsidRPr="000C52A2">
              <w:t>Derby Fire and Rescue</w:t>
            </w:r>
          </w:p>
        </w:tc>
        <w:tc>
          <w:tcPr>
            <w:tcW w:w="1443"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tcPr>
          <w:p w14:paraId="4414B97B" w14:textId="5B73A031" w:rsidR="009F25EC" w:rsidRPr="000C52A2" w:rsidRDefault="009F25EC" w:rsidP="009F25EC">
            <w:r w:rsidRPr="000C52A2">
              <w:t>City of Derby</w:t>
            </w:r>
          </w:p>
        </w:tc>
        <w:tc>
          <w:tcPr>
            <w:tcW w:w="2966"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tcPr>
          <w:p w14:paraId="6A1C8563" w14:textId="7DD5705B" w:rsidR="009F25EC" w:rsidRPr="000C52A2" w:rsidRDefault="009F25EC" w:rsidP="009F25EC">
            <w:r w:rsidRPr="000C52A2">
              <w:t>Fire protection within the city of Derby and provides BLS first responder care for Sedgwick County EMS (ALS) in their response area.</w:t>
            </w:r>
          </w:p>
        </w:tc>
      </w:tr>
      <w:tr w:rsidR="009F25EC" w:rsidRPr="000C52A2" w14:paraId="0E6E5DCB" w14:textId="77777777" w:rsidTr="00F63FB7">
        <w:trPr>
          <w:tblCellSpacing w:w="5" w:type="dxa"/>
        </w:trPr>
        <w:tc>
          <w:tcPr>
            <w:tcW w:w="576"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0D59ADF1" w14:textId="77777777" w:rsidR="009F25EC" w:rsidRPr="000C52A2" w:rsidRDefault="009F25EC" w:rsidP="009F25EC">
            <w:r w:rsidRPr="000C52A2">
              <w:t>Cheney Fire Department</w:t>
            </w:r>
          </w:p>
        </w:tc>
        <w:tc>
          <w:tcPr>
            <w:tcW w:w="1443"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4472A442" w14:textId="77777777" w:rsidR="009F25EC" w:rsidRPr="000C52A2" w:rsidRDefault="009F25EC" w:rsidP="009F25EC">
            <w:r w:rsidRPr="000C52A2">
              <w:t>City of Cheney</w:t>
            </w:r>
          </w:p>
        </w:tc>
        <w:tc>
          <w:tcPr>
            <w:tcW w:w="2966"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7D144A2B" w14:textId="77777777" w:rsidR="009F25EC" w:rsidRPr="000C52A2" w:rsidRDefault="009F25EC" w:rsidP="009F25EC">
            <w:r w:rsidRPr="000C52A2">
              <w:t>Fire protection within the city of Cheney and provides BLS first responder care for Sedgwick County EMS (ALS) in their response area.</w:t>
            </w:r>
          </w:p>
        </w:tc>
      </w:tr>
      <w:tr w:rsidR="009F25EC" w:rsidRPr="000C52A2" w14:paraId="59DB3081" w14:textId="77777777" w:rsidTr="00F63FB7">
        <w:trPr>
          <w:tblCellSpacing w:w="5" w:type="dxa"/>
        </w:trPr>
        <w:tc>
          <w:tcPr>
            <w:tcW w:w="576"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689945E6" w14:textId="77777777" w:rsidR="009F25EC" w:rsidRPr="000C52A2" w:rsidRDefault="009F25EC" w:rsidP="009F25EC">
            <w:r w:rsidRPr="000C52A2">
              <w:t>Clearwater Fire Department</w:t>
            </w:r>
          </w:p>
        </w:tc>
        <w:tc>
          <w:tcPr>
            <w:tcW w:w="1443"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5B1B87DB" w14:textId="77777777" w:rsidR="009F25EC" w:rsidRPr="000C52A2" w:rsidRDefault="009F25EC" w:rsidP="009F25EC">
            <w:r w:rsidRPr="000C52A2">
              <w:t>City of Clearwater</w:t>
            </w:r>
          </w:p>
        </w:tc>
        <w:tc>
          <w:tcPr>
            <w:tcW w:w="2966"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4A37CDB3" w14:textId="77777777" w:rsidR="009F25EC" w:rsidRPr="000C52A2" w:rsidRDefault="009F25EC" w:rsidP="009F25EC">
            <w:r w:rsidRPr="000C52A2">
              <w:t>Fire protection within the city of Clearwater</w:t>
            </w:r>
          </w:p>
        </w:tc>
      </w:tr>
      <w:tr w:rsidR="009F25EC" w:rsidRPr="000C52A2" w14:paraId="165D9379" w14:textId="77777777" w:rsidTr="00F63FB7">
        <w:trPr>
          <w:tblCellSpacing w:w="5" w:type="dxa"/>
        </w:trPr>
        <w:tc>
          <w:tcPr>
            <w:tcW w:w="576"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40AFE7FC" w14:textId="77777777" w:rsidR="009F25EC" w:rsidRPr="000C52A2" w:rsidRDefault="009F25EC" w:rsidP="009F25EC">
            <w:r w:rsidRPr="000C52A2">
              <w:t>Colwich Fire Department</w:t>
            </w:r>
          </w:p>
        </w:tc>
        <w:tc>
          <w:tcPr>
            <w:tcW w:w="1443"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376384A4" w14:textId="77777777" w:rsidR="009F25EC" w:rsidRPr="000C52A2" w:rsidRDefault="009F25EC" w:rsidP="009F25EC">
            <w:r w:rsidRPr="000C52A2">
              <w:t>City of Colwich and</w:t>
            </w:r>
          </w:p>
          <w:p w14:paraId="7FE45619" w14:textId="77777777" w:rsidR="009F25EC" w:rsidRPr="000C52A2" w:rsidRDefault="009F25EC" w:rsidP="009F25EC">
            <w:r w:rsidRPr="000C52A2">
              <w:t>Union Township</w:t>
            </w:r>
          </w:p>
        </w:tc>
        <w:tc>
          <w:tcPr>
            <w:tcW w:w="2966"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75C80B11" w14:textId="77777777" w:rsidR="009F25EC" w:rsidRPr="000C52A2" w:rsidRDefault="009F25EC" w:rsidP="009F25EC">
            <w:r w:rsidRPr="000C52A2">
              <w:t>Fire protection within the city of Colwich and provides BLS first responder care for Sedgwick County EMS (ALS) in their response area.</w:t>
            </w:r>
          </w:p>
        </w:tc>
      </w:tr>
      <w:tr w:rsidR="009F25EC" w:rsidRPr="000C52A2" w14:paraId="1DF6198A" w14:textId="77777777" w:rsidTr="00F63FB7">
        <w:trPr>
          <w:tblCellSpacing w:w="5" w:type="dxa"/>
        </w:trPr>
        <w:tc>
          <w:tcPr>
            <w:tcW w:w="576"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74E0F84C" w14:textId="77777777" w:rsidR="009F25EC" w:rsidRPr="000C52A2" w:rsidRDefault="009F25EC" w:rsidP="009F25EC">
            <w:r w:rsidRPr="000C52A2">
              <w:lastRenderedPageBreak/>
              <w:t>Mount Hope Fire Department</w:t>
            </w:r>
          </w:p>
        </w:tc>
        <w:tc>
          <w:tcPr>
            <w:tcW w:w="1443"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75A27A29" w14:textId="77777777" w:rsidR="009F25EC" w:rsidRPr="000C52A2" w:rsidRDefault="009F25EC" w:rsidP="009F25EC">
            <w:r w:rsidRPr="000C52A2">
              <w:t>City of Mount Hope</w:t>
            </w:r>
          </w:p>
        </w:tc>
        <w:tc>
          <w:tcPr>
            <w:tcW w:w="2966"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75356F27" w14:textId="77777777" w:rsidR="009F25EC" w:rsidRPr="000C52A2" w:rsidRDefault="009F25EC" w:rsidP="009F25EC">
            <w:r w:rsidRPr="000C52A2">
              <w:t>Fire protection within the city of Mount Hope and provides BLS first responder care for Sedgwick County EMS (ALS) in their response area.</w:t>
            </w:r>
          </w:p>
        </w:tc>
      </w:tr>
      <w:tr w:rsidR="009F25EC" w:rsidRPr="000C52A2" w14:paraId="2273A61A" w14:textId="77777777" w:rsidTr="00F63FB7">
        <w:trPr>
          <w:tblCellSpacing w:w="5" w:type="dxa"/>
        </w:trPr>
        <w:tc>
          <w:tcPr>
            <w:tcW w:w="576"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333C8397" w14:textId="77777777" w:rsidR="009F25EC" w:rsidRPr="000C52A2" w:rsidRDefault="009F25EC" w:rsidP="009F25EC">
            <w:r w:rsidRPr="000C52A2">
              <w:t>Mulvane Fire Department</w:t>
            </w:r>
          </w:p>
        </w:tc>
        <w:tc>
          <w:tcPr>
            <w:tcW w:w="1443"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339112BF" w14:textId="77777777" w:rsidR="009F25EC" w:rsidRPr="000C52A2" w:rsidRDefault="009F25EC" w:rsidP="009F25EC">
            <w:r w:rsidRPr="000C52A2">
              <w:t>City of Mulvane in Sedgwick and Sumner Counties</w:t>
            </w:r>
          </w:p>
        </w:tc>
        <w:tc>
          <w:tcPr>
            <w:tcW w:w="2966"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5F88E986" w14:textId="77777777" w:rsidR="009F25EC" w:rsidRPr="000C52A2" w:rsidRDefault="009F25EC" w:rsidP="009F25EC">
            <w:r w:rsidRPr="000C52A2">
              <w:t>Fire protection within the city of Mulvane</w:t>
            </w:r>
          </w:p>
        </w:tc>
      </w:tr>
      <w:tr w:rsidR="009F25EC" w:rsidRPr="000C52A2" w14:paraId="69247E3E" w14:textId="77777777" w:rsidTr="00F63FB7">
        <w:trPr>
          <w:tblCellSpacing w:w="5" w:type="dxa"/>
        </w:trPr>
        <w:tc>
          <w:tcPr>
            <w:tcW w:w="576"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08666A15" w14:textId="77777777" w:rsidR="009F25EC" w:rsidRPr="000C52A2" w:rsidRDefault="009F25EC" w:rsidP="009F25EC">
            <w:r w:rsidRPr="000C52A2">
              <w:t>Sedgwick Fire Department</w:t>
            </w:r>
          </w:p>
        </w:tc>
        <w:tc>
          <w:tcPr>
            <w:tcW w:w="1443"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5C005DBA" w14:textId="77777777" w:rsidR="009F25EC" w:rsidRPr="000C52A2" w:rsidRDefault="009F25EC" w:rsidP="009F25EC">
            <w:r w:rsidRPr="000C52A2">
              <w:t>City of Sedgwick</w:t>
            </w:r>
          </w:p>
        </w:tc>
        <w:tc>
          <w:tcPr>
            <w:tcW w:w="2966"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151887F5" w14:textId="31A9FC3A" w:rsidR="009F25EC" w:rsidRPr="000C52A2" w:rsidRDefault="009F25EC" w:rsidP="009F25EC">
            <w:r w:rsidRPr="000C52A2">
              <w:t xml:space="preserve">Volunteer Fire Department </w:t>
            </w:r>
            <w:r w:rsidR="0034799C" w:rsidRPr="000C52A2">
              <w:t>serves</w:t>
            </w:r>
            <w:r w:rsidRPr="000C52A2">
              <w:t xml:space="preserve"> the city of Sedgwick.</w:t>
            </w:r>
          </w:p>
        </w:tc>
      </w:tr>
      <w:tr w:rsidR="009F25EC" w:rsidRPr="000C52A2" w14:paraId="30507521" w14:textId="77777777" w:rsidTr="00F63FB7">
        <w:trPr>
          <w:tblCellSpacing w:w="5" w:type="dxa"/>
        </w:trPr>
        <w:tc>
          <w:tcPr>
            <w:tcW w:w="576"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25B99FEE" w14:textId="77777777" w:rsidR="009F25EC" w:rsidRPr="000C52A2" w:rsidRDefault="009F25EC" w:rsidP="009F25EC">
            <w:r w:rsidRPr="000C52A2">
              <w:t>Valley Center Fire Department</w:t>
            </w:r>
          </w:p>
        </w:tc>
        <w:tc>
          <w:tcPr>
            <w:tcW w:w="1443"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5D394354" w14:textId="77777777" w:rsidR="009F25EC" w:rsidRPr="000C52A2" w:rsidRDefault="009F25EC" w:rsidP="009F25EC">
            <w:r w:rsidRPr="000C52A2">
              <w:t>City of Valley Center and surrounding townships</w:t>
            </w:r>
          </w:p>
        </w:tc>
        <w:tc>
          <w:tcPr>
            <w:tcW w:w="2966"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78D8CD7F" w14:textId="77777777" w:rsidR="009F25EC" w:rsidRPr="000C52A2" w:rsidRDefault="009F25EC" w:rsidP="009F25EC">
            <w:r w:rsidRPr="000C52A2">
              <w:t>Fire protection within the city of Valley Center and provides BLS first responder care for Sedgwick County EMS (ALS) in their response area.</w:t>
            </w:r>
          </w:p>
        </w:tc>
      </w:tr>
      <w:tr w:rsidR="009F25EC" w:rsidRPr="000C52A2" w14:paraId="3C0EC694" w14:textId="77777777" w:rsidTr="00F63FB7">
        <w:trPr>
          <w:tblCellSpacing w:w="5" w:type="dxa"/>
        </w:trPr>
        <w:tc>
          <w:tcPr>
            <w:tcW w:w="576"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19AA2D5C" w14:textId="77777777" w:rsidR="009F25EC" w:rsidRPr="000C52A2" w:rsidRDefault="009F25EC" w:rsidP="009F25EC">
            <w:r w:rsidRPr="000C52A2">
              <w:t>Viola Fire Department</w:t>
            </w:r>
          </w:p>
        </w:tc>
        <w:tc>
          <w:tcPr>
            <w:tcW w:w="1443"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309AE901" w14:textId="77777777" w:rsidR="009F25EC" w:rsidRPr="000C52A2" w:rsidRDefault="009F25EC" w:rsidP="009F25EC">
            <w:r w:rsidRPr="000C52A2">
              <w:t>City of Viola</w:t>
            </w:r>
          </w:p>
        </w:tc>
        <w:tc>
          <w:tcPr>
            <w:tcW w:w="2966" w:type="pct"/>
            <w:tcBorders>
              <w:top w:val="outset" w:sz="6" w:space="0" w:color="auto"/>
              <w:left w:val="outset" w:sz="6" w:space="0" w:color="auto"/>
              <w:bottom w:val="outset" w:sz="6" w:space="0" w:color="auto"/>
              <w:right w:val="outset" w:sz="6" w:space="0" w:color="auto"/>
            </w:tcBorders>
            <w:tcMar>
              <w:top w:w="10" w:type="dxa"/>
              <w:left w:w="10" w:type="dxa"/>
              <w:bottom w:w="10" w:type="dxa"/>
              <w:right w:w="10" w:type="dxa"/>
            </w:tcMar>
            <w:vAlign w:val="center"/>
            <w:hideMark/>
          </w:tcPr>
          <w:p w14:paraId="41E9A940" w14:textId="77777777" w:rsidR="009F25EC" w:rsidRPr="000C52A2" w:rsidRDefault="009F25EC" w:rsidP="009F25EC">
            <w:r w:rsidRPr="000C52A2">
              <w:t>Fire protection within the city of Viola</w:t>
            </w:r>
          </w:p>
        </w:tc>
      </w:tr>
    </w:tbl>
    <w:p w14:paraId="0A4EBB12" w14:textId="096B46EF" w:rsidR="00DE64A6" w:rsidRDefault="00DE64A6" w:rsidP="00DE64A6"/>
    <w:p w14:paraId="738CE46F" w14:textId="3F48C7DC" w:rsidR="00DE64A6" w:rsidRDefault="00DE64A6" w:rsidP="00DE64A6">
      <w:pPr>
        <w:pStyle w:val="Heading5"/>
      </w:pPr>
      <w:r>
        <w:t>Emergency Management</w:t>
      </w:r>
    </w:p>
    <w:p w14:paraId="66281497" w14:textId="70B7F656" w:rsidR="00DE64A6" w:rsidRDefault="009F25EC" w:rsidP="00DE64A6">
      <w:r w:rsidRPr="000C52A2">
        <w:t>Sedgwick County Emergency Management exists to help people, organizations (governmental and non-governmental) and businesses prepare for, protect against, respond to, recover from and mitigate disasters –whether natural, technological or homeland security.  </w:t>
      </w:r>
    </w:p>
    <w:p w14:paraId="791102E5" w14:textId="60F39816" w:rsidR="00DE64A6" w:rsidRPr="00DE64A6" w:rsidRDefault="00DE64A6" w:rsidP="00DE64A6">
      <w:pPr>
        <w:pStyle w:val="Heading5"/>
      </w:pPr>
      <w:r>
        <w:t>Dispatch Centers</w:t>
      </w:r>
    </w:p>
    <w:p w14:paraId="348B2786" w14:textId="2EB2B362" w:rsidR="00F53D00" w:rsidRDefault="00426806" w:rsidP="00F53D00">
      <w:r w:rsidRPr="00426806">
        <w:t>Sedgwick County Emergency Communications is the public safety answering point (PSAP) for 911 calls in Sedgwick County. The Department provides dispatch services for 31 public safety agencies, including the Sheriff’s Department, EMS, Fire District 1 and the Wichita Police and Fire Departments.</w:t>
      </w:r>
    </w:p>
    <w:p w14:paraId="4E2A94B4" w14:textId="044B2DF1" w:rsidR="00DE64A6" w:rsidRDefault="00DE64A6" w:rsidP="00334E84">
      <w:pPr>
        <w:pStyle w:val="Heading3"/>
      </w:pPr>
      <w:bookmarkStart w:id="13" w:name="_Toc219382963"/>
      <w:r>
        <w:t>Key government Facilities</w:t>
      </w:r>
      <w:bookmarkEnd w:id="13"/>
    </w:p>
    <w:p w14:paraId="238E5EF0" w14:textId="1B9F5072" w:rsidR="00DE64A6" w:rsidRDefault="00DE64A6" w:rsidP="0037154E">
      <w:pPr>
        <w:pStyle w:val="Heading3"/>
      </w:pPr>
      <w:bookmarkStart w:id="14" w:name="_Toc219382964"/>
      <w:r>
        <w:t>Hospitals</w:t>
      </w:r>
      <w:bookmarkEnd w:id="14"/>
    </w:p>
    <w:p w14:paraId="1F7A029D" w14:textId="6E4BED40" w:rsidR="00DE64A6" w:rsidRDefault="00C33F44" w:rsidP="00F53D00">
      <w:r>
        <w:t>There are multiple hospitals within Sedgewick County including 10 with emergency rooms, two of which are certified trauma centers.  ESF 8 maintains a list of all hospitals and medical centers.  Major hospitals are active in emergency preparedness planning and have representatives in the EOC during activations.</w:t>
      </w:r>
    </w:p>
    <w:p w14:paraId="49DDD7FE" w14:textId="5297AAA3" w:rsidR="00DE64A6" w:rsidRDefault="00DE64A6" w:rsidP="0037154E">
      <w:pPr>
        <w:pStyle w:val="Heading3"/>
      </w:pPr>
      <w:bookmarkStart w:id="15" w:name="_Toc219382965"/>
      <w:r>
        <w:t>Shelters</w:t>
      </w:r>
      <w:bookmarkEnd w:id="15"/>
    </w:p>
    <w:p w14:paraId="211F6C45" w14:textId="251EA489" w:rsidR="00DE64A6" w:rsidRDefault="005E4518" w:rsidP="00F53D00">
      <w:r>
        <w:t xml:space="preserve">Sedgwick county does not utilize </w:t>
      </w:r>
      <w:r w:rsidR="0034799C">
        <w:t>predesignated</w:t>
      </w:r>
      <w:r>
        <w:t xml:space="preserve"> standing emergency or evacuation shelters.  ESF6 maintains a list of facilities that can be used as shelters and when needed will coordinate the opening of shelters or evacuations centers based on that need.</w:t>
      </w:r>
    </w:p>
    <w:p w14:paraId="2A79806E" w14:textId="26C2FAE2" w:rsidR="00DE64A6" w:rsidRDefault="00DE64A6" w:rsidP="0037154E">
      <w:pPr>
        <w:pStyle w:val="Heading3"/>
      </w:pPr>
      <w:bookmarkStart w:id="16" w:name="_Toc219382966"/>
      <w:r>
        <w:t>Schools</w:t>
      </w:r>
      <w:bookmarkEnd w:id="16"/>
    </w:p>
    <w:p w14:paraId="2B51FB65" w14:textId="509D7F49" w:rsidR="00DE64A6" w:rsidRDefault="00DE64A6" w:rsidP="0037154E">
      <w:pPr>
        <w:pStyle w:val="Heading4"/>
      </w:pPr>
      <w:r>
        <w:t>Primary and Secondary</w:t>
      </w:r>
    </w:p>
    <w:p w14:paraId="4528F9F2" w14:textId="7EF7ACC9" w:rsidR="000A020C" w:rsidRPr="000A020C" w:rsidRDefault="000A020C" w:rsidP="00D44BDF">
      <w:r>
        <w:t xml:space="preserve">There are 10 Unified School Districts (USD) based in Sedgwick County and a Further 6 USDs that service </w:t>
      </w:r>
      <w:r w:rsidR="00D44BDF">
        <w:t>Sedgwick County</w:t>
      </w:r>
      <w:r>
        <w:t xml:space="preserve"> while based in adjacent counties.</w:t>
      </w:r>
    </w:p>
    <w:p w14:paraId="1A505278" w14:textId="54945397" w:rsidR="00D44BDF" w:rsidRDefault="00D44BDF" w:rsidP="00D44BDF">
      <w:pPr>
        <w:sectPr w:rsidR="00D44BDF" w:rsidSect="00842291">
          <w:footerReference w:type="default" r:id="rId16"/>
          <w:pgSz w:w="12240" w:h="15840"/>
          <w:pgMar w:top="1440" w:right="1440" w:bottom="1440" w:left="1440" w:header="720" w:footer="720" w:gutter="0"/>
          <w:cols w:space="720"/>
          <w:titlePg/>
          <w:docGrid w:linePitch="360"/>
        </w:sectPr>
      </w:pPr>
    </w:p>
    <w:p w14:paraId="79638626" w14:textId="0168534D" w:rsidR="000A020C" w:rsidRDefault="000A020C" w:rsidP="00D44BDF">
      <w:r>
        <w:lastRenderedPageBreak/>
        <w:t>259 - Wichita</w:t>
      </w:r>
      <w:r>
        <w:br/>
        <w:t>260 - Derby</w:t>
      </w:r>
      <w:r>
        <w:br/>
        <w:t>261 – Haysville</w:t>
      </w:r>
    </w:p>
    <w:p w14:paraId="759AD933" w14:textId="24BF7AA4" w:rsidR="000A020C" w:rsidRDefault="000A020C" w:rsidP="00D44BDF">
      <w:r>
        <w:t>262 - Valley Center</w:t>
      </w:r>
      <w:r>
        <w:br/>
        <w:t>263 - Mulvane</w:t>
      </w:r>
      <w:r>
        <w:br/>
        <w:t>264 - Clearwater approx.</w:t>
      </w:r>
      <w:r>
        <w:br/>
        <w:t>265 - Goddard</w:t>
      </w:r>
      <w:r>
        <w:br/>
        <w:t>266 - Maize</w:t>
      </w:r>
      <w:r>
        <w:br/>
        <w:t>267 - Renwick </w:t>
      </w:r>
      <w:r>
        <w:br/>
        <w:t>268 - Cheney </w:t>
      </w:r>
    </w:p>
    <w:p w14:paraId="31494079" w14:textId="32F9F242" w:rsidR="000A020C" w:rsidRPr="000A020C" w:rsidRDefault="000A020C" w:rsidP="000A020C">
      <w:r>
        <w:t>312 - Haven (Reno County) </w:t>
      </w:r>
      <w:r>
        <w:br/>
        <w:t>356 - Conway Springs (Sumner County) </w:t>
      </w:r>
      <w:r>
        <w:br/>
        <w:t>375 - Circle (Butler County) </w:t>
      </w:r>
      <w:r>
        <w:br/>
        <w:t>385 - Andover (Butler County) </w:t>
      </w:r>
      <w:r>
        <w:br/>
        <w:t>439 - Sedgwick (Harvey County) </w:t>
      </w:r>
      <w:r>
        <w:br/>
        <w:t>440 - Halstead / Bentley (Harvey County) </w:t>
      </w:r>
    </w:p>
    <w:p w14:paraId="40FF57D0" w14:textId="0A010ED0" w:rsidR="00DE64A6" w:rsidRDefault="00DE64A6" w:rsidP="0037154E">
      <w:pPr>
        <w:pStyle w:val="Heading4"/>
      </w:pPr>
      <w:r>
        <w:t>Colleges</w:t>
      </w:r>
    </w:p>
    <w:p w14:paraId="72019AD8" w14:textId="66E0DBF7" w:rsidR="001A7906" w:rsidRDefault="001A7906" w:rsidP="00D44BDF">
      <w:r>
        <w:t>The following higher learning institutions are based or have campuses in the City of Wichita and Sedgwick County</w:t>
      </w:r>
    </w:p>
    <w:p w14:paraId="429E57DD" w14:textId="77777777" w:rsidR="001A7906" w:rsidRDefault="001A7906" w:rsidP="00334E84">
      <w:pPr>
        <w:spacing w:after="0"/>
      </w:pPr>
      <w:r>
        <w:t>KU School of Medicine - Wichita</w:t>
      </w:r>
    </w:p>
    <w:p w14:paraId="4F9D9BD1" w14:textId="77777777" w:rsidR="001A7906" w:rsidRDefault="001A7906" w:rsidP="00334E84">
      <w:pPr>
        <w:spacing w:after="0"/>
      </w:pPr>
      <w:r>
        <w:t xml:space="preserve">Wichita State University </w:t>
      </w:r>
    </w:p>
    <w:p w14:paraId="6C6F754B" w14:textId="77777777" w:rsidR="001A7906" w:rsidRDefault="001A7906" w:rsidP="00334E84">
      <w:pPr>
        <w:spacing w:after="0"/>
      </w:pPr>
      <w:r>
        <w:t xml:space="preserve">WSU Tech </w:t>
      </w:r>
    </w:p>
    <w:p w14:paraId="0AF3AC52" w14:textId="77777777" w:rsidR="001A7906" w:rsidRDefault="001A7906" w:rsidP="00334E84">
      <w:pPr>
        <w:spacing w:after="0"/>
      </w:pPr>
      <w:r>
        <w:t>Friends University</w:t>
      </w:r>
    </w:p>
    <w:p w14:paraId="1211FA27" w14:textId="0AEAF011" w:rsidR="001A7906" w:rsidRPr="001A7906" w:rsidRDefault="001A7906" w:rsidP="001A7906">
      <w:pPr>
        <w:spacing w:after="0"/>
      </w:pPr>
      <w:r>
        <w:t>Newman University</w:t>
      </w:r>
    </w:p>
    <w:p w14:paraId="0ACCB8F2" w14:textId="0EB1EFB5" w:rsidR="00DE64A6" w:rsidRDefault="00DE64A6" w:rsidP="0037154E">
      <w:pPr>
        <w:pStyle w:val="Heading3"/>
      </w:pPr>
      <w:bookmarkStart w:id="17" w:name="_Toc219382967"/>
      <w:r>
        <w:t>Arts, Culture, and Recreation</w:t>
      </w:r>
      <w:bookmarkEnd w:id="17"/>
    </w:p>
    <w:p w14:paraId="1A51B3BF" w14:textId="31EF4BD9" w:rsidR="004D1DFC" w:rsidRDefault="004D1DFC" w:rsidP="004D1DFC">
      <w:r>
        <w:t>Sedgwick County is home to a multitude of large public venues for sports and entertainment. Indoor venues include Intrust Bank Arena, Century II, the Cotillion</w:t>
      </w:r>
      <w:r w:rsidR="000A020C">
        <w:t>,</w:t>
      </w:r>
      <w:r>
        <w:t xml:space="preserve"> and Wichita State University's Koch Arena all located in Wichita and Hartman Arena in Park City.</w:t>
      </w:r>
    </w:p>
    <w:p w14:paraId="60C891D4" w14:textId="3F5188C7" w:rsidR="00DE64A6" w:rsidRDefault="00DE64A6" w:rsidP="0037154E">
      <w:pPr>
        <w:pStyle w:val="Heading4"/>
      </w:pPr>
      <w:r>
        <w:t>Libraries</w:t>
      </w:r>
    </w:p>
    <w:tbl>
      <w:tblPr>
        <w:tblpPr w:leftFromText="45" w:rightFromText="45" w:vertAnchor="text"/>
        <w:tblW w:w="9530" w:type="dxa"/>
        <w:tblCellMar>
          <w:left w:w="0" w:type="dxa"/>
          <w:right w:w="0" w:type="dxa"/>
        </w:tblCellMar>
        <w:tblLook w:val="04A0" w:firstRow="1" w:lastRow="0" w:firstColumn="1" w:lastColumn="0" w:noHBand="0" w:noVBand="1"/>
      </w:tblPr>
      <w:tblGrid>
        <w:gridCol w:w="5660"/>
        <w:gridCol w:w="3870"/>
      </w:tblGrid>
      <w:tr w:rsidR="006639FF" w:rsidRPr="006639FF" w14:paraId="67C8546B" w14:textId="77777777" w:rsidTr="00CC7ECC">
        <w:tc>
          <w:tcPr>
            <w:tcW w:w="56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2049B10C" w14:textId="77777777" w:rsidR="006639FF" w:rsidRPr="006639FF" w:rsidRDefault="006639FF" w:rsidP="006639FF">
            <w:r w:rsidRPr="006639FF">
              <w:t>Library</w:t>
            </w:r>
          </w:p>
        </w:tc>
        <w:tc>
          <w:tcPr>
            <w:tcW w:w="3870" w:type="dxa"/>
            <w:tcBorders>
              <w:top w:val="single" w:sz="8" w:space="0" w:color="000000"/>
              <w:left w:val="nil"/>
              <w:bottom w:val="single" w:sz="8" w:space="0" w:color="000000"/>
              <w:right w:val="single" w:sz="8" w:space="0" w:color="000000"/>
            </w:tcBorders>
            <w:tcMar>
              <w:top w:w="15" w:type="dxa"/>
              <w:left w:w="15" w:type="dxa"/>
              <w:bottom w:w="15" w:type="dxa"/>
              <w:right w:w="15" w:type="dxa"/>
            </w:tcMar>
            <w:hideMark/>
          </w:tcPr>
          <w:p w14:paraId="4619D334" w14:textId="77777777" w:rsidR="006639FF" w:rsidRPr="006639FF" w:rsidRDefault="006639FF" w:rsidP="006639FF">
            <w:r w:rsidRPr="006639FF">
              <w:t>Location</w:t>
            </w:r>
          </w:p>
        </w:tc>
      </w:tr>
      <w:tr w:rsidR="006639FF" w:rsidRPr="006639FF" w14:paraId="05F625C7" w14:textId="77777777" w:rsidTr="00CC7ECC">
        <w:tc>
          <w:tcPr>
            <w:tcW w:w="5660"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0B5B879B" w14:textId="77777777" w:rsidR="006639FF" w:rsidRPr="006639FF" w:rsidRDefault="006639FF" w:rsidP="006639FF">
            <w:r w:rsidRPr="006639FF">
              <w:t>Wichita Public Library-Advanced Learning Library</w:t>
            </w:r>
          </w:p>
        </w:tc>
        <w:tc>
          <w:tcPr>
            <w:tcW w:w="3870" w:type="dxa"/>
            <w:tcBorders>
              <w:top w:val="nil"/>
              <w:left w:val="nil"/>
              <w:bottom w:val="single" w:sz="8" w:space="0" w:color="000000"/>
              <w:right w:val="single" w:sz="8" w:space="0" w:color="000000"/>
            </w:tcBorders>
            <w:tcMar>
              <w:top w:w="15" w:type="dxa"/>
              <w:left w:w="15" w:type="dxa"/>
              <w:bottom w:w="15" w:type="dxa"/>
              <w:right w:w="15" w:type="dxa"/>
            </w:tcMar>
            <w:hideMark/>
          </w:tcPr>
          <w:p w14:paraId="516E0D04" w14:textId="77777777" w:rsidR="006639FF" w:rsidRPr="006639FF" w:rsidRDefault="006639FF" w:rsidP="006639FF">
            <w:r w:rsidRPr="006639FF">
              <w:t>711 West 2nd St N, Wichita, KS</w:t>
            </w:r>
          </w:p>
        </w:tc>
      </w:tr>
      <w:tr w:rsidR="006639FF" w:rsidRPr="006639FF" w14:paraId="2D786F6D" w14:textId="77777777" w:rsidTr="00CC7ECC">
        <w:tc>
          <w:tcPr>
            <w:tcW w:w="5660"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4F13F62B" w14:textId="77777777" w:rsidR="006639FF" w:rsidRPr="006639FF" w:rsidRDefault="006639FF" w:rsidP="006639FF">
            <w:r w:rsidRPr="006639FF">
              <w:t>Wichita Public Library- Westlink Branch</w:t>
            </w:r>
          </w:p>
        </w:tc>
        <w:tc>
          <w:tcPr>
            <w:tcW w:w="3870" w:type="dxa"/>
            <w:tcBorders>
              <w:top w:val="nil"/>
              <w:left w:val="nil"/>
              <w:bottom w:val="single" w:sz="8" w:space="0" w:color="000000"/>
              <w:right w:val="single" w:sz="8" w:space="0" w:color="000000"/>
            </w:tcBorders>
            <w:tcMar>
              <w:top w:w="15" w:type="dxa"/>
              <w:left w:w="15" w:type="dxa"/>
              <w:bottom w:w="15" w:type="dxa"/>
              <w:right w:w="15" w:type="dxa"/>
            </w:tcMar>
            <w:hideMark/>
          </w:tcPr>
          <w:p w14:paraId="4BD7B646" w14:textId="77777777" w:rsidR="006639FF" w:rsidRPr="006639FF" w:rsidRDefault="006639FF" w:rsidP="006639FF">
            <w:r w:rsidRPr="006639FF">
              <w:t>8515 S Bekemeyer St, Wichita, KS</w:t>
            </w:r>
          </w:p>
        </w:tc>
      </w:tr>
      <w:tr w:rsidR="006639FF" w:rsidRPr="006639FF" w14:paraId="37C3FE22" w14:textId="77777777" w:rsidTr="00CC7ECC">
        <w:tc>
          <w:tcPr>
            <w:tcW w:w="5660"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005773D4" w14:textId="77777777" w:rsidR="006639FF" w:rsidRPr="006639FF" w:rsidRDefault="006639FF" w:rsidP="006639FF">
            <w:r w:rsidRPr="006639FF">
              <w:t>Wichita Public Library-Alford Branch</w:t>
            </w:r>
          </w:p>
        </w:tc>
        <w:tc>
          <w:tcPr>
            <w:tcW w:w="3870" w:type="dxa"/>
            <w:tcBorders>
              <w:top w:val="nil"/>
              <w:left w:val="nil"/>
              <w:bottom w:val="single" w:sz="8" w:space="0" w:color="000000"/>
              <w:right w:val="single" w:sz="8" w:space="0" w:color="000000"/>
            </w:tcBorders>
            <w:tcMar>
              <w:top w:w="15" w:type="dxa"/>
              <w:left w:w="15" w:type="dxa"/>
              <w:bottom w:w="15" w:type="dxa"/>
              <w:right w:w="15" w:type="dxa"/>
            </w:tcMar>
            <w:hideMark/>
          </w:tcPr>
          <w:p w14:paraId="36034D94" w14:textId="77777777" w:rsidR="006639FF" w:rsidRPr="006639FF" w:rsidRDefault="006639FF" w:rsidP="006639FF">
            <w:r w:rsidRPr="006639FF">
              <w:t>3447 S Meridian Ave, Wichita, KS</w:t>
            </w:r>
          </w:p>
        </w:tc>
      </w:tr>
      <w:tr w:rsidR="006639FF" w:rsidRPr="006639FF" w14:paraId="19346AF2" w14:textId="77777777" w:rsidTr="00CC7ECC">
        <w:tc>
          <w:tcPr>
            <w:tcW w:w="5660"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74F93EA2" w14:textId="77777777" w:rsidR="006639FF" w:rsidRPr="006639FF" w:rsidRDefault="006639FF" w:rsidP="006639FF">
            <w:r w:rsidRPr="006639FF">
              <w:t>Wichita Public Library-Evergreen Branch</w:t>
            </w:r>
          </w:p>
        </w:tc>
        <w:tc>
          <w:tcPr>
            <w:tcW w:w="3870" w:type="dxa"/>
            <w:tcBorders>
              <w:top w:val="nil"/>
              <w:left w:val="nil"/>
              <w:bottom w:val="single" w:sz="8" w:space="0" w:color="000000"/>
              <w:right w:val="single" w:sz="8" w:space="0" w:color="000000"/>
            </w:tcBorders>
            <w:tcMar>
              <w:top w:w="15" w:type="dxa"/>
              <w:left w:w="15" w:type="dxa"/>
              <w:bottom w:w="15" w:type="dxa"/>
              <w:right w:w="15" w:type="dxa"/>
            </w:tcMar>
            <w:hideMark/>
          </w:tcPr>
          <w:p w14:paraId="18E4B65A" w14:textId="77777777" w:rsidR="006639FF" w:rsidRPr="006639FF" w:rsidRDefault="006639FF" w:rsidP="006639FF">
            <w:r w:rsidRPr="006639FF">
              <w:t>2700 Woodland N, Wichita, KS</w:t>
            </w:r>
          </w:p>
        </w:tc>
      </w:tr>
      <w:tr w:rsidR="006639FF" w:rsidRPr="006639FF" w14:paraId="22017053" w14:textId="77777777" w:rsidTr="00CC7ECC">
        <w:tc>
          <w:tcPr>
            <w:tcW w:w="5660"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0AF78E00" w14:textId="77777777" w:rsidR="006639FF" w:rsidRPr="006639FF" w:rsidRDefault="006639FF" w:rsidP="006639FF">
            <w:r w:rsidRPr="006639FF">
              <w:t>Wichita Public Library- Rockwell Branch</w:t>
            </w:r>
          </w:p>
        </w:tc>
        <w:tc>
          <w:tcPr>
            <w:tcW w:w="3870" w:type="dxa"/>
            <w:tcBorders>
              <w:top w:val="nil"/>
              <w:left w:val="nil"/>
              <w:bottom w:val="single" w:sz="8" w:space="0" w:color="000000"/>
              <w:right w:val="single" w:sz="8" w:space="0" w:color="000000"/>
            </w:tcBorders>
            <w:tcMar>
              <w:top w:w="15" w:type="dxa"/>
              <w:left w:w="15" w:type="dxa"/>
              <w:bottom w:w="15" w:type="dxa"/>
              <w:right w:w="15" w:type="dxa"/>
            </w:tcMar>
            <w:hideMark/>
          </w:tcPr>
          <w:p w14:paraId="560F3F6F" w14:textId="73842A97" w:rsidR="006639FF" w:rsidRPr="006639FF" w:rsidRDefault="006639FF" w:rsidP="006639FF">
            <w:r w:rsidRPr="006639FF">
              <w:t xml:space="preserve">5939 E 9th St N, </w:t>
            </w:r>
            <w:r w:rsidR="0034799C" w:rsidRPr="006639FF">
              <w:t>Wichita,</w:t>
            </w:r>
            <w:r w:rsidRPr="006639FF">
              <w:t xml:space="preserve"> KS</w:t>
            </w:r>
          </w:p>
        </w:tc>
      </w:tr>
      <w:tr w:rsidR="006639FF" w:rsidRPr="006639FF" w14:paraId="6D6EA5DA" w14:textId="77777777" w:rsidTr="00CC7ECC">
        <w:tc>
          <w:tcPr>
            <w:tcW w:w="5660"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2C3EE251" w14:textId="77777777" w:rsidR="006639FF" w:rsidRPr="006639FF" w:rsidRDefault="006639FF" w:rsidP="006639FF">
            <w:r w:rsidRPr="006639FF">
              <w:t>Wichita Public Library- Maya Angelou</w:t>
            </w:r>
          </w:p>
        </w:tc>
        <w:tc>
          <w:tcPr>
            <w:tcW w:w="3870" w:type="dxa"/>
            <w:tcBorders>
              <w:top w:val="nil"/>
              <w:left w:val="nil"/>
              <w:bottom w:val="single" w:sz="8" w:space="0" w:color="000000"/>
              <w:right w:val="single" w:sz="8" w:space="0" w:color="000000"/>
            </w:tcBorders>
            <w:tcMar>
              <w:top w:w="15" w:type="dxa"/>
              <w:left w:w="15" w:type="dxa"/>
              <w:bottom w:w="15" w:type="dxa"/>
              <w:right w:w="15" w:type="dxa"/>
            </w:tcMar>
            <w:hideMark/>
          </w:tcPr>
          <w:p w14:paraId="037CFFD1" w14:textId="77777777" w:rsidR="006639FF" w:rsidRPr="006639FF" w:rsidRDefault="006639FF" w:rsidP="006639FF">
            <w:r w:rsidRPr="006639FF">
              <w:t>3051 E 21st ST N, Wichita KS</w:t>
            </w:r>
          </w:p>
        </w:tc>
      </w:tr>
      <w:tr w:rsidR="006639FF" w:rsidRPr="006639FF" w14:paraId="1DA956B8" w14:textId="77777777" w:rsidTr="00CC7ECC">
        <w:tc>
          <w:tcPr>
            <w:tcW w:w="5660"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48DD8D7D" w14:textId="77777777" w:rsidR="006639FF" w:rsidRPr="006639FF" w:rsidRDefault="006639FF" w:rsidP="006639FF">
            <w:r w:rsidRPr="006639FF">
              <w:lastRenderedPageBreak/>
              <w:t>Wichita Public Library- Walters Branch</w:t>
            </w:r>
          </w:p>
        </w:tc>
        <w:tc>
          <w:tcPr>
            <w:tcW w:w="3870" w:type="dxa"/>
            <w:tcBorders>
              <w:top w:val="nil"/>
              <w:left w:val="nil"/>
              <w:bottom w:val="single" w:sz="8" w:space="0" w:color="000000"/>
              <w:right w:val="single" w:sz="8" w:space="0" w:color="000000"/>
            </w:tcBorders>
            <w:tcMar>
              <w:top w:w="15" w:type="dxa"/>
              <w:left w:w="15" w:type="dxa"/>
              <w:bottom w:w="15" w:type="dxa"/>
              <w:right w:w="15" w:type="dxa"/>
            </w:tcMar>
            <w:hideMark/>
          </w:tcPr>
          <w:p w14:paraId="7689C076" w14:textId="77777777" w:rsidR="006639FF" w:rsidRPr="006639FF" w:rsidRDefault="006639FF" w:rsidP="006639FF">
            <w:r w:rsidRPr="006639FF">
              <w:t>4195 E Harry St, Wichita KS</w:t>
            </w:r>
          </w:p>
        </w:tc>
      </w:tr>
      <w:tr w:rsidR="006639FF" w:rsidRPr="006639FF" w14:paraId="59C378D5" w14:textId="77777777" w:rsidTr="00CC7ECC">
        <w:tc>
          <w:tcPr>
            <w:tcW w:w="5660"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0470A165" w14:textId="77777777" w:rsidR="006639FF" w:rsidRPr="006639FF" w:rsidRDefault="006639FF" w:rsidP="006639FF">
            <w:r w:rsidRPr="006639FF">
              <w:t>Valley Center Public Library</w:t>
            </w:r>
          </w:p>
        </w:tc>
        <w:tc>
          <w:tcPr>
            <w:tcW w:w="3870" w:type="dxa"/>
            <w:tcBorders>
              <w:top w:val="nil"/>
              <w:left w:val="nil"/>
              <w:bottom w:val="single" w:sz="8" w:space="0" w:color="000000"/>
              <w:right w:val="single" w:sz="8" w:space="0" w:color="000000"/>
            </w:tcBorders>
            <w:tcMar>
              <w:top w:w="15" w:type="dxa"/>
              <w:left w:w="15" w:type="dxa"/>
              <w:bottom w:w="15" w:type="dxa"/>
              <w:right w:w="15" w:type="dxa"/>
            </w:tcMar>
            <w:hideMark/>
          </w:tcPr>
          <w:p w14:paraId="6FEC5D48" w14:textId="77777777" w:rsidR="006639FF" w:rsidRPr="006639FF" w:rsidRDefault="006639FF" w:rsidP="006639FF">
            <w:r w:rsidRPr="006639FF">
              <w:t>314 E Clay St, Valley Center, KS</w:t>
            </w:r>
          </w:p>
        </w:tc>
      </w:tr>
      <w:tr w:rsidR="006639FF" w:rsidRPr="006639FF" w14:paraId="05B27E83" w14:textId="77777777" w:rsidTr="00CC7ECC">
        <w:tc>
          <w:tcPr>
            <w:tcW w:w="5660"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3AFF6FF3" w14:textId="77777777" w:rsidR="006639FF" w:rsidRPr="006639FF" w:rsidRDefault="006639FF" w:rsidP="006639FF">
            <w:r w:rsidRPr="006639FF">
              <w:t>Mt Hope Public Library</w:t>
            </w:r>
          </w:p>
        </w:tc>
        <w:tc>
          <w:tcPr>
            <w:tcW w:w="3870" w:type="dxa"/>
            <w:tcBorders>
              <w:top w:val="nil"/>
              <w:left w:val="nil"/>
              <w:bottom w:val="single" w:sz="8" w:space="0" w:color="000000"/>
              <w:right w:val="single" w:sz="8" w:space="0" w:color="000000"/>
            </w:tcBorders>
            <w:tcMar>
              <w:top w:w="15" w:type="dxa"/>
              <w:left w:w="15" w:type="dxa"/>
              <w:bottom w:w="15" w:type="dxa"/>
              <w:right w:w="15" w:type="dxa"/>
            </w:tcMar>
            <w:hideMark/>
          </w:tcPr>
          <w:p w14:paraId="74769EAE" w14:textId="77777777" w:rsidR="006639FF" w:rsidRPr="006639FF" w:rsidRDefault="006639FF" w:rsidP="006639FF">
            <w:r w:rsidRPr="006639FF">
              <w:t>109 S Ohio St, MT Hope, KS</w:t>
            </w:r>
          </w:p>
        </w:tc>
      </w:tr>
      <w:tr w:rsidR="006639FF" w:rsidRPr="006639FF" w14:paraId="3A6E225A" w14:textId="77777777" w:rsidTr="00CC7ECC">
        <w:tc>
          <w:tcPr>
            <w:tcW w:w="5660"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2BAC2076" w14:textId="77777777" w:rsidR="006639FF" w:rsidRPr="006639FF" w:rsidRDefault="006639FF" w:rsidP="006639FF">
            <w:r w:rsidRPr="006639FF">
              <w:t>Andale District Library</w:t>
            </w:r>
          </w:p>
        </w:tc>
        <w:tc>
          <w:tcPr>
            <w:tcW w:w="3870" w:type="dxa"/>
            <w:tcBorders>
              <w:top w:val="nil"/>
              <w:left w:val="nil"/>
              <w:bottom w:val="single" w:sz="8" w:space="0" w:color="000000"/>
              <w:right w:val="single" w:sz="8" w:space="0" w:color="000000"/>
            </w:tcBorders>
            <w:tcMar>
              <w:top w:w="15" w:type="dxa"/>
              <w:left w:w="15" w:type="dxa"/>
              <w:bottom w:w="15" w:type="dxa"/>
              <w:right w:w="15" w:type="dxa"/>
            </w:tcMar>
            <w:hideMark/>
          </w:tcPr>
          <w:p w14:paraId="0566238A" w14:textId="77777777" w:rsidR="006639FF" w:rsidRPr="006639FF" w:rsidRDefault="006639FF" w:rsidP="006639FF">
            <w:r w:rsidRPr="006639FF">
              <w:t>328 Main, Andale, KS</w:t>
            </w:r>
          </w:p>
        </w:tc>
      </w:tr>
      <w:tr w:rsidR="006639FF" w:rsidRPr="006639FF" w14:paraId="42E25102" w14:textId="77777777" w:rsidTr="00CC7ECC">
        <w:tc>
          <w:tcPr>
            <w:tcW w:w="5660"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2E289988" w14:textId="77777777" w:rsidR="006639FF" w:rsidRPr="006639FF" w:rsidRDefault="006639FF" w:rsidP="006639FF">
            <w:r w:rsidRPr="006639FF">
              <w:t>Cheney Public Library</w:t>
            </w:r>
          </w:p>
        </w:tc>
        <w:tc>
          <w:tcPr>
            <w:tcW w:w="3870" w:type="dxa"/>
            <w:tcBorders>
              <w:top w:val="nil"/>
              <w:left w:val="nil"/>
              <w:bottom w:val="single" w:sz="8" w:space="0" w:color="000000"/>
              <w:right w:val="single" w:sz="8" w:space="0" w:color="000000"/>
            </w:tcBorders>
            <w:tcMar>
              <w:top w:w="15" w:type="dxa"/>
              <w:left w:w="15" w:type="dxa"/>
              <w:bottom w:w="15" w:type="dxa"/>
              <w:right w:w="15" w:type="dxa"/>
            </w:tcMar>
            <w:hideMark/>
          </w:tcPr>
          <w:p w14:paraId="6696D124" w14:textId="77777777" w:rsidR="006639FF" w:rsidRPr="006639FF" w:rsidRDefault="006639FF" w:rsidP="006639FF">
            <w:r w:rsidRPr="006639FF">
              <w:t>203 N Main St, Cheney KS</w:t>
            </w:r>
          </w:p>
        </w:tc>
      </w:tr>
      <w:tr w:rsidR="006639FF" w:rsidRPr="006639FF" w14:paraId="6E27C38F" w14:textId="77777777" w:rsidTr="00CC7ECC">
        <w:tc>
          <w:tcPr>
            <w:tcW w:w="5660"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7F4A8806" w14:textId="77777777" w:rsidR="006639FF" w:rsidRPr="006639FF" w:rsidRDefault="006639FF" w:rsidP="006639FF">
            <w:r w:rsidRPr="006639FF">
              <w:t>Viola Library</w:t>
            </w:r>
          </w:p>
        </w:tc>
        <w:tc>
          <w:tcPr>
            <w:tcW w:w="3870" w:type="dxa"/>
            <w:tcBorders>
              <w:top w:val="nil"/>
              <w:left w:val="nil"/>
              <w:bottom w:val="single" w:sz="8" w:space="0" w:color="000000"/>
              <w:right w:val="single" w:sz="8" w:space="0" w:color="000000"/>
            </w:tcBorders>
            <w:tcMar>
              <w:top w:w="15" w:type="dxa"/>
              <w:left w:w="15" w:type="dxa"/>
              <w:bottom w:w="15" w:type="dxa"/>
              <w:right w:w="15" w:type="dxa"/>
            </w:tcMar>
            <w:hideMark/>
          </w:tcPr>
          <w:p w14:paraId="69514743" w14:textId="77777777" w:rsidR="006639FF" w:rsidRPr="006639FF" w:rsidRDefault="006639FF" w:rsidP="006639FF">
            <w:r w:rsidRPr="006639FF">
              <w:t>100 Grice St, Viola, KS</w:t>
            </w:r>
          </w:p>
        </w:tc>
      </w:tr>
      <w:tr w:rsidR="006639FF" w:rsidRPr="006639FF" w14:paraId="09D48E65" w14:textId="77777777" w:rsidTr="00CC7ECC">
        <w:tc>
          <w:tcPr>
            <w:tcW w:w="5660"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06862636" w14:textId="77777777" w:rsidR="006639FF" w:rsidRPr="006639FF" w:rsidRDefault="006639FF" w:rsidP="006639FF">
            <w:r w:rsidRPr="006639FF">
              <w:t>Clearwater Public Library</w:t>
            </w:r>
          </w:p>
        </w:tc>
        <w:tc>
          <w:tcPr>
            <w:tcW w:w="3870" w:type="dxa"/>
            <w:tcBorders>
              <w:top w:val="nil"/>
              <w:left w:val="nil"/>
              <w:bottom w:val="single" w:sz="8" w:space="0" w:color="000000"/>
              <w:right w:val="single" w:sz="8" w:space="0" w:color="000000"/>
            </w:tcBorders>
            <w:tcMar>
              <w:top w:w="15" w:type="dxa"/>
              <w:left w:w="15" w:type="dxa"/>
              <w:bottom w:w="15" w:type="dxa"/>
              <w:right w:w="15" w:type="dxa"/>
            </w:tcMar>
            <w:hideMark/>
          </w:tcPr>
          <w:p w14:paraId="63749066" w14:textId="77777777" w:rsidR="006639FF" w:rsidRPr="006639FF" w:rsidRDefault="006639FF" w:rsidP="006639FF">
            <w:r w:rsidRPr="006639FF">
              <w:t>109 Ross Ave, Clearwater, KS.</w:t>
            </w:r>
          </w:p>
        </w:tc>
      </w:tr>
      <w:tr w:rsidR="006639FF" w:rsidRPr="006639FF" w14:paraId="2A3C5C7D" w14:textId="77777777" w:rsidTr="00CC7ECC">
        <w:tc>
          <w:tcPr>
            <w:tcW w:w="5660"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3A677D67" w14:textId="77777777" w:rsidR="006639FF" w:rsidRPr="006639FF" w:rsidRDefault="006639FF" w:rsidP="006639FF">
            <w:r w:rsidRPr="006639FF">
              <w:t>Haysville Community Library</w:t>
            </w:r>
          </w:p>
        </w:tc>
        <w:tc>
          <w:tcPr>
            <w:tcW w:w="3870" w:type="dxa"/>
            <w:tcBorders>
              <w:top w:val="nil"/>
              <w:left w:val="nil"/>
              <w:bottom w:val="single" w:sz="8" w:space="0" w:color="000000"/>
              <w:right w:val="single" w:sz="8" w:space="0" w:color="000000"/>
            </w:tcBorders>
            <w:tcMar>
              <w:top w:w="15" w:type="dxa"/>
              <w:left w:w="15" w:type="dxa"/>
              <w:bottom w:w="15" w:type="dxa"/>
              <w:right w:w="15" w:type="dxa"/>
            </w:tcMar>
            <w:hideMark/>
          </w:tcPr>
          <w:p w14:paraId="2F42A18D" w14:textId="77777777" w:rsidR="006639FF" w:rsidRPr="006639FF" w:rsidRDefault="006639FF" w:rsidP="006639FF">
            <w:r w:rsidRPr="006639FF">
              <w:t>210 Hays Ave, Haysville, KS</w:t>
            </w:r>
          </w:p>
        </w:tc>
      </w:tr>
      <w:tr w:rsidR="006639FF" w:rsidRPr="006639FF" w14:paraId="5EA4C94B" w14:textId="77777777" w:rsidTr="00CC7ECC">
        <w:tc>
          <w:tcPr>
            <w:tcW w:w="5660"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68B4FF13" w14:textId="77777777" w:rsidR="006639FF" w:rsidRPr="006639FF" w:rsidRDefault="006639FF" w:rsidP="006639FF">
            <w:r w:rsidRPr="006639FF">
              <w:t>Mulvane Public Library (Sumner County.)</w:t>
            </w:r>
          </w:p>
        </w:tc>
        <w:tc>
          <w:tcPr>
            <w:tcW w:w="3870" w:type="dxa"/>
            <w:tcBorders>
              <w:top w:val="nil"/>
              <w:left w:val="nil"/>
              <w:bottom w:val="single" w:sz="8" w:space="0" w:color="000000"/>
              <w:right w:val="single" w:sz="8" w:space="0" w:color="000000"/>
            </w:tcBorders>
            <w:tcMar>
              <w:top w:w="15" w:type="dxa"/>
              <w:left w:w="15" w:type="dxa"/>
              <w:bottom w:w="15" w:type="dxa"/>
              <w:right w:w="15" w:type="dxa"/>
            </w:tcMar>
            <w:hideMark/>
          </w:tcPr>
          <w:p w14:paraId="02AA69AD" w14:textId="77777777" w:rsidR="006639FF" w:rsidRPr="006639FF" w:rsidRDefault="006639FF" w:rsidP="006639FF">
            <w:r w:rsidRPr="006639FF">
              <w:t>408 N 2nd Ave, Mulvane, KS</w:t>
            </w:r>
          </w:p>
        </w:tc>
      </w:tr>
      <w:tr w:rsidR="006639FF" w:rsidRPr="006639FF" w14:paraId="23360158" w14:textId="77777777" w:rsidTr="00CC7ECC">
        <w:tc>
          <w:tcPr>
            <w:tcW w:w="5660"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72CB2BF8" w14:textId="77777777" w:rsidR="006639FF" w:rsidRPr="006639FF" w:rsidRDefault="006639FF" w:rsidP="006639FF">
            <w:r w:rsidRPr="006639FF">
              <w:t>Derby Public Library</w:t>
            </w:r>
          </w:p>
        </w:tc>
        <w:tc>
          <w:tcPr>
            <w:tcW w:w="3870" w:type="dxa"/>
            <w:tcBorders>
              <w:top w:val="nil"/>
              <w:left w:val="nil"/>
              <w:bottom w:val="single" w:sz="8" w:space="0" w:color="000000"/>
              <w:right w:val="single" w:sz="8" w:space="0" w:color="000000"/>
            </w:tcBorders>
            <w:tcMar>
              <w:top w:w="15" w:type="dxa"/>
              <w:left w:w="15" w:type="dxa"/>
              <w:bottom w:w="15" w:type="dxa"/>
              <w:right w:w="15" w:type="dxa"/>
            </w:tcMar>
            <w:hideMark/>
          </w:tcPr>
          <w:p w14:paraId="7762C53F" w14:textId="77777777" w:rsidR="006639FF" w:rsidRPr="006639FF" w:rsidRDefault="006639FF" w:rsidP="006639FF">
            <w:r w:rsidRPr="006639FF">
              <w:t>1600 E. Walnut Grove Rd, Derby, KS</w:t>
            </w:r>
          </w:p>
        </w:tc>
      </w:tr>
      <w:tr w:rsidR="006639FF" w:rsidRPr="006639FF" w14:paraId="521D85E9" w14:textId="77777777" w:rsidTr="00CC7ECC">
        <w:tc>
          <w:tcPr>
            <w:tcW w:w="5660"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69DE3F65" w14:textId="77777777" w:rsidR="006639FF" w:rsidRPr="006639FF" w:rsidRDefault="006639FF" w:rsidP="006639FF">
            <w:r w:rsidRPr="006639FF">
              <w:t>Park City Public Library</w:t>
            </w:r>
          </w:p>
        </w:tc>
        <w:tc>
          <w:tcPr>
            <w:tcW w:w="3870" w:type="dxa"/>
            <w:tcBorders>
              <w:top w:val="nil"/>
              <w:left w:val="nil"/>
              <w:bottom w:val="single" w:sz="8" w:space="0" w:color="000000"/>
              <w:right w:val="single" w:sz="8" w:space="0" w:color="000000"/>
            </w:tcBorders>
            <w:tcMar>
              <w:top w:w="15" w:type="dxa"/>
              <w:left w:w="15" w:type="dxa"/>
              <w:bottom w:w="15" w:type="dxa"/>
              <w:right w:w="15" w:type="dxa"/>
            </w:tcMar>
            <w:hideMark/>
          </w:tcPr>
          <w:p w14:paraId="0E32E8E6" w14:textId="77777777" w:rsidR="006639FF" w:rsidRPr="006639FF" w:rsidRDefault="006639FF" w:rsidP="006639FF">
            <w:r w:rsidRPr="006639FF">
              <w:t>2107 E 61st N, Park City, KS</w:t>
            </w:r>
          </w:p>
        </w:tc>
      </w:tr>
      <w:tr w:rsidR="006639FF" w:rsidRPr="006639FF" w14:paraId="6155ADDA" w14:textId="77777777" w:rsidTr="00CC7ECC">
        <w:tc>
          <w:tcPr>
            <w:tcW w:w="5660"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51A72AFD" w14:textId="77777777" w:rsidR="006639FF" w:rsidRPr="006639FF" w:rsidRDefault="006639FF" w:rsidP="006639FF">
            <w:r w:rsidRPr="006639FF">
              <w:t>Lillian Tear Library (Harvey County.)</w:t>
            </w:r>
          </w:p>
        </w:tc>
        <w:tc>
          <w:tcPr>
            <w:tcW w:w="3870" w:type="dxa"/>
            <w:tcBorders>
              <w:top w:val="nil"/>
              <w:left w:val="nil"/>
              <w:bottom w:val="single" w:sz="8" w:space="0" w:color="000000"/>
              <w:right w:val="single" w:sz="8" w:space="0" w:color="000000"/>
            </w:tcBorders>
            <w:tcMar>
              <w:top w:w="15" w:type="dxa"/>
              <w:left w:w="15" w:type="dxa"/>
              <w:bottom w:w="15" w:type="dxa"/>
              <w:right w:w="15" w:type="dxa"/>
            </w:tcMar>
            <w:hideMark/>
          </w:tcPr>
          <w:p w14:paraId="1529029B" w14:textId="77777777" w:rsidR="006639FF" w:rsidRPr="006639FF" w:rsidRDefault="006639FF" w:rsidP="006639FF">
            <w:r w:rsidRPr="006639FF">
              <w:t>511 N. Commercial Ave, Sedgwick, KS</w:t>
            </w:r>
          </w:p>
        </w:tc>
      </w:tr>
      <w:tr w:rsidR="006639FF" w:rsidRPr="006639FF" w14:paraId="69BEEAF3" w14:textId="77777777" w:rsidTr="00CC7ECC">
        <w:tc>
          <w:tcPr>
            <w:tcW w:w="5660"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2EFB7138" w14:textId="77777777" w:rsidR="006639FF" w:rsidRPr="006639FF" w:rsidRDefault="006639FF" w:rsidP="006639FF">
            <w:r w:rsidRPr="006639FF">
              <w:t>Edmund Stanley Library (Friends University.)</w:t>
            </w:r>
          </w:p>
        </w:tc>
        <w:tc>
          <w:tcPr>
            <w:tcW w:w="3870" w:type="dxa"/>
            <w:tcBorders>
              <w:top w:val="nil"/>
              <w:left w:val="nil"/>
              <w:bottom w:val="single" w:sz="8" w:space="0" w:color="000000"/>
              <w:right w:val="single" w:sz="8" w:space="0" w:color="000000"/>
            </w:tcBorders>
            <w:tcMar>
              <w:top w:w="15" w:type="dxa"/>
              <w:left w:w="15" w:type="dxa"/>
              <w:bottom w:w="15" w:type="dxa"/>
              <w:right w:w="15" w:type="dxa"/>
            </w:tcMar>
            <w:hideMark/>
          </w:tcPr>
          <w:p w14:paraId="7F332FD5" w14:textId="77777777" w:rsidR="006639FF" w:rsidRPr="006639FF" w:rsidRDefault="006639FF" w:rsidP="006639FF">
            <w:r w:rsidRPr="006639FF">
              <w:t>2100 W University St Wichita, KS</w:t>
            </w:r>
          </w:p>
        </w:tc>
      </w:tr>
      <w:tr w:rsidR="006639FF" w:rsidRPr="006639FF" w14:paraId="7CC7F146" w14:textId="77777777" w:rsidTr="00CC7ECC">
        <w:tc>
          <w:tcPr>
            <w:tcW w:w="5660"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5C484DC2" w14:textId="77777777" w:rsidR="006639FF" w:rsidRPr="006639FF" w:rsidRDefault="006639FF" w:rsidP="006639FF">
            <w:r w:rsidRPr="006639FF">
              <w:t>Dugan Library and Campus Center (Newman University.)</w:t>
            </w:r>
          </w:p>
        </w:tc>
        <w:tc>
          <w:tcPr>
            <w:tcW w:w="3870" w:type="dxa"/>
            <w:tcBorders>
              <w:top w:val="nil"/>
              <w:left w:val="nil"/>
              <w:bottom w:val="single" w:sz="8" w:space="0" w:color="000000"/>
              <w:right w:val="single" w:sz="8" w:space="0" w:color="000000"/>
            </w:tcBorders>
            <w:tcMar>
              <w:top w:w="15" w:type="dxa"/>
              <w:left w:w="15" w:type="dxa"/>
              <w:bottom w:w="15" w:type="dxa"/>
              <w:right w:w="15" w:type="dxa"/>
            </w:tcMar>
            <w:hideMark/>
          </w:tcPr>
          <w:p w14:paraId="5CDBF161" w14:textId="77777777" w:rsidR="006639FF" w:rsidRPr="006639FF" w:rsidRDefault="006639FF" w:rsidP="006639FF">
            <w:r w:rsidRPr="006639FF">
              <w:t>3100 McCormick, Wichita KS</w:t>
            </w:r>
          </w:p>
        </w:tc>
      </w:tr>
      <w:tr w:rsidR="006639FF" w:rsidRPr="006639FF" w14:paraId="7EEB4EF9" w14:textId="77777777" w:rsidTr="00CC7ECC">
        <w:tc>
          <w:tcPr>
            <w:tcW w:w="5660"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1D7FFEDF" w14:textId="77777777" w:rsidR="006639FF" w:rsidRPr="006639FF" w:rsidRDefault="006639FF" w:rsidP="006639FF">
            <w:r w:rsidRPr="006639FF">
              <w:t>Ablah Library (Wichita State University.)</w:t>
            </w:r>
          </w:p>
        </w:tc>
        <w:tc>
          <w:tcPr>
            <w:tcW w:w="3870" w:type="dxa"/>
            <w:tcBorders>
              <w:top w:val="nil"/>
              <w:left w:val="nil"/>
              <w:bottom w:val="single" w:sz="8" w:space="0" w:color="000000"/>
              <w:right w:val="single" w:sz="8" w:space="0" w:color="000000"/>
            </w:tcBorders>
            <w:tcMar>
              <w:top w:w="15" w:type="dxa"/>
              <w:left w:w="15" w:type="dxa"/>
              <w:bottom w:w="15" w:type="dxa"/>
              <w:right w:w="15" w:type="dxa"/>
            </w:tcMar>
            <w:hideMark/>
          </w:tcPr>
          <w:p w14:paraId="52616EFA" w14:textId="77777777" w:rsidR="006639FF" w:rsidRPr="006639FF" w:rsidRDefault="006639FF" w:rsidP="006639FF">
            <w:r w:rsidRPr="006639FF">
              <w:t>1845 Fairmount St, Wichita KS</w:t>
            </w:r>
          </w:p>
        </w:tc>
      </w:tr>
    </w:tbl>
    <w:p w14:paraId="3B5C3613" w14:textId="77777777" w:rsidR="006639FF" w:rsidRDefault="006639FF" w:rsidP="00DE64A6">
      <w:pPr>
        <w:pStyle w:val="Heading5"/>
      </w:pPr>
    </w:p>
    <w:p w14:paraId="2FB81770" w14:textId="29FF1F30" w:rsidR="00DE64A6" w:rsidRDefault="00DE64A6" w:rsidP="0037154E">
      <w:pPr>
        <w:pStyle w:val="Heading4"/>
      </w:pPr>
      <w:r>
        <w:t>Museums</w:t>
      </w:r>
    </w:p>
    <w:p w14:paraId="05520891" w14:textId="302738C8" w:rsidR="006639FF" w:rsidRPr="006639FF" w:rsidRDefault="006639FF" w:rsidP="006639FF">
      <w:r w:rsidRPr="006639FF">
        <w:t>The following is a list of culture, art and humanity agencies located within Sedgwick County.</w:t>
      </w:r>
    </w:p>
    <w:tbl>
      <w:tblPr>
        <w:tblpPr w:leftFromText="45" w:rightFromText="45" w:vertAnchor="text"/>
        <w:tblW w:w="9800" w:type="dxa"/>
        <w:tblCellMar>
          <w:left w:w="0" w:type="dxa"/>
          <w:right w:w="0" w:type="dxa"/>
        </w:tblCellMar>
        <w:tblLook w:val="04A0" w:firstRow="1" w:lastRow="0" w:firstColumn="1" w:lastColumn="0" w:noHBand="0" w:noVBand="1"/>
      </w:tblPr>
      <w:tblGrid>
        <w:gridCol w:w="1577"/>
        <w:gridCol w:w="8223"/>
      </w:tblGrid>
      <w:tr w:rsidR="00CC7ECC" w:rsidRPr="006639FF" w14:paraId="52F3CBB0" w14:textId="77777777" w:rsidTr="00CC7EC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371F5999" w14:textId="77777777" w:rsidR="00CC7ECC" w:rsidRPr="006639FF" w:rsidRDefault="00CC7ECC" w:rsidP="006639FF">
            <w:r w:rsidRPr="006639FF">
              <w:rPr>
                <w:b/>
                <w:bCs/>
              </w:rPr>
              <w:t>Name of Agency</w:t>
            </w:r>
          </w:p>
        </w:tc>
        <w:tc>
          <w:tcPr>
            <w:tcW w:w="8223" w:type="dxa"/>
            <w:tcBorders>
              <w:top w:val="single" w:sz="8" w:space="0" w:color="000000"/>
              <w:left w:val="nil"/>
              <w:bottom w:val="single" w:sz="8" w:space="0" w:color="000000"/>
              <w:right w:val="single" w:sz="8" w:space="0" w:color="000000"/>
            </w:tcBorders>
            <w:tcMar>
              <w:top w:w="15" w:type="dxa"/>
              <w:left w:w="15" w:type="dxa"/>
              <w:bottom w:w="15" w:type="dxa"/>
              <w:right w:w="15" w:type="dxa"/>
            </w:tcMar>
            <w:hideMark/>
          </w:tcPr>
          <w:p w14:paraId="1ACA0378" w14:textId="77777777" w:rsidR="00CC7ECC" w:rsidRPr="006639FF" w:rsidRDefault="00CC7ECC" w:rsidP="006639FF">
            <w:r w:rsidRPr="006639FF">
              <w:rPr>
                <w:b/>
                <w:bCs/>
              </w:rPr>
              <w:t>Description of Agency</w:t>
            </w:r>
          </w:p>
        </w:tc>
      </w:tr>
      <w:tr w:rsidR="00CC7ECC" w:rsidRPr="006639FF" w14:paraId="5A695A11" w14:textId="77777777" w:rsidTr="00CC7ECC">
        <w:tc>
          <w:tcPr>
            <w:tcW w:w="0" w:type="auto"/>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6DDA0882" w14:textId="77777777" w:rsidR="00CC7ECC" w:rsidRPr="006639FF" w:rsidRDefault="00CC7ECC" w:rsidP="006639FF">
            <w:r w:rsidRPr="006639FF">
              <w:t>Great Plains Nature Center</w:t>
            </w:r>
          </w:p>
        </w:tc>
        <w:tc>
          <w:tcPr>
            <w:tcW w:w="8223" w:type="dxa"/>
            <w:tcBorders>
              <w:top w:val="nil"/>
              <w:left w:val="nil"/>
              <w:bottom w:val="single" w:sz="8" w:space="0" w:color="000000"/>
              <w:right w:val="single" w:sz="8" w:space="0" w:color="000000"/>
            </w:tcBorders>
            <w:tcMar>
              <w:top w:w="15" w:type="dxa"/>
              <w:left w:w="15" w:type="dxa"/>
              <w:bottom w:w="15" w:type="dxa"/>
              <w:right w:w="15" w:type="dxa"/>
            </w:tcMar>
            <w:hideMark/>
          </w:tcPr>
          <w:p w14:paraId="77DFA928" w14:textId="77777777" w:rsidR="00CC7ECC" w:rsidRPr="006639FF" w:rsidRDefault="00CC7ECC" w:rsidP="006639FF">
            <w:r w:rsidRPr="006639FF">
              <w:t>Provide visitors with enjoyable educational experiences that impart the importance of wise stewardship of natural resources and the roles and responsibilities of the U.S. Fish and Wildlife Service, Kansas Department of Wildlife, Parks and Tourism, and the Wichita Department of Park and Recreation</w:t>
            </w:r>
          </w:p>
        </w:tc>
      </w:tr>
      <w:tr w:rsidR="00CC7ECC" w:rsidRPr="006639FF" w14:paraId="7C8B78FC" w14:textId="77777777" w:rsidTr="00CC7ECC">
        <w:tc>
          <w:tcPr>
            <w:tcW w:w="0" w:type="auto"/>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16B125CE" w14:textId="77777777" w:rsidR="00CC7ECC" w:rsidRPr="006639FF" w:rsidRDefault="00CC7ECC" w:rsidP="006639FF">
            <w:r w:rsidRPr="006639FF">
              <w:t>Kansas African-American Museum</w:t>
            </w:r>
          </w:p>
        </w:tc>
        <w:tc>
          <w:tcPr>
            <w:tcW w:w="8223" w:type="dxa"/>
            <w:tcBorders>
              <w:top w:val="nil"/>
              <w:left w:val="nil"/>
              <w:bottom w:val="single" w:sz="8" w:space="0" w:color="000000"/>
              <w:right w:val="single" w:sz="8" w:space="0" w:color="000000"/>
            </w:tcBorders>
            <w:tcMar>
              <w:top w:w="15" w:type="dxa"/>
              <w:left w:w="15" w:type="dxa"/>
              <w:bottom w:w="15" w:type="dxa"/>
              <w:right w:w="15" w:type="dxa"/>
            </w:tcMar>
            <w:hideMark/>
          </w:tcPr>
          <w:p w14:paraId="273377E6" w14:textId="77777777" w:rsidR="00CC7ECC" w:rsidRPr="006639FF" w:rsidRDefault="00CC7ECC" w:rsidP="006639FF">
            <w:r w:rsidRPr="006639FF">
              <w:t>The mission of The Kansas African American Museum is to make the African American experience relevant and resonant to every Kansan. The vision of the Kansas African American Museum is to be the premier place where the community comes to learn about or tell the Kansas African American story.</w:t>
            </w:r>
          </w:p>
        </w:tc>
      </w:tr>
      <w:tr w:rsidR="00CC7ECC" w:rsidRPr="006639FF" w14:paraId="646B1579" w14:textId="77777777" w:rsidTr="00CC7ECC">
        <w:tc>
          <w:tcPr>
            <w:tcW w:w="0" w:type="auto"/>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0DAD51DD" w14:textId="77777777" w:rsidR="00CC7ECC" w:rsidRPr="006639FF" w:rsidRDefault="00CC7ECC" w:rsidP="006639FF">
            <w:r w:rsidRPr="006639FF">
              <w:t>Kansas Aviation Museum</w:t>
            </w:r>
          </w:p>
        </w:tc>
        <w:tc>
          <w:tcPr>
            <w:tcW w:w="8223" w:type="dxa"/>
            <w:tcBorders>
              <w:top w:val="nil"/>
              <w:left w:val="nil"/>
              <w:bottom w:val="single" w:sz="8" w:space="0" w:color="000000"/>
              <w:right w:val="single" w:sz="8" w:space="0" w:color="000000"/>
            </w:tcBorders>
            <w:tcMar>
              <w:top w:w="15" w:type="dxa"/>
              <w:left w:w="15" w:type="dxa"/>
              <w:bottom w:w="15" w:type="dxa"/>
              <w:right w:w="15" w:type="dxa"/>
            </w:tcMar>
            <w:hideMark/>
          </w:tcPr>
          <w:p w14:paraId="67A29CED" w14:textId="77777777" w:rsidR="00CC7ECC" w:rsidRPr="006639FF" w:rsidRDefault="00CC7ECC" w:rsidP="006639FF">
            <w:r w:rsidRPr="006639FF">
              <w:t>Preserve the birth and living heritage of Kansas aviation, educate the world on the past, present and future of flight, and promote the Spirit of Flight in the Air Capital of the World.</w:t>
            </w:r>
          </w:p>
        </w:tc>
      </w:tr>
      <w:tr w:rsidR="00CC7ECC" w:rsidRPr="006639FF" w14:paraId="5F7B6A54" w14:textId="77777777" w:rsidTr="00CC7ECC">
        <w:tc>
          <w:tcPr>
            <w:tcW w:w="0" w:type="auto"/>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7B23B9F1" w14:textId="77777777" w:rsidR="00CC7ECC" w:rsidRPr="006639FF" w:rsidRDefault="00CC7ECC" w:rsidP="006639FF">
            <w:r w:rsidRPr="006639FF">
              <w:lastRenderedPageBreak/>
              <w:t>Kansas Firefighters Museum</w:t>
            </w:r>
          </w:p>
        </w:tc>
        <w:tc>
          <w:tcPr>
            <w:tcW w:w="8223" w:type="dxa"/>
            <w:tcBorders>
              <w:top w:val="nil"/>
              <w:left w:val="nil"/>
              <w:bottom w:val="single" w:sz="8" w:space="0" w:color="000000"/>
              <w:right w:val="single" w:sz="8" w:space="0" w:color="000000"/>
            </w:tcBorders>
            <w:tcMar>
              <w:top w:w="15" w:type="dxa"/>
              <w:left w:w="15" w:type="dxa"/>
              <w:bottom w:w="15" w:type="dxa"/>
              <w:right w:w="15" w:type="dxa"/>
            </w:tcMar>
            <w:hideMark/>
          </w:tcPr>
          <w:p w14:paraId="58C02C96" w14:textId="77777777" w:rsidR="00CC7ECC" w:rsidRPr="006639FF" w:rsidRDefault="00CC7ECC" w:rsidP="006639FF">
            <w:r w:rsidRPr="006639FF">
              <w:t>The former Wichita Fire Department's Engine House No. 6 that opened in 1909 now serves as a firefighter’s museum with multiple displays of equipment and apparatus.</w:t>
            </w:r>
          </w:p>
        </w:tc>
      </w:tr>
      <w:tr w:rsidR="00CC7ECC" w:rsidRPr="006639FF" w14:paraId="5A770422" w14:textId="77777777" w:rsidTr="00CC7ECC">
        <w:tc>
          <w:tcPr>
            <w:tcW w:w="0" w:type="auto"/>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1CAB11AD" w14:textId="77777777" w:rsidR="00CC7ECC" w:rsidRPr="006639FF" w:rsidRDefault="00CC7ECC" w:rsidP="006639FF">
            <w:r w:rsidRPr="006639FF">
              <w:t>Kansas Sports Hall of Fame</w:t>
            </w:r>
          </w:p>
        </w:tc>
        <w:tc>
          <w:tcPr>
            <w:tcW w:w="8223" w:type="dxa"/>
            <w:tcBorders>
              <w:top w:val="nil"/>
              <w:left w:val="nil"/>
              <w:bottom w:val="single" w:sz="8" w:space="0" w:color="000000"/>
              <w:right w:val="single" w:sz="8" w:space="0" w:color="000000"/>
            </w:tcBorders>
            <w:tcMar>
              <w:top w:w="15" w:type="dxa"/>
              <w:left w:w="15" w:type="dxa"/>
              <w:bottom w:w="15" w:type="dxa"/>
              <w:right w:w="15" w:type="dxa"/>
            </w:tcMar>
            <w:hideMark/>
          </w:tcPr>
          <w:p w14:paraId="34D7EB9F" w14:textId="77777777" w:rsidR="00CC7ECC" w:rsidRPr="006639FF" w:rsidRDefault="00CC7ECC" w:rsidP="006639FF">
            <w:r w:rsidRPr="006639FF">
              <w:t>Founded in 1961 by the Legislature as a part of the Kansas Centennial celebration, the Kansas Sports Hall of Fame mission is to honor those whose involvement in sports brought pride to themselves, their communities, and the entire state of Kansas and to educate and inspire future generations of Kansans to achieve greatness.</w:t>
            </w:r>
          </w:p>
        </w:tc>
      </w:tr>
      <w:tr w:rsidR="00CC7ECC" w:rsidRPr="006639FF" w14:paraId="44D87DCE" w14:textId="77777777" w:rsidTr="00CC7ECC">
        <w:tc>
          <w:tcPr>
            <w:tcW w:w="0" w:type="auto"/>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22E6703C" w14:textId="77777777" w:rsidR="00CC7ECC" w:rsidRPr="006639FF" w:rsidRDefault="00CC7ECC" w:rsidP="006639FF">
            <w:r w:rsidRPr="006639FF">
              <w:t>Mid-America All Indian Center, Inc</w:t>
            </w:r>
          </w:p>
        </w:tc>
        <w:tc>
          <w:tcPr>
            <w:tcW w:w="8223" w:type="dxa"/>
            <w:tcBorders>
              <w:top w:val="nil"/>
              <w:left w:val="nil"/>
              <w:bottom w:val="single" w:sz="8" w:space="0" w:color="000000"/>
              <w:right w:val="single" w:sz="8" w:space="0" w:color="000000"/>
            </w:tcBorders>
            <w:tcMar>
              <w:top w:w="15" w:type="dxa"/>
              <w:left w:w="15" w:type="dxa"/>
              <w:bottom w:w="15" w:type="dxa"/>
              <w:right w:w="15" w:type="dxa"/>
            </w:tcMar>
            <w:hideMark/>
          </w:tcPr>
          <w:p w14:paraId="429763B2" w14:textId="77777777" w:rsidR="00CC7ECC" w:rsidRPr="006639FF" w:rsidRDefault="00CC7ECC" w:rsidP="006639FF">
            <w:r w:rsidRPr="006639FF">
              <w:t>The Mid-America All-Indian Center serves as a cultural center and museum dedicated to educating people about and preserving the heritage of the American Indian.</w:t>
            </w:r>
          </w:p>
        </w:tc>
      </w:tr>
      <w:tr w:rsidR="00CC7ECC" w:rsidRPr="006639FF" w14:paraId="12B5097E" w14:textId="77777777" w:rsidTr="00CC7ECC">
        <w:tc>
          <w:tcPr>
            <w:tcW w:w="0" w:type="auto"/>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405F0F05" w14:textId="77777777" w:rsidR="00CC7ECC" w:rsidRPr="006639FF" w:rsidRDefault="00CC7ECC" w:rsidP="006639FF">
            <w:r w:rsidRPr="006639FF">
              <w:t>Museum of World Treasures</w:t>
            </w:r>
          </w:p>
        </w:tc>
        <w:tc>
          <w:tcPr>
            <w:tcW w:w="8223" w:type="dxa"/>
            <w:tcBorders>
              <w:top w:val="nil"/>
              <w:left w:val="nil"/>
              <w:bottom w:val="single" w:sz="8" w:space="0" w:color="000000"/>
              <w:right w:val="single" w:sz="8" w:space="0" w:color="000000"/>
            </w:tcBorders>
            <w:tcMar>
              <w:top w:w="15" w:type="dxa"/>
              <w:left w:w="15" w:type="dxa"/>
              <w:bottom w:w="15" w:type="dxa"/>
              <w:right w:w="15" w:type="dxa"/>
            </w:tcMar>
            <w:hideMark/>
          </w:tcPr>
          <w:p w14:paraId="5AF8B7EE" w14:textId="77777777" w:rsidR="00CC7ECC" w:rsidRPr="006639FF" w:rsidRDefault="00CC7ECC" w:rsidP="006639FF">
            <w:r w:rsidRPr="006639FF">
              <w:t>Three floors of archaeological and antiquities exhibits from around the world</w:t>
            </w:r>
          </w:p>
        </w:tc>
      </w:tr>
      <w:tr w:rsidR="00CC7ECC" w:rsidRPr="006639FF" w14:paraId="066321C0" w14:textId="77777777" w:rsidTr="00CC7ECC">
        <w:tc>
          <w:tcPr>
            <w:tcW w:w="0" w:type="auto"/>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4639ED0E" w14:textId="77777777" w:rsidR="00CC7ECC" w:rsidRPr="006639FF" w:rsidRDefault="00CC7ECC" w:rsidP="006639FF">
            <w:r w:rsidRPr="006639FF">
              <w:t>Old Cowtown Museum</w:t>
            </w:r>
          </w:p>
        </w:tc>
        <w:tc>
          <w:tcPr>
            <w:tcW w:w="8223" w:type="dxa"/>
            <w:tcBorders>
              <w:top w:val="nil"/>
              <w:left w:val="nil"/>
              <w:bottom w:val="single" w:sz="8" w:space="0" w:color="000000"/>
              <w:right w:val="single" w:sz="8" w:space="0" w:color="000000"/>
            </w:tcBorders>
            <w:tcMar>
              <w:top w:w="15" w:type="dxa"/>
              <w:left w:w="15" w:type="dxa"/>
              <w:bottom w:w="15" w:type="dxa"/>
              <w:right w:w="15" w:type="dxa"/>
            </w:tcMar>
            <w:hideMark/>
          </w:tcPr>
          <w:p w14:paraId="642BFBAE" w14:textId="77777777" w:rsidR="00CC7ECC" w:rsidRPr="006639FF" w:rsidRDefault="00CC7ECC" w:rsidP="006639FF">
            <w:r w:rsidRPr="006639FF">
              <w:t>Cowtown is a living history museum with Old West period buildings with re-enactments.</w:t>
            </w:r>
          </w:p>
        </w:tc>
      </w:tr>
      <w:tr w:rsidR="00CC7ECC" w:rsidRPr="006639FF" w14:paraId="6F67605A" w14:textId="77777777" w:rsidTr="00CC7ECC">
        <w:tc>
          <w:tcPr>
            <w:tcW w:w="0" w:type="auto"/>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24126691" w14:textId="77777777" w:rsidR="00CC7ECC" w:rsidRPr="006639FF" w:rsidRDefault="00CC7ECC" w:rsidP="006639FF">
            <w:r w:rsidRPr="006639FF">
              <w:t>Ulrich Museum of Art</w:t>
            </w:r>
          </w:p>
        </w:tc>
        <w:tc>
          <w:tcPr>
            <w:tcW w:w="8223" w:type="dxa"/>
            <w:tcBorders>
              <w:top w:val="nil"/>
              <w:left w:val="nil"/>
              <w:bottom w:val="single" w:sz="8" w:space="0" w:color="000000"/>
              <w:right w:val="single" w:sz="8" w:space="0" w:color="000000"/>
            </w:tcBorders>
            <w:tcMar>
              <w:top w:w="15" w:type="dxa"/>
              <w:left w:w="15" w:type="dxa"/>
              <w:bottom w:w="15" w:type="dxa"/>
              <w:right w:w="15" w:type="dxa"/>
            </w:tcMar>
            <w:hideMark/>
          </w:tcPr>
          <w:p w14:paraId="1965BF44" w14:textId="77777777" w:rsidR="00CC7ECC" w:rsidRPr="006639FF" w:rsidRDefault="00CC7ECC" w:rsidP="006639FF">
            <w:r w:rsidRPr="006639FF">
              <w:t>The WSU campus is home to the Ulrich Museum's renowned 76-piece Martin H. Bush Outdoor Sculpture Collection, rated one of the top collections of its kind by </w:t>
            </w:r>
            <w:r w:rsidRPr="006639FF">
              <w:rPr>
                <w:i/>
                <w:iCs/>
              </w:rPr>
              <w:t>Public Art Review. </w:t>
            </w:r>
            <w:r w:rsidRPr="006639FF">
              <w:t>The museum holds a permanent collection of more than 6,300 works by such artists as Childe Hassam, Robert Motherwell, Jacob Lawrence, Andy Warhol, Joan Mitchell, W. Eugene Smith, Gordon Parks, Kara Walker, Zhang Huan, and Dana Schutz.</w:t>
            </w:r>
          </w:p>
        </w:tc>
      </w:tr>
      <w:tr w:rsidR="00CC7ECC" w:rsidRPr="006639FF" w14:paraId="7DB34CE2" w14:textId="77777777" w:rsidTr="00CC7ECC">
        <w:tc>
          <w:tcPr>
            <w:tcW w:w="0" w:type="auto"/>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6BE855ED" w14:textId="77777777" w:rsidR="00CC7ECC" w:rsidRPr="006639FF" w:rsidRDefault="00CC7ECC" w:rsidP="006639FF">
            <w:r w:rsidRPr="006639FF">
              <w:t>Wichita Art Museum</w:t>
            </w:r>
          </w:p>
        </w:tc>
        <w:tc>
          <w:tcPr>
            <w:tcW w:w="8223" w:type="dxa"/>
            <w:tcBorders>
              <w:top w:val="nil"/>
              <w:left w:val="nil"/>
              <w:bottom w:val="single" w:sz="8" w:space="0" w:color="000000"/>
              <w:right w:val="single" w:sz="8" w:space="0" w:color="000000"/>
            </w:tcBorders>
            <w:tcMar>
              <w:top w:w="15" w:type="dxa"/>
              <w:left w:w="15" w:type="dxa"/>
              <w:bottom w:w="15" w:type="dxa"/>
              <w:right w:w="15" w:type="dxa"/>
            </w:tcMar>
            <w:hideMark/>
          </w:tcPr>
          <w:p w14:paraId="59E69371" w14:textId="5D2922B5" w:rsidR="00CC7ECC" w:rsidRPr="006639FF" w:rsidRDefault="00CC7ECC" w:rsidP="006639FF">
            <w:r w:rsidRPr="006639FF">
              <w:t xml:space="preserve">Wichita Art Museum, founded in 1935, houses of 8,000 works of art in </w:t>
            </w:r>
            <w:r w:rsidR="0034799C" w:rsidRPr="006639FF">
              <w:t>a</w:t>
            </w:r>
            <w:r w:rsidRPr="006639FF">
              <w:t xml:space="preserve"> 115,000 square foot facility.</w:t>
            </w:r>
          </w:p>
        </w:tc>
      </w:tr>
      <w:tr w:rsidR="00CC7ECC" w:rsidRPr="006639FF" w14:paraId="19CF2188" w14:textId="77777777" w:rsidTr="00CC7ECC">
        <w:tc>
          <w:tcPr>
            <w:tcW w:w="0" w:type="auto"/>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62997D73" w14:textId="77777777" w:rsidR="00CC7ECC" w:rsidRPr="006639FF" w:rsidRDefault="00CC7ECC" w:rsidP="006639FF">
            <w:r w:rsidRPr="006639FF">
              <w:t>Wichita-Sedgwick County Historical Museum</w:t>
            </w:r>
          </w:p>
        </w:tc>
        <w:tc>
          <w:tcPr>
            <w:tcW w:w="8223" w:type="dxa"/>
            <w:tcBorders>
              <w:top w:val="nil"/>
              <w:left w:val="nil"/>
              <w:bottom w:val="single" w:sz="8" w:space="0" w:color="000000"/>
              <w:right w:val="single" w:sz="8" w:space="0" w:color="000000"/>
            </w:tcBorders>
            <w:tcMar>
              <w:top w:w="15" w:type="dxa"/>
              <w:left w:w="15" w:type="dxa"/>
              <w:bottom w:w="15" w:type="dxa"/>
              <w:right w:w="15" w:type="dxa"/>
            </w:tcMar>
            <w:hideMark/>
          </w:tcPr>
          <w:p w14:paraId="6D636964" w14:textId="77777777" w:rsidR="00CC7ECC" w:rsidRPr="006639FF" w:rsidRDefault="00CC7ECC" w:rsidP="006639FF">
            <w:r w:rsidRPr="006639FF">
              <w:t>The Wichita-Sedgwick County Historical Museum’s mission is to educate the community and its visitors about local history by collecting, preserving, and interpreting materials reflecting the heritage of Wichita and Sedgwick County</w:t>
            </w:r>
          </w:p>
        </w:tc>
      </w:tr>
      <w:tr w:rsidR="00CC7ECC" w:rsidRPr="006639FF" w14:paraId="4138B6EF" w14:textId="77777777" w:rsidTr="00CC7ECC">
        <w:tc>
          <w:tcPr>
            <w:tcW w:w="0" w:type="auto"/>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3A463027" w14:textId="77777777" w:rsidR="00CC7ECC" w:rsidRPr="006639FF" w:rsidRDefault="00CC7ECC" w:rsidP="006639FF">
            <w:pPr>
              <w:spacing w:after="0" w:line="240" w:lineRule="auto"/>
              <w:rPr>
                <w:rFonts w:ascii="Arial" w:eastAsia="Times New Roman" w:hAnsi="Arial" w:cs="Arial"/>
              </w:rPr>
            </w:pPr>
            <w:r w:rsidRPr="006639FF">
              <w:rPr>
                <w:rFonts w:ascii="Arial" w:eastAsia="Times New Roman" w:hAnsi="Arial" w:cs="Arial"/>
                <w:sz w:val="20"/>
                <w:szCs w:val="20"/>
              </w:rPr>
              <w:t>Orpheum Theatre</w:t>
            </w:r>
          </w:p>
        </w:tc>
        <w:tc>
          <w:tcPr>
            <w:tcW w:w="8223" w:type="dxa"/>
            <w:tcBorders>
              <w:top w:val="nil"/>
              <w:left w:val="nil"/>
              <w:bottom w:val="single" w:sz="8" w:space="0" w:color="000000"/>
              <w:right w:val="single" w:sz="8" w:space="0" w:color="000000"/>
            </w:tcBorders>
            <w:tcMar>
              <w:top w:w="15" w:type="dxa"/>
              <w:left w:w="15" w:type="dxa"/>
              <w:bottom w:w="15" w:type="dxa"/>
              <w:right w:w="15" w:type="dxa"/>
            </w:tcMar>
            <w:hideMark/>
          </w:tcPr>
          <w:p w14:paraId="1AC98D26" w14:textId="331D6E2B" w:rsidR="00CC7ECC" w:rsidRPr="006639FF" w:rsidRDefault="00CC7ECC" w:rsidP="006639FF">
            <w:pPr>
              <w:spacing w:after="0" w:line="240" w:lineRule="auto"/>
              <w:rPr>
                <w:rFonts w:ascii="Arial" w:eastAsia="Times New Roman" w:hAnsi="Arial" w:cs="Arial"/>
              </w:rPr>
            </w:pPr>
            <w:r w:rsidRPr="006639FF">
              <w:rPr>
                <w:rFonts w:ascii="Arial" w:eastAsia="Times New Roman" w:hAnsi="Arial" w:cs="Arial"/>
                <w:sz w:val="20"/>
                <w:szCs w:val="20"/>
              </w:rPr>
              <w:t>The Orpheum Theatre complex consists of the restored historic theater, a versatile second stage and reception venue, expanded public space and amenities, each providing superior artist and patron services.</w:t>
            </w:r>
          </w:p>
        </w:tc>
      </w:tr>
    </w:tbl>
    <w:p w14:paraId="4B7ECB02" w14:textId="77777777" w:rsidR="0091356F" w:rsidRDefault="0091356F" w:rsidP="0037154E">
      <w:pPr>
        <w:pStyle w:val="Heading4"/>
      </w:pPr>
    </w:p>
    <w:p w14:paraId="04650328" w14:textId="72088262" w:rsidR="00DE64A6" w:rsidRDefault="00DE64A6" w:rsidP="0037154E">
      <w:pPr>
        <w:pStyle w:val="Heading4"/>
      </w:pPr>
      <w:r>
        <w:t>Parks</w:t>
      </w:r>
      <w:r w:rsidR="00EC249E">
        <w:t xml:space="preserve"> and Public Land</w:t>
      </w:r>
    </w:p>
    <w:p w14:paraId="70FF3402" w14:textId="5BC29249" w:rsidR="002109AF" w:rsidRDefault="001A7906" w:rsidP="00334E84">
      <w:r>
        <w:t xml:space="preserve">There is one state park that borders Sedgwick County and is shared with Kingman and Reno’s counties. The Cheney dam and reservoir are also located next to the park and are utilized in both local water supply needs and flood plain control.  Sedgwick County also has three parks. The Sedgwick County Park, Lake Afton Park, and Northeast Sedgwick County Park </w:t>
      </w:r>
      <w:r w:rsidR="0034799C">
        <w:t>are all</w:t>
      </w:r>
      <w:r>
        <w:t xml:space="preserve"> managed by the Sedgwick County </w:t>
      </w:r>
      <w:r w:rsidR="0034799C">
        <w:t>Parks</w:t>
      </w:r>
      <w:r>
        <w:t xml:space="preserve"> Department. Local cities also maintain their own parks and recreational programs for their citizens.</w:t>
      </w:r>
    </w:p>
    <w:p w14:paraId="53A40824" w14:textId="6707FB96" w:rsidR="002109AF" w:rsidRDefault="002109AF" w:rsidP="0037154E">
      <w:pPr>
        <w:pStyle w:val="Heading3"/>
      </w:pPr>
      <w:bookmarkStart w:id="18" w:name="_Toc219382968"/>
      <w:r>
        <w:t>Federal Infrastructure</w:t>
      </w:r>
      <w:bookmarkEnd w:id="18"/>
    </w:p>
    <w:p w14:paraId="6966BD54" w14:textId="1D041FAC" w:rsidR="00DE64A6" w:rsidRDefault="002109AF" w:rsidP="00F53D00">
      <w:r w:rsidRPr="0037154E">
        <w:rPr>
          <w:rStyle w:val="Heading4Char"/>
        </w:rPr>
        <w:t>Military Installations</w:t>
      </w:r>
      <w:r>
        <w:rPr>
          <w:b/>
          <w:bCs/>
          <w:u w:val="single"/>
        </w:rPr>
        <w:t> </w:t>
      </w:r>
      <w:r>
        <w:br/>
        <w:t xml:space="preserve">McConnell Air Force Base houses and operates the Air Mobility Command’s 22nd Air Refueling Wing, the </w:t>
      </w:r>
      <w:r>
        <w:lastRenderedPageBreak/>
        <w:t xml:space="preserve">Air Force Reserve Command’s 931st Air Refueling Wing both operating the KC-46A Pegasus and the KC-135R Stratotanker. Lastly the Kansas Air National Guard 184th Intelligence Wing is also housed on base. The Kansas National </w:t>
      </w:r>
      <w:r w:rsidR="0034799C">
        <w:t>Guard</w:t>
      </w:r>
      <w:r>
        <w:t xml:space="preserve"> also has facilities located in the county. Including the local armories</w:t>
      </w:r>
      <w:r w:rsidR="00A86985">
        <w:t xml:space="preserve"> and</w:t>
      </w:r>
      <w:r>
        <w:t xml:space="preserve"> the Heartland Preparedness Center.</w:t>
      </w:r>
      <w:r>
        <w:br/>
      </w:r>
      <w:r>
        <w:br/>
      </w:r>
      <w:r w:rsidRPr="0037154E">
        <w:rPr>
          <w:rStyle w:val="Heading4Char"/>
        </w:rPr>
        <w:t>Federal Buildings</w:t>
      </w:r>
      <w:r>
        <w:br/>
        <w:t>Sedgwick County houses a federal District Courthouse for</w:t>
      </w:r>
      <w:r w:rsidR="0037352E">
        <w:t xml:space="preserve"> </w:t>
      </w:r>
      <w:r>
        <w:t>Kansas in downtown Wichita a US Marshalls Offices and KBI Offices in downtown Wichita. City of Wichita also has branch offices for the Federal Bureau of Investigation (FBI.), Secret Service, Immigration Services, DHS, and the FDA.</w:t>
      </w:r>
    </w:p>
    <w:p w14:paraId="1770CA2E" w14:textId="3E89486D" w:rsidR="00DE64A6" w:rsidRDefault="00DE64A6" w:rsidP="0037154E">
      <w:pPr>
        <w:pStyle w:val="Heading3"/>
      </w:pPr>
      <w:bookmarkStart w:id="19" w:name="_Toc219382969"/>
      <w:r>
        <w:t>Access and Functional Needs</w:t>
      </w:r>
      <w:bookmarkEnd w:id="19"/>
    </w:p>
    <w:p w14:paraId="33AC4814" w14:textId="47B12079" w:rsidR="002109AF" w:rsidRDefault="00C96697" w:rsidP="002109AF">
      <w:r>
        <w:t xml:space="preserve">As of the 2020 Census 16% of the population of Sedgwick County was </w:t>
      </w:r>
      <w:r w:rsidR="0034799C">
        <w:t>aged</w:t>
      </w:r>
      <w:r>
        <w:t xml:space="preserve"> 65 or older, representing a large aging population.  A further 10% of the population is assessed to have a disability that may impair access.</w:t>
      </w:r>
    </w:p>
    <w:p w14:paraId="5697B01F" w14:textId="02DE0D7E" w:rsidR="00C96697" w:rsidRDefault="00C96697" w:rsidP="002109AF">
      <w:r>
        <w:t>8.5% of the population was born outside the United States and 15% report speaking a language other than English at home.</w:t>
      </w:r>
    </w:p>
    <w:p w14:paraId="1BB85BD1" w14:textId="03A43F01" w:rsidR="00C96697" w:rsidRDefault="00627CD0" w:rsidP="002109AF">
      <w:r>
        <w:t>Although the county has a relatively low unemployment rate of 4%, 16% of household incomes are below the poverty rate.</w:t>
      </w:r>
    </w:p>
    <w:p w14:paraId="4F11B040" w14:textId="597B9C54" w:rsidR="00916495" w:rsidRDefault="00916495" w:rsidP="002109AF">
      <w:r>
        <w:t>A 2024 count of homeless persons identified “more than 702 persons or families” that were currently unhouse.  United Methodist Charities estimated that over 2,500 individuals were unhoused at some point during 2019.</w:t>
      </w:r>
    </w:p>
    <w:p w14:paraId="42E0183A" w14:textId="3906A733" w:rsidR="002109AF" w:rsidRDefault="002109AF" w:rsidP="0037154E">
      <w:pPr>
        <w:pStyle w:val="Heading3"/>
      </w:pPr>
      <w:bookmarkStart w:id="20" w:name="_Toc219382970"/>
      <w:r>
        <w:t>Water</w:t>
      </w:r>
      <w:bookmarkEnd w:id="20"/>
    </w:p>
    <w:p w14:paraId="38B9CD9A" w14:textId="7E12EAC2" w:rsidR="001A7906" w:rsidRDefault="001A7906" w:rsidP="001A7906">
      <w:r>
        <w:t xml:space="preserve">The Equus Bed well field is comprised of 55 wells of which half (26 wells) </w:t>
      </w:r>
      <w:r w:rsidR="0034799C">
        <w:t>are in</w:t>
      </w:r>
      <w:r>
        <w:t xml:space="preserve"> Harvey County.  A smaller local well field of 20 wells is located near the Wichita Water Treatment Plant and Sims Park.   The well pumps are 50 -150HP at each well head (Equus and local).  Cheney Reservoir provides approximately 65% of the water for Wichita, Equus Beds 25%, while the Wichita well field provides 10%.   The Cheney pump station produces about 33.4 million gallons of water per day (MGD) to Wichita with a firm capacity of 80 MGD.  Equus Beds were 22.6MGD, Local well field 3.7MGD.  In the event of power failure at the Cheney pump station, the Wichita well field pumps can deliver 78 MGD and the local well field can provide 30 MGD.   Average daily flow produced for the City of Wichita and wholesale customers (other cities) is approximately 60 MGD.  </w:t>
      </w:r>
    </w:p>
    <w:p w14:paraId="4B1152A1" w14:textId="439A133B" w:rsidR="001A7906" w:rsidRDefault="001A7906" w:rsidP="001A7906">
      <w:r>
        <w:t xml:space="preserve">The Chisholm Creek Utility Authority draws raw water from three separate groundwater well fields:  the City of Park City’s, located north and south of 61st Street North and west of Broadway; the City of Bel Aire’s, located east of Arkansas Street and south of 47th Street North; and the Ripley field, located west of Arkansas Street on the east and west sides of the Arkansas River near the dead-end of Seneca Street north of 37th Street North at the old KGE Ripley power generation plant.  The current members of the Chisholm Creek Utility Authority are the cities of Park City and Bel Aire.  Although they are current CCUA wholesale customers, they also have contracts to purchase water from the City of Wichita.  There is a 3.5 MGD lime-softening water treatment plant located at 5551 North Broadway in Park </w:t>
      </w:r>
      <w:r w:rsidR="0034799C">
        <w:t>City.</w:t>
      </w:r>
    </w:p>
    <w:p w14:paraId="0881C98A" w14:textId="2BF39EF5" w:rsidR="001A7906" w:rsidRDefault="001A7906" w:rsidP="00D44BDF">
      <w:r>
        <w:t>Sedgwick County is serviced by eight rural water districts</w:t>
      </w:r>
      <w:r w:rsidR="0034799C">
        <w:t>: Sedgwick</w:t>
      </w:r>
      <w:r>
        <w:t xml:space="preserve"> County Rural Water District 1 through 4, Sumner Rural Water District 5, Butler County Rural Water District 5 and 8, and Harvey County </w:t>
      </w:r>
      <w:r>
        <w:lastRenderedPageBreak/>
        <w:t>Rural Water District 1.  Each of these districts is an independent system serving customers via water wells.</w:t>
      </w:r>
    </w:p>
    <w:p w14:paraId="571D575E" w14:textId="53620A4B" w:rsidR="002109AF" w:rsidRDefault="002109AF" w:rsidP="0037154E">
      <w:pPr>
        <w:pStyle w:val="Heading3"/>
      </w:pPr>
      <w:bookmarkStart w:id="21" w:name="_Toc219382971"/>
      <w:r>
        <w:t>Energy</w:t>
      </w:r>
      <w:bookmarkEnd w:id="21"/>
    </w:p>
    <w:p w14:paraId="7331B0FD" w14:textId="190102C6" w:rsidR="002109AF" w:rsidRDefault="001A7906" w:rsidP="00D44BDF">
      <w:r>
        <w:t>There are five electric companies that service Sedgwick County</w:t>
      </w:r>
      <w:r w:rsidR="0034799C">
        <w:t>: Butler</w:t>
      </w:r>
      <w:r>
        <w:t xml:space="preserve"> Rural Cooperative Association, Sedgwick County Cooperative Association, Sumner-Cowley Electric Cooperative, Black Hills Energy, and Evergy Energy.  There is also one municipal operated electric plant operated and maintained by the City of Mulvane.  Westar Energy supplies non-cooperative electric through the following plants and respective megawatts (MW)</w:t>
      </w:r>
      <w:r w:rsidR="0034799C">
        <w:t>: Gordon</w:t>
      </w:r>
      <w:r>
        <w:t xml:space="preserve"> Evans Energy Center (845MW), Murray Gill Energy Center (317MW), and Wolf Creek Nuclear Generating Station in Coffey County (548MW).    Fuel sources are coal (62%), natural gas – fueled oil (28%), and nuclear (10%). Sedgwick County is supplied by electrical power from two power stations</w:t>
      </w:r>
      <w:r w:rsidR="0034799C">
        <w:t>: Lang</w:t>
      </w:r>
      <w:r>
        <w:t xml:space="preserve"> Substation in Lyon County, and Wolf Creek Nuclear Generating Substation in Coffey County.  There are two primary substations in Sedgwick County that steps down electrical services for consumers</w:t>
      </w:r>
      <w:r w:rsidR="0034799C">
        <w:t>: Benton</w:t>
      </w:r>
      <w:r>
        <w:t xml:space="preserve"> Substation near 143rd Street East and K-254, and Gordon Evans Generating Power Plant/Substation.</w:t>
      </w:r>
      <w:r>
        <w:br/>
      </w:r>
      <w:r>
        <w:br/>
        <w:t xml:space="preserve">Electrical service enters Sedgwick County via Westar Energy’s 345,000-volt overhead power lines in northeast and southwest portions of the County.  </w:t>
      </w:r>
      <w:r w:rsidR="0034799C">
        <w:t>Electricity</w:t>
      </w:r>
      <w:r>
        <w:t xml:space="preserve"> is supplied </w:t>
      </w:r>
      <w:r w:rsidR="0034799C">
        <w:t>by</w:t>
      </w:r>
      <w:r>
        <w:t xml:space="preserve"> the two power stations. These transmission lines intersect Benton Substation (143rd Street East and K-254), and Gordon Evans Generating Power Plant/Substation prior to having electrical power stepped down for electrical services to consumers. There are six mid-sized 138,000-volt service substations encircling the City of Wichita that supply electrical power to 43 smaller consumer oriented 64,000-volt substations.  Although </w:t>
      </w:r>
      <w:r w:rsidR="0034799C">
        <w:t>most</w:t>
      </w:r>
      <w:r>
        <w:t xml:space="preserve"> 64,000-volt substations service block sections of the City of Wichita, several of the substations are only dedicated to one customer (i.e. Cheney reservoir pump station, Occidental Chemicals, and McConnell Air Force Base).  Typically, power can be restored to affected portions of the city within several hours according to Evergy.  Critical facilities such as hospitals have back-up emergency generators; however, health care facilities and child/day care facilities typically do not.</w:t>
      </w:r>
      <w:r>
        <w:br/>
      </w:r>
      <w:r>
        <w:br/>
        <w:t>The Cheney substation supplies power to the Cheney reservoir pump station and is the sole line of supply of electricity.  The Cheney pump station has 5-4,000 volt (135 amp) 1,000 HP pumps electronically controlled by the filter plant in Wichita (manual controls are on site).  There are currently no backup generators for emergency power at the Cheney pump station in the advent of power loss.  Three substations service the Wichita water (Hess) pump station, and two substations service the Wichita well field. </w:t>
      </w:r>
    </w:p>
    <w:p w14:paraId="7D39711A" w14:textId="4EF3B75B" w:rsidR="002109AF" w:rsidRPr="002109AF" w:rsidRDefault="002109AF" w:rsidP="0037154E">
      <w:pPr>
        <w:pStyle w:val="Heading3"/>
      </w:pPr>
      <w:bookmarkStart w:id="22" w:name="_Toc219382972"/>
      <w:r>
        <w:t>Transportation</w:t>
      </w:r>
      <w:bookmarkEnd w:id="22"/>
    </w:p>
    <w:p w14:paraId="7214068B" w14:textId="192A9D04" w:rsidR="00DE64A6" w:rsidRDefault="004D1DFC" w:rsidP="00F53D00">
      <w:r w:rsidRPr="00EC249E">
        <w:t xml:space="preserve">Wichita includes several airports.  </w:t>
      </w:r>
      <w:r w:rsidR="00D44BDF" w:rsidRPr="00EC249E">
        <w:t>The one</w:t>
      </w:r>
      <w:r w:rsidRPr="00EC249E">
        <w:t xml:space="preserve"> large airport (Dwight D. </w:t>
      </w:r>
      <w:r w:rsidR="00D44BDF" w:rsidRPr="00EC249E">
        <w:t>Eisenhower) and</w:t>
      </w:r>
      <w:r w:rsidRPr="00EC249E">
        <w:t xml:space="preserve"> a large </w:t>
      </w:r>
      <w:r w:rsidR="00D44BDF" w:rsidRPr="00EC249E">
        <w:t>number</w:t>
      </w:r>
      <w:r w:rsidRPr="00EC249E">
        <w:t xml:space="preserve"> of runways accessible from aircraft </w:t>
      </w:r>
      <w:r w:rsidR="0034799C" w:rsidRPr="00EC249E">
        <w:t>manufacturers</w:t>
      </w:r>
      <w:r w:rsidRPr="00EC249E">
        <w:t>. Dwight D. Eisenhower Airport has commercial, cargo</w:t>
      </w:r>
      <w:r w:rsidR="0034799C">
        <w:t>,</w:t>
      </w:r>
      <w:r>
        <w:t xml:space="preserve"> and general aviation</w:t>
      </w:r>
      <w:r w:rsidR="000A020C" w:rsidRPr="000A020C">
        <w:t xml:space="preserve"> </w:t>
      </w:r>
      <w:r w:rsidR="000A020C">
        <w:t>services and Colonel James Jabara Airport located in the northeastern section of the city with general aviation services available.</w:t>
      </w:r>
    </w:p>
    <w:p w14:paraId="62DDFB39" w14:textId="03E66F08" w:rsidR="001A7906" w:rsidRDefault="001A7906" w:rsidP="00D44BDF">
      <w:r w:rsidRPr="001A7906">
        <w:t xml:space="preserve">Pipelines traversing the County include natural gas, liquefied petroleum gas, gasoline, diesel, jet fuels, crude oil, propane, and refined petroleum products.  Two bulk storage terminals are also located in Wichita and one underground gas storage facility.  The following pipelines traverse Sedgwick County:  Air Products LP, Black Hills Energy, Coffeyville Resources Crude Transportation LLC, Enterprise Products </w:t>
      </w:r>
      <w:r w:rsidRPr="001A7906">
        <w:lastRenderedPageBreak/>
        <w:t>Operating LLC, Jayhawk Pipeline LLC, Kansas Gas Service, KPC Pipeline LLC, NuStar Pipeline Operating Partnership LP, ONEOK Field Services Company LLC/Mid Continent Market Center LLC, ONEOK NGL Pipeline LLC, ONEOK North System LLC, Phillips 66 Pipeline LLC, Rose Rock Midstream LP, and Southern Star Central Gas Pipeline Inc.</w:t>
      </w:r>
    </w:p>
    <w:p w14:paraId="03C16F3F" w14:textId="49D4B5E6" w:rsidR="00F53D00" w:rsidRDefault="00DE64A6" w:rsidP="00DE64A6">
      <w:pPr>
        <w:pStyle w:val="Heading1"/>
      </w:pPr>
      <w:bookmarkStart w:id="23" w:name="_Toc219382973"/>
      <w:r>
        <w:t xml:space="preserve">Hazard and </w:t>
      </w:r>
      <w:r w:rsidR="00A86985">
        <w:t>T</w:t>
      </w:r>
      <w:r>
        <w:t>hreat Analysis</w:t>
      </w:r>
      <w:bookmarkEnd w:id="23"/>
    </w:p>
    <w:p w14:paraId="670640ED" w14:textId="045639CE" w:rsidR="00EA47D4" w:rsidRPr="00EA47D4" w:rsidRDefault="00EA47D4" w:rsidP="004A5CB9">
      <w:pPr>
        <w:spacing w:after="0"/>
      </w:pPr>
      <w:r w:rsidRPr="00EA47D4">
        <w:rPr>
          <w:b/>
          <w:bCs/>
        </w:rPr>
        <w:t>Hazard and Vulnerability Assessment Summary</w:t>
      </w:r>
      <w:r w:rsidRPr="00EA47D4">
        <w:br/>
        <w:t xml:space="preserve">Sedgwick County is vulnerable to a wide range of hazards that threaten its communities, businesses and environment. To determine the hazards that pose the greatest threat, Sedgwick County has prepared a Hazard Identification and Vulnerability Assessment. The major findings are summarized below. The assessment was developed from historical data of events that have occurred, and specifically examines: </w:t>
      </w:r>
    </w:p>
    <w:p w14:paraId="75F5AAF9" w14:textId="4E284386" w:rsidR="00EA47D4" w:rsidRPr="00EA47D4" w:rsidRDefault="00EA47D4" w:rsidP="00043D2B">
      <w:pPr>
        <w:numPr>
          <w:ilvl w:val="0"/>
          <w:numId w:val="11"/>
        </w:numPr>
        <w:spacing w:after="0"/>
      </w:pPr>
      <w:r w:rsidRPr="00EA47D4">
        <w:t xml:space="preserve">Probability (frequency) of </w:t>
      </w:r>
      <w:r w:rsidR="00C7697F" w:rsidRPr="00EA47D4">
        <w:t>events</w:t>
      </w:r>
    </w:p>
    <w:p w14:paraId="6CACFB5B" w14:textId="77777777" w:rsidR="00EA47D4" w:rsidRPr="00EA47D4" w:rsidRDefault="00EA47D4" w:rsidP="00043D2B">
      <w:pPr>
        <w:numPr>
          <w:ilvl w:val="0"/>
          <w:numId w:val="11"/>
        </w:numPr>
        <w:spacing w:after="0"/>
      </w:pPr>
      <w:r w:rsidRPr="00EA47D4">
        <w:t>Magnitude of event</w:t>
      </w:r>
    </w:p>
    <w:p w14:paraId="4333B749" w14:textId="77777777" w:rsidR="00EA47D4" w:rsidRPr="00EA47D4" w:rsidRDefault="00EA47D4" w:rsidP="00043D2B">
      <w:pPr>
        <w:numPr>
          <w:ilvl w:val="0"/>
          <w:numId w:val="11"/>
        </w:numPr>
        <w:spacing w:after="0"/>
      </w:pPr>
      <w:r w:rsidRPr="00EA47D4">
        <w:t>Expected warning time before event</w:t>
      </w:r>
    </w:p>
    <w:p w14:paraId="320B54A5" w14:textId="77777777" w:rsidR="00EA47D4" w:rsidRPr="00EA47D4" w:rsidRDefault="00EA47D4" w:rsidP="00043D2B">
      <w:pPr>
        <w:numPr>
          <w:ilvl w:val="0"/>
          <w:numId w:val="11"/>
        </w:numPr>
      </w:pPr>
      <w:r w:rsidRPr="00EA47D4">
        <w:t>Expected duration of event</w:t>
      </w:r>
    </w:p>
    <w:p w14:paraId="77BB11B5" w14:textId="77777777" w:rsidR="00EA47D4" w:rsidRPr="00EA47D4" w:rsidRDefault="00EA47D4" w:rsidP="00EA47D4">
      <w:r w:rsidRPr="00EA47D4">
        <w:t>For emergency management planning purposes, the critical analysis that must be undertaken is an assessment of the consequences of each hazard, including potential area of impact, population exposed and impacted, duration of the hazard, and potential economic consequences.</w:t>
      </w:r>
      <w:r w:rsidRPr="00EA47D4">
        <w:br/>
      </w:r>
      <w:r w:rsidRPr="00EA47D4">
        <w:br/>
        <w:t>Three levels of risk have been identified: High, Moderate and Low.</w:t>
      </w:r>
      <w:r w:rsidRPr="00EA47D4">
        <w:br/>
      </w:r>
      <w:r w:rsidRPr="00EA47D4">
        <w:br/>
      </w:r>
      <w:r w:rsidRPr="00EA47D4">
        <w:rPr>
          <w:b/>
          <w:bCs/>
          <w:u w:val="single"/>
        </w:rPr>
        <w:t>High</w:t>
      </w:r>
      <w:r w:rsidRPr="00EA47D4">
        <w:t xml:space="preserve"> - High probability of occurrence; at least 50 percent or more of population at risk from hazard; significant to catastrophic physical impacts to buildings and infrastructure; major loss or potential loss of functionality to all essential facilities (hospital, police, fire, EOC and shelters).</w:t>
      </w:r>
      <w:r w:rsidRPr="00EA47D4">
        <w:br/>
      </w:r>
      <w:r w:rsidRPr="00EA47D4">
        <w:br/>
      </w:r>
      <w:r w:rsidRPr="00EA47D4">
        <w:rPr>
          <w:b/>
          <w:bCs/>
          <w:u w:val="single"/>
        </w:rPr>
        <w:t>Moderate</w:t>
      </w:r>
      <w:r w:rsidRPr="00EA47D4">
        <w:t xml:space="preserve"> - Less than 50 percent of population at risk from hazard; moderate physical impacts to buildings and infrastructure; moderate potential for loss of functionality to essential facilities.</w:t>
      </w:r>
      <w:r w:rsidRPr="00EA47D4">
        <w:br/>
      </w:r>
      <w:r w:rsidRPr="00EA47D4">
        <w:br/>
      </w:r>
      <w:r w:rsidRPr="00EA47D4">
        <w:rPr>
          <w:b/>
          <w:bCs/>
          <w:u w:val="single"/>
        </w:rPr>
        <w:t>Low</w:t>
      </w:r>
      <w:r w:rsidRPr="00EA47D4">
        <w:t xml:space="preserve"> - Low probability of occurrence or low threat to population; minor physical impacts.</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751"/>
        <w:gridCol w:w="1013"/>
        <w:gridCol w:w="1467"/>
        <w:gridCol w:w="1093"/>
        <w:gridCol w:w="834"/>
        <w:gridCol w:w="597"/>
        <w:gridCol w:w="1589"/>
      </w:tblGrid>
      <w:tr w:rsidR="00EA47D4" w:rsidRPr="00EA47D4" w14:paraId="3A395FD6" w14:textId="77777777" w:rsidTr="003F7150">
        <w:trPr>
          <w:tblCellSpacing w:w="0" w:type="dxa"/>
        </w:trPr>
        <w:tc>
          <w:tcPr>
            <w:tcW w:w="0" w:type="auto"/>
            <w:gridSpan w:val="7"/>
            <w:tcBorders>
              <w:top w:val="single" w:sz="6" w:space="0" w:color="000000"/>
              <w:left w:val="single" w:sz="6" w:space="0" w:color="000000"/>
              <w:right w:val="single" w:sz="6" w:space="0" w:color="000000"/>
            </w:tcBorders>
            <w:shd w:val="clear" w:color="auto" w:fill="808080"/>
            <w:vAlign w:val="center"/>
            <w:hideMark/>
          </w:tcPr>
          <w:p w14:paraId="5EA34FCD" w14:textId="77777777" w:rsidR="00EA47D4" w:rsidRPr="00EA47D4" w:rsidRDefault="00EA47D4" w:rsidP="00EA47D4">
            <w:r w:rsidRPr="00EA47D4">
              <w:t>Hazard Profile Summary for Emergency Operations Plan</w:t>
            </w:r>
          </w:p>
        </w:tc>
      </w:tr>
      <w:tr w:rsidR="00EA47D4" w:rsidRPr="00EA47D4" w14:paraId="57D0A02B" w14:textId="77777777" w:rsidTr="003F7150">
        <w:trPr>
          <w:tblCellSpacing w:w="0" w:type="dxa"/>
        </w:trPr>
        <w:tc>
          <w:tcPr>
            <w:tcW w:w="0" w:type="auto"/>
            <w:tcBorders>
              <w:top w:val="single" w:sz="6" w:space="0" w:color="000000"/>
              <w:left w:val="single" w:sz="6" w:space="0" w:color="000000"/>
              <w:bottom w:val="single" w:sz="6" w:space="0" w:color="000000"/>
            </w:tcBorders>
            <w:shd w:val="clear" w:color="auto" w:fill="C0C0C0"/>
            <w:vAlign w:val="center"/>
            <w:hideMark/>
          </w:tcPr>
          <w:p w14:paraId="461E71F4" w14:textId="77777777" w:rsidR="00EA47D4" w:rsidRPr="00EA47D4" w:rsidRDefault="00EA47D4" w:rsidP="00EA47D4">
            <w:r w:rsidRPr="00EA47D4">
              <w:t>Hazard</w:t>
            </w:r>
          </w:p>
        </w:tc>
        <w:tc>
          <w:tcPr>
            <w:tcW w:w="0" w:type="auto"/>
            <w:tcBorders>
              <w:top w:val="single" w:sz="6" w:space="0" w:color="000000"/>
              <w:left w:val="single" w:sz="6" w:space="0" w:color="000000"/>
              <w:bottom w:val="single" w:sz="6" w:space="0" w:color="000000"/>
            </w:tcBorders>
            <w:shd w:val="clear" w:color="auto" w:fill="C0C0C0"/>
            <w:vAlign w:val="center"/>
            <w:hideMark/>
          </w:tcPr>
          <w:p w14:paraId="190675FC" w14:textId="77777777" w:rsidR="00EA47D4" w:rsidRPr="00EA47D4" w:rsidRDefault="00EA47D4" w:rsidP="00EA47D4">
            <w:r w:rsidRPr="00EA47D4">
              <w:t>Probability</w:t>
            </w:r>
          </w:p>
        </w:tc>
        <w:tc>
          <w:tcPr>
            <w:tcW w:w="0" w:type="auto"/>
            <w:tcBorders>
              <w:top w:val="single" w:sz="6" w:space="0" w:color="000000"/>
              <w:left w:val="single" w:sz="6" w:space="0" w:color="000000"/>
              <w:bottom w:val="single" w:sz="6" w:space="0" w:color="000000"/>
            </w:tcBorders>
            <w:shd w:val="clear" w:color="auto" w:fill="C0C0C0"/>
            <w:vAlign w:val="center"/>
            <w:hideMark/>
          </w:tcPr>
          <w:p w14:paraId="27E8FDF2" w14:textId="77777777" w:rsidR="00EA47D4" w:rsidRPr="00EA47D4" w:rsidRDefault="00EA47D4" w:rsidP="00EA47D4">
            <w:r w:rsidRPr="00EA47D4">
              <w:t>Magnitude Severity</w:t>
            </w:r>
          </w:p>
        </w:tc>
        <w:tc>
          <w:tcPr>
            <w:tcW w:w="0" w:type="auto"/>
            <w:tcBorders>
              <w:top w:val="single" w:sz="6" w:space="0" w:color="000000"/>
              <w:left w:val="single" w:sz="6" w:space="0" w:color="000000"/>
              <w:bottom w:val="single" w:sz="6" w:space="0" w:color="000000"/>
            </w:tcBorders>
            <w:shd w:val="clear" w:color="auto" w:fill="C0C0C0"/>
            <w:vAlign w:val="center"/>
            <w:hideMark/>
          </w:tcPr>
          <w:p w14:paraId="3062E5A3" w14:textId="77777777" w:rsidR="00EA47D4" w:rsidRPr="00EA47D4" w:rsidRDefault="00EA47D4" w:rsidP="00EA47D4">
            <w:r w:rsidRPr="00EA47D4">
              <w:t>Warning Time</w:t>
            </w:r>
          </w:p>
        </w:tc>
        <w:tc>
          <w:tcPr>
            <w:tcW w:w="0" w:type="auto"/>
            <w:tcBorders>
              <w:top w:val="single" w:sz="6" w:space="0" w:color="000000"/>
              <w:left w:val="single" w:sz="6" w:space="0" w:color="000000"/>
              <w:bottom w:val="single" w:sz="6" w:space="0" w:color="000000"/>
            </w:tcBorders>
            <w:shd w:val="clear" w:color="auto" w:fill="C0C0C0"/>
            <w:vAlign w:val="center"/>
            <w:hideMark/>
          </w:tcPr>
          <w:p w14:paraId="5D1064F2" w14:textId="77777777" w:rsidR="00EA47D4" w:rsidRPr="00EA47D4" w:rsidRDefault="00EA47D4" w:rsidP="00EA47D4">
            <w:r w:rsidRPr="00EA47D4">
              <w:t>Duration</w:t>
            </w:r>
          </w:p>
        </w:tc>
        <w:tc>
          <w:tcPr>
            <w:tcW w:w="0" w:type="auto"/>
            <w:tcBorders>
              <w:top w:val="single" w:sz="6" w:space="0" w:color="000000"/>
              <w:left w:val="single" w:sz="6" w:space="0" w:color="000000"/>
              <w:bottom w:val="single" w:sz="6" w:space="0" w:color="000000"/>
            </w:tcBorders>
            <w:shd w:val="clear" w:color="auto" w:fill="C0C0C0"/>
            <w:vAlign w:val="center"/>
            <w:hideMark/>
          </w:tcPr>
          <w:p w14:paraId="58FD83BC" w14:textId="77777777" w:rsidR="00EA47D4" w:rsidRPr="00EA47D4" w:rsidRDefault="00EA47D4" w:rsidP="00EA47D4">
            <w:r w:rsidRPr="00EA47D4">
              <w:t>CPRI</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10B3ABC0" w14:textId="77777777" w:rsidR="00EA47D4" w:rsidRPr="00EA47D4" w:rsidRDefault="00EA47D4" w:rsidP="00EA47D4">
            <w:r w:rsidRPr="00EA47D4">
              <w:t>Planning Significance</w:t>
            </w:r>
          </w:p>
        </w:tc>
      </w:tr>
      <w:tr w:rsidR="00EA47D4" w:rsidRPr="00EA47D4" w14:paraId="79B2DA60" w14:textId="77777777" w:rsidTr="003F7150">
        <w:trPr>
          <w:tblCellSpacing w:w="0" w:type="dxa"/>
        </w:trPr>
        <w:tc>
          <w:tcPr>
            <w:tcW w:w="0" w:type="auto"/>
            <w:tcBorders>
              <w:left w:val="single" w:sz="6" w:space="0" w:color="000000"/>
              <w:bottom w:val="single" w:sz="6" w:space="0" w:color="000000"/>
            </w:tcBorders>
            <w:hideMark/>
          </w:tcPr>
          <w:p w14:paraId="799D6D08" w14:textId="77777777" w:rsidR="00EA47D4" w:rsidRPr="00EA47D4" w:rsidRDefault="00EA47D4" w:rsidP="00EA47D4">
            <w:r w:rsidRPr="00EA47D4">
              <w:t>Tornado </w:t>
            </w:r>
          </w:p>
        </w:tc>
        <w:tc>
          <w:tcPr>
            <w:tcW w:w="0" w:type="auto"/>
            <w:tcBorders>
              <w:left w:val="single" w:sz="6" w:space="0" w:color="000000"/>
              <w:bottom w:val="single" w:sz="6" w:space="0" w:color="000000"/>
            </w:tcBorders>
            <w:hideMark/>
          </w:tcPr>
          <w:p w14:paraId="276CBCD3" w14:textId="77777777" w:rsidR="00EA47D4" w:rsidRPr="00EA47D4" w:rsidRDefault="00EA47D4" w:rsidP="00EA47D4">
            <w:r w:rsidRPr="00EA47D4">
              <w:t>4 </w:t>
            </w:r>
          </w:p>
        </w:tc>
        <w:tc>
          <w:tcPr>
            <w:tcW w:w="0" w:type="auto"/>
            <w:tcBorders>
              <w:left w:val="single" w:sz="6" w:space="0" w:color="000000"/>
              <w:bottom w:val="single" w:sz="6" w:space="0" w:color="000000"/>
            </w:tcBorders>
            <w:hideMark/>
          </w:tcPr>
          <w:p w14:paraId="1194BA4E" w14:textId="77777777" w:rsidR="00EA47D4" w:rsidRPr="00EA47D4" w:rsidRDefault="00EA47D4" w:rsidP="00EA47D4">
            <w:r w:rsidRPr="00EA47D4">
              <w:t>3.5 </w:t>
            </w:r>
          </w:p>
        </w:tc>
        <w:tc>
          <w:tcPr>
            <w:tcW w:w="0" w:type="auto"/>
            <w:tcBorders>
              <w:left w:val="single" w:sz="6" w:space="0" w:color="000000"/>
              <w:bottom w:val="single" w:sz="6" w:space="0" w:color="000000"/>
            </w:tcBorders>
            <w:hideMark/>
          </w:tcPr>
          <w:p w14:paraId="11BBF909" w14:textId="77777777" w:rsidR="00EA47D4" w:rsidRPr="00EA47D4" w:rsidRDefault="00EA47D4" w:rsidP="00EA47D4">
            <w:r w:rsidRPr="00EA47D4">
              <w:t>4 </w:t>
            </w:r>
          </w:p>
        </w:tc>
        <w:tc>
          <w:tcPr>
            <w:tcW w:w="0" w:type="auto"/>
            <w:tcBorders>
              <w:left w:val="single" w:sz="6" w:space="0" w:color="000000"/>
              <w:bottom w:val="single" w:sz="6" w:space="0" w:color="000000"/>
            </w:tcBorders>
            <w:hideMark/>
          </w:tcPr>
          <w:p w14:paraId="734D98AC" w14:textId="77777777" w:rsidR="00EA47D4" w:rsidRPr="00EA47D4" w:rsidRDefault="00EA47D4" w:rsidP="00EA47D4">
            <w:r w:rsidRPr="00EA47D4">
              <w:t>1.5 </w:t>
            </w:r>
          </w:p>
        </w:tc>
        <w:tc>
          <w:tcPr>
            <w:tcW w:w="0" w:type="auto"/>
            <w:tcBorders>
              <w:left w:val="single" w:sz="6" w:space="0" w:color="000000"/>
              <w:bottom w:val="single" w:sz="6" w:space="0" w:color="000000"/>
            </w:tcBorders>
            <w:hideMark/>
          </w:tcPr>
          <w:p w14:paraId="02E6E67D" w14:textId="77777777" w:rsidR="00EA47D4" w:rsidRPr="00EA47D4" w:rsidRDefault="00EA47D4" w:rsidP="00EA47D4">
            <w:r w:rsidRPr="00EA47D4">
              <w:t>3.6 </w:t>
            </w:r>
          </w:p>
        </w:tc>
        <w:tc>
          <w:tcPr>
            <w:tcW w:w="0" w:type="auto"/>
            <w:tcBorders>
              <w:left w:val="single" w:sz="6" w:space="0" w:color="000000"/>
              <w:bottom w:val="single" w:sz="6" w:space="0" w:color="000000"/>
              <w:right w:val="single" w:sz="6" w:space="0" w:color="000000"/>
            </w:tcBorders>
            <w:hideMark/>
          </w:tcPr>
          <w:p w14:paraId="6F250161" w14:textId="77777777" w:rsidR="00EA47D4" w:rsidRPr="00EA47D4" w:rsidRDefault="00EA47D4" w:rsidP="00EA47D4">
            <w:r w:rsidRPr="00EA47D4">
              <w:rPr>
                <w:b/>
                <w:bCs/>
              </w:rPr>
              <w:t>High</w:t>
            </w:r>
            <w:r w:rsidRPr="00EA47D4">
              <w:t> </w:t>
            </w:r>
          </w:p>
        </w:tc>
      </w:tr>
      <w:tr w:rsidR="00EA47D4" w:rsidRPr="00EA47D4" w14:paraId="2DCA5083" w14:textId="77777777" w:rsidTr="003F7150">
        <w:trPr>
          <w:tblCellSpacing w:w="0" w:type="dxa"/>
        </w:trPr>
        <w:tc>
          <w:tcPr>
            <w:tcW w:w="0" w:type="auto"/>
            <w:tcBorders>
              <w:left w:val="single" w:sz="6" w:space="0" w:color="000000"/>
              <w:bottom w:val="single" w:sz="6" w:space="0" w:color="000000"/>
            </w:tcBorders>
            <w:hideMark/>
          </w:tcPr>
          <w:p w14:paraId="5D709A9F" w14:textId="77777777" w:rsidR="00EA47D4" w:rsidRPr="00EA47D4" w:rsidRDefault="00EA47D4" w:rsidP="00EA47D4">
            <w:r w:rsidRPr="00EA47D4">
              <w:t>Flood </w:t>
            </w:r>
          </w:p>
        </w:tc>
        <w:tc>
          <w:tcPr>
            <w:tcW w:w="0" w:type="auto"/>
            <w:tcBorders>
              <w:left w:val="single" w:sz="6" w:space="0" w:color="000000"/>
              <w:bottom w:val="single" w:sz="6" w:space="0" w:color="000000"/>
            </w:tcBorders>
            <w:hideMark/>
          </w:tcPr>
          <w:p w14:paraId="43E8A871" w14:textId="77777777" w:rsidR="00EA47D4" w:rsidRPr="00EA47D4" w:rsidRDefault="00EA47D4" w:rsidP="00EA47D4">
            <w:r w:rsidRPr="00EA47D4">
              <w:t>3.5 </w:t>
            </w:r>
          </w:p>
        </w:tc>
        <w:tc>
          <w:tcPr>
            <w:tcW w:w="0" w:type="auto"/>
            <w:tcBorders>
              <w:left w:val="single" w:sz="6" w:space="0" w:color="000000"/>
              <w:bottom w:val="single" w:sz="6" w:space="0" w:color="000000"/>
            </w:tcBorders>
            <w:hideMark/>
          </w:tcPr>
          <w:p w14:paraId="4F92D95B" w14:textId="77777777" w:rsidR="00EA47D4" w:rsidRPr="00EA47D4" w:rsidRDefault="00EA47D4" w:rsidP="00EA47D4">
            <w:r w:rsidRPr="00EA47D4">
              <w:t>3 </w:t>
            </w:r>
          </w:p>
        </w:tc>
        <w:tc>
          <w:tcPr>
            <w:tcW w:w="0" w:type="auto"/>
            <w:tcBorders>
              <w:left w:val="single" w:sz="6" w:space="0" w:color="000000"/>
              <w:bottom w:val="single" w:sz="6" w:space="0" w:color="000000"/>
            </w:tcBorders>
            <w:hideMark/>
          </w:tcPr>
          <w:p w14:paraId="4FA95DE3" w14:textId="77777777" w:rsidR="00EA47D4" w:rsidRPr="00EA47D4" w:rsidRDefault="00EA47D4" w:rsidP="00EA47D4">
            <w:r w:rsidRPr="00EA47D4">
              <w:t>3 </w:t>
            </w:r>
          </w:p>
        </w:tc>
        <w:tc>
          <w:tcPr>
            <w:tcW w:w="0" w:type="auto"/>
            <w:tcBorders>
              <w:left w:val="single" w:sz="6" w:space="0" w:color="000000"/>
              <w:bottom w:val="single" w:sz="6" w:space="0" w:color="000000"/>
            </w:tcBorders>
            <w:hideMark/>
          </w:tcPr>
          <w:p w14:paraId="2F83A189" w14:textId="77777777" w:rsidR="00EA47D4" w:rsidRPr="00EA47D4" w:rsidRDefault="00EA47D4" w:rsidP="00EA47D4">
            <w:r w:rsidRPr="00EA47D4">
              <w:t>3 </w:t>
            </w:r>
          </w:p>
        </w:tc>
        <w:tc>
          <w:tcPr>
            <w:tcW w:w="0" w:type="auto"/>
            <w:tcBorders>
              <w:left w:val="single" w:sz="6" w:space="0" w:color="000000"/>
              <w:bottom w:val="single" w:sz="6" w:space="0" w:color="000000"/>
            </w:tcBorders>
            <w:hideMark/>
          </w:tcPr>
          <w:p w14:paraId="67D8D6F7" w14:textId="77777777" w:rsidR="00EA47D4" w:rsidRPr="00EA47D4" w:rsidRDefault="00EA47D4" w:rsidP="00EA47D4">
            <w:r w:rsidRPr="00EA47D4">
              <w:t>3.225 </w:t>
            </w:r>
          </w:p>
        </w:tc>
        <w:tc>
          <w:tcPr>
            <w:tcW w:w="0" w:type="auto"/>
            <w:tcBorders>
              <w:left w:val="single" w:sz="6" w:space="0" w:color="000000"/>
              <w:bottom w:val="single" w:sz="6" w:space="0" w:color="000000"/>
              <w:right w:val="single" w:sz="6" w:space="0" w:color="000000"/>
            </w:tcBorders>
            <w:hideMark/>
          </w:tcPr>
          <w:p w14:paraId="04BBA58A" w14:textId="77777777" w:rsidR="00EA47D4" w:rsidRPr="00EA47D4" w:rsidRDefault="00EA47D4" w:rsidP="00EA47D4">
            <w:r w:rsidRPr="00EA47D4">
              <w:rPr>
                <w:b/>
                <w:bCs/>
              </w:rPr>
              <w:t>High</w:t>
            </w:r>
            <w:r w:rsidRPr="00EA47D4">
              <w:t> </w:t>
            </w:r>
          </w:p>
        </w:tc>
      </w:tr>
      <w:tr w:rsidR="00EA47D4" w:rsidRPr="00EA47D4" w14:paraId="3E9C09FA" w14:textId="77777777" w:rsidTr="003F7150">
        <w:trPr>
          <w:tblCellSpacing w:w="0" w:type="dxa"/>
        </w:trPr>
        <w:tc>
          <w:tcPr>
            <w:tcW w:w="0" w:type="auto"/>
            <w:tcBorders>
              <w:left w:val="single" w:sz="6" w:space="0" w:color="000000"/>
              <w:bottom w:val="single" w:sz="6" w:space="0" w:color="000000"/>
            </w:tcBorders>
            <w:hideMark/>
          </w:tcPr>
          <w:p w14:paraId="457F7FF7" w14:textId="77777777" w:rsidR="00EA47D4" w:rsidRPr="00EA47D4" w:rsidRDefault="00EA47D4" w:rsidP="00EA47D4">
            <w:r w:rsidRPr="00EA47D4">
              <w:t>Winter Storm </w:t>
            </w:r>
          </w:p>
        </w:tc>
        <w:tc>
          <w:tcPr>
            <w:tcW w:w="0" w:type="auto"/>
            <w:tcBorders>
              <w:left w:val="single" w:sz="6" w:space="0" w:color="000000"/>
              <w:bottom w:val="single" w:sz="6" w:space="0" w:color="000000"/>
            </w:tcBorders>
            <w:hideMark/>
          </w:tcPr>
          <w:p w14:paraId="475D006B" w14:textId="77777777" w:rsidR="00EA47D4" w:rsidRPr="00EA47D4" w:rsidRDefault="00EA47D4" w:rsidP="00EA47D4">
            <w:r w:rsidRPr="00EA47D4">
              <w:t>4 </w:t>
            </w:r>
          </w:p>
        </w:tc>
        <w:tc>
          <w:tcPr>
            <w:tcW w:w="0" w:type="auto"/>
            <w:tcBorders>
              <w:left w:val="single" w:sz="6" w:space="0" w:color="000000"/>
              <w:bottom w:val="single" w:sz="6" w:space="0" w:color="000000"/>
            </w:tcBorders>
            <w:hideMark/>
          </w:tcPr>
          <w:p w14:paraId="55E5F2F8" w14:textId="77777777" w:rsidR="00EA47D4" w:rsidRPr="00EA47D4" w:rsidRDefault="00EA47D4" w:rsidP="00EA47D4">
            <w:r w:rsidRPr="00EA47D4">
              <w:t>2.5 </w:t>
            </w:r>
          </w:p>
        </w:tc>
        <w:tc>
          <w:tcPr>
            <w:tcW w:w="0" w:type="auto"/>
            <w:tcBorders>
              <w:left w:val="single" w:sz="6" w:space="0" w:color="000000"/>
              <w:bottom w:val="single" w:sz="6" w:space="0" w:color="000000"/>
            </w:tcBorders>
            <w:hideMark/>
          </w:tcPr>
          <w:p w14:paraId="71A6F5B9" w14:textId="77777777" w:rsidR="00EA47D4" w:rsidRPr="00EA47D4" w:rsidRDefault="00EA47D4" w:rsidP="00EA47D4">
            <w:r w:rsidRPr="00EA47D4">
              <w:t>2.5 </w:t>
            </w:r>
          </w:p>
        </w:tc>
        <w:tc>
          <w:tcPr>
            <w:tcW w:w="0" w:type="auto"/>
            <w:tcBorders>
              <w:left w:val="single" w:sz="6" w:space="0" w:color="000000"/>
              <w:bottom w:val="single" w:sz="6" w:space="0" w:color="000000"/>
            </w:tcBorders>
            <w:hideMark/>
          </w:tcPr>
          <w:p w14:paraId="2D2DAE0C" w14:textId="77777777" w:rsidR="00EA47D4" w:rsidRPr="00EA47D4" w:rsidRDefault="00EA47D4" w:rsidP="00EA47D4">
            <w:r w:rsidRPr="00EA47D4">
              <w:t>3 </w:t>
            </w:r>
          </w:p>
        </w:tc>
        <w:tc>
          <w:tcPr>
            <w:tcW w:w="0" w:type="auto"/>
            <w:tcBorders>
              <w:left w:val="single" w:sz="6" w:space="0" w:color="000000"/>
              <w:bottom w:val="single" w:sz="6" w:space="0" w:color="000000"/>
            </w:tcBorders>
            <w:hideMark/>
          </w:tcPr>
          <w:p w14:paraId="4C7AD54E" w14:textId="77777777" w:rsidR="00EA47D4" w:rsidRPr="00EA47D4" w:rsidRDefault="00EA47D4" w:rsidP="00EA47D4">
            <w:r w:rsidRPr="00EA47D4">
              <w:t>3.225 </w:t>
            </w:r>
          </w:p>
        </w:tc>
        <w:tc>
          <w:tcPr>
            <w:tcW w:w="0" w:type="auto"/>
            <w:tcBorders>
              <w:left w:val="single" w:sz="6" w:space="0" w:color="000000"/>
              <w:bottom w:val="single" w:sz="6" w:space="0" w:color="000000"/>
              <w:right w:val="single" w:sz="6" w:space="0" w:color="000000"/>
            </w:tcBorders>
            <w:hideMark/>
          </w:tcPr>
          <w:p w14:paraId="1F55EE19" w14:textId="77777777" w:rsidR="00EA47D4" w:rsidRPr="00EA47D4" w:rsidRDefault="00EA47D4" w:rsidP="00EA47D4">
            <w:r w:rsidRPr="00EA47D4">
              <w:rPr>
                <w:b/>
                <w:bCs/>
              </w:rPr>
              <w:t>High</w:t>
            </w:r>
            <w:r w:rsidRPr="00EA47D4">
              <w:t> </w:t>
            </w:r>
          </w:p>
        </w:tc>
      </w:tr>
      <w:tr w:rsidR="00EA47D4" w:rsidRPr="00EA47D4" w14:paraId="1E4A35E2" w14:textId="77777777" w:rsidTr="003F7150">
        <w:trPr>
          <w:tblCellSpacing w:w="0" w:type="dxa"/>
        </w:trPr>
        <w:tc>
          <w:tcPr>
            <w:tcW w:w="0" w:type="auto"/>
            <w:tcBorders>
              <w:left w:val="single" w:sz="6" w:space="0" w:color="000000"/>
              <w:bottom w:val="single" w:sz="6" w:space="0" w:color="000000"/>
            </w:tcBorders>
            <w:hideMark/>
          </w:tcPr>
          <w:p w14:paraId="03378DF2" w14:textId="77777777" w:rsidR="00EA47D4" w:rsidRPr="00EA47D4" w:rsidRDefault="00EA47D4" w:rsidP="00EA47D4">
            <w:r w:rsidRPr="00EA47D4">
              <w:t>Windstorm </w:t>
            </w:r>
          </w:p>
        </w:tc>
        <w:tc>
          <w:tcPr>
            <w:tcW w:w="0" w:type="auto"/>
            <w:tcBorders>
              <w:left w:val="single" w:sz="6" w:space="0" w:color="000000"/>
              <w:bottom w:val="single" w:sz="6" w:space="0" w:color="000000"/>
            </w:tcBorders>
            <w:hideMark/>
          </w:tcPr>
          <w:p w14:paraId="054D3364" w14:textId="77777777" w:rsidR="00EA47D4" w:rsidRPr="00EA47D4" w:rsidRDefault="00EA47D4" w:rsidP="00EA47D4">
            <w:r w:rsidRPr="00EA47D4">
              <w:t>4 </w:t>
            </w:r>
          </w:p>
        </w:tc>
        <w:tc>
          <w:tcPr>
            <w:tcW w:w="0" w:type="auto"/>
            <w:tcBorders>
              <w:left w:val="single" w:sz="6" w:space="0" w:color="000000"/>
              <w:bottom w:val="single" w:sz="6" w:space="0" w:color="000000"/>
            </w:tcBorders>
            <w:hideMark/>
          </w:tcPr>
          <w:p w14:paraId="7DB938D3" w14:textId="77777777" w:rsidR="00EA47D4" w:rsidRPr="00EA47D4" w:rsidRDefault="00EA47D4" w:rsidP="00EA47D4">
            <w:r w:rsidRPr="00EA47D4">
              <w:t>2 </w:t>
            </w:r>
          </w:p>
        </w:tc>
        <w:tc>
          <w:tcPr>
            <w:tcW w:w="0" w:type="auto"/>
            <w:tcBorders>
              <w:left w:val="single" w:sz="6" w:space="0" w:color="000000"/>
              <w:bottom w:val="single" w:sz="6" w:space="0" w:color="000000"/>
            </w:tcBorders>
            <w:hideMark/>
          </w:tcPr>
          <w:p w14:paraId="45C60202" w14:textId="77777777" w:rsidR="00EA47D4" w:rsidRPr="00EA47D4" w:rsidRDefault="00EA47D4" w:rsidP="00EA47D4">
            <w:r w:rsidRPr="00EA47D4">
              <w:t>3.5 </w:t>
            </w:r>
          </w:p>
        </w:tc>
        <w:tc>
          <w:tcPr>
            <w:tcW w:w="0" w:type="auto"/>
            <w:tcBorders>
              <w:left w:val="single" w:sz="6" w:space="0" w:color="000000"/>
              <w:bottom w:val="single" w:sz="6" w:space="0" w:color="000000"/>
            </w:tcBorders>
            <w:hideMark/>
          </w:tcPr>
          <w:p w14:paraId="5847F219" w14:textId="77777777" w:rsidR="00EA47D4" w:rsidRPr="00EA47D4" w:rsidRDefault="00EA47D4" w:rsidP="00EA47D4">
            <w:r w:rsidRPr="00EA47D4">
              <w:t>2.5 </w:t>
            </w:r>
          </w:p>
        </w:tc>
        <w:tc>
          <w:tcPr>
            <w:tcW w:w="0" w:type="auto"/>
            <w:tcBorders>
              <w:left w:val="single" w:sz="6" w:space="0" w:color="000000"/>
              <w:bottom w:val="single" w:sz="6" w:space="0" w:color="000000"/>
            </w:tcBorders>
            <w:hideMark/>
          </w:tcPr>
          <w:p w14:paraId="5B1F8E16" w14:textId="77777777" w:rsidR="00EA47D4" w:rsidRPr="00EA47D4" w:rsidRDefault="00EA47D4" w:rsidP="00EA47D4">
            <w:r w:rsidRPr="00EA47D4">
              <w:t>3.175 </w:t>
            </w:r>
          </w:p>
        </w:tc>
        <w:tc>
          <w:tcPr>
            <w:tcW w:w="0" w:type="auto"/>
            <w:tcBorders>
              <w:left w:val="single" w:sz="6" w:space="0" w:color="000000"/>
              <w:bottom w:val="single" w:sz="6" w:space="0" w:color="000000"/>
              <w:right w:val="single" w:sz="6" w:space="0" w:color="000000"/>
            </w:tcBorders>
            <w:hideMark/>
          </w:tcPr>
          <w:p w14:paraId="649AB622" w14:textId="77777777" w:rsidR="00EA47D4" w:rsidRPr="00EA47D4" w:rsidRDefault="00EA47D4" w:rsidP="00EA47D4">
            <w:r w:rsidRPr="00EA47D4">
              <w:rPr>
                <w:b/>
                <w:bCs/>
              </w:rPr>
              <w:t>High</w:t>
            </w:r>
            <w:r w:rsidRPr="00EA47D4">
              <w:t> </w:t>
            </w:r>
          </w:p>
        </w:tc>
      </w:tr>
      <w:tr w:rsidR="00EA47D4" w:rsidRPr="00EA47D4" w14:paraId="5B5FDDAB" w14:textId="77777777" w:rsidTr="003F7150">
        <w:trPr>
          <w:tblCellSpacing w:w="0" w:type="dxa"/>
        </w:trPr>
        <w:tc>
          <w:tcPr>
            <w:tcW w:w="0" w:type="auto"/>
            <w:tcBorders>
              <w:left w:val="single" w:sz="6" w:space="0" w:color="000000"/>
              <w:bottom w:val="single" w:sz="6" w:space="0" w:color="000000"/>
            </w:tcBorders>
            <w:hideMark/>
          </w:tcPr>
          <w:p w14:paraId="2001D86D" w14:textId="77777777" w:rsidR="00EA47D4" w:rsidRPr="00EA47D4" w:rsidRDefault="00EA47D4" w:rsidP="00EA47D4">
            <w:r w:rsidRPr="00EA47D4">
              <w:t>Wildfire </w:t>
            </w:r>
          </w:p>
        </w:tc>
        <w:tc>
          <w:tcPr>
            <w:tcW w:w="0" w:type="auto"/>
            <w:tcBorders>
              <w:left w:val="single" w:sz="6" w:space="0" w:color="000000"/>
              <w:bottom w:val="single" w:sz="6" w:space="0" w:color="000000"/>
            </w:tcBorders>
            <w:hideMark/>
          </w:tcPr>
          <w:p w14:paraId="01D87F5B" w14:textId="77777777" w:rsidR="00EA47D4" w:rsidRPr="00EA47D4" w:rsidRDefault="00EA47D4" w:rsidP="00EA47D4">
            <w:r w:rsidRPr="00EA47D4">
              <w:t>4 </w:t>
            </w:r>
          </w:p>
        </w:tc>
        <w:tc>
          <w:tcPr>
            <w:tcW w:w="0" w:type="auto"/>
            <w:tcBorders>
              <w:left w:val="single" w:sz="6" w:space="0" w:color="000000"/>
              <w:bottom w:val="single" w:sz="6" w:space="0" w:color="000000"/>
            </w:tcBorders>
            <w:hideMark/>
          </w:tcPr>
          <w:p w14:paraId="699A6A8C" w14:textId="77777777" w:rsidR="00EA47D4" w:rsidRPr="00EA47D4" w:rsidRDefault="00EA47D4" w:rsidP="00EA47D4">
            <w:r w:rsidRPr="00EA47D4">
              <w:t>2 </w:t>
            </w:r>
          </w:p>
        </w:tc>
        <w:tc>
          <w:tcPr>
            <w:tcW w:w="0" w:type="auto"/>
            <w:tcBorders>
              <w:left w:val="single" w:sz="6" w:space="0" w:color="000000"/>
              <w:bottom w:val="single" w:sz="6" w:space="0" w:color="000000"/>
            </w:tcBorders>
            <w:hideMark/>
          </w:tcPr>
          <w:p w14:paraId="63F6684F" w14:textId="77777777" w:rsidR="00EA47D4" w:rsidRPr="00EA47D4" w:rsidRDefault="00EA47D4" w:rsidP="00EA47D4">
            <w:r w:rsidRPr="00EA47D4">
              <w:t>3.5 </w:t>
            </w:r>
          </w:p>
        </w:tc>
        <w:tc>
          <w:tcPr>
            <w:tcW w:w="0" w:type="auto"/>
            <w:tcBorders>
              <w:left w:val="single" w:sz="6" w:space="0" w:color="000000"/>
              <w:bottom w:val="single" w:sz="6" w:space="0" w:color="000000"/>
            </w:tcBorders>
            <w:hideMark/>
          </w:tcPr>
          <w:p w14:paraId="7F0C7B4F" w14:textId="77777777" w:rsidR="00EA47D4" w:rsidRPr="00EA47D4" w:rsidRDefault="00EA47D4" w:rsidP="00EA47D4">
            <w:r w:rsidRPr="00EA47D4">
              <w:t>2.5 </w:t>
            </w:r>
          </w:p>
        </w:tc>
        <w:tc>
          <w:tcPr>
            <w:tcW w:w="0" w:type="auto"/>
            <w:tcBorders>
              <w:left w:val="single" w:sz="6" w:space="0" w:color="000000"/>
              <w:bottom w:val="single" w:sz="6" w:space="0" w:color="000000"/>
            </w:tcBorders>
            <w:hideMark/>
          </w:tcPr>
          <w:p w14:paraId="1CE37306" w14:textId="77777777" w:rsidR="00EA47D4" w:rsidRPr="00EA47D4" w:rsidRDefault="00EA47D4" w:rsidP="00EA47D4">
            <w:r w:rsidRPr="00EA47D4">
              <w:t>3.175 </w:t>
            </w:r>
          </w:p>
        </w:tc>
        <w:tc>
          <w:tcPr>
            <w:tcW w:w="0" w:type="auto"/>
            <w:tcBorders>
              <w:left w:val="single" w:sz="6" w:space="0" w:color="000000"/>
              <w:bottom w:val="single" w:sz="6" w:space="0" w:color="000000"/>
              <w:right w:val="single" w:sz="6" w:space="0" w:color="000000"/>
            </w:tcBorders>
            <w:hideMark/>
          </w:tcPr>
          <w:p w14:paraId="5CC06141" w14:textId="77777777" w:rsidR="00EA47D4" w:rsidRPr="00EA47D4" w:rsidRDefault="00EA47D4" w:rsidP="00EA47D4">
            <w:r w:rsidRPr="00EA47D4">
              <w:rPr>
                <w:b/>
                <w:bCs/>
              </w:rPr>
              <w:t>High</w:t>
            </w:r>
            <w:r w:rsidRPr="00EA47D4">
              <w:t> </w:t>
            </w:r>
          </w:p>
        </w:tc>
      </w:tr>
      <w:tr w:rsidR="00EA47D4" w:rsidRPr="00EA47D4" w14:paraId="5D87AA82" w14:textId="77777777" w:rsidTr="003F7150">
        <w:trPr>
          <w:tblCellSpacing w:w="0" w:type="dxa"/>
        </w:trPr>
        <w:tc>
          <w:tcPr>
            <w:tcW w:w="0" w:type="auto"/>
            <w:tcBorders>
              <w:left w:val="single" w:sz="6" w:space="0" w:color="000000"/>
              <w:bottom w:val="single" w:sz="6" w:space="0" w:color="000000"/>
            </w:tcBorders>
            <w:hideMark/>
          </w:tcPr>
          <w:p w14:paraId="07C7C7E9" w14:textId="77777777" w:rsidR="00EA47D4" w:rsidRPr="00EA47D4" w:rsidRDefault="00EA47D4" w:rsidP="00EA47D4">
            <w:r w:rsidRPr="00EA47D4">
              <w:lastRenderedPageBreak/>
              <w:t>Hailstorm </w:t>
            </w:r>
          </w:p>
        </w:tc>
        <w:tc>
          <w:tcPr>
            <w:tcW w:w="0" w:type="auto"/>
            <w:tcBorders>
              <w:left w:val="single" w:sz="6" w:space="0" w:color="000000"/>
              <w:bottom w:val="single" w:sz="6" w:space="0" w:color="000000"/>
            </w:tcBorders>
            <w:hideMark/>
          </w:tcPr>
          <w:p w14:paraId="164CE082" w14:textId="77777777" w:rsidR="00EA47D4" w:rsidRPr="00EA47D4" w:rsidRDefault="00EA47D4" w:rsidP="00EA47D4">
            <w:r w:rsidRPr="00EA47D4">
              <w:t>4 </w:t>
            </w:r>
          </w:p>
        </w:tc>
        <w:tc>
          <w:tcPr>
            <w:tcW w:w="0" w:type="auto"/>
            <w:tcBorders>
              <w:left w:val="single" w:sz="6" w:space="0" w:color="000000"/>
              <w:bottom w:val="single" w:sz="6" w:space="0" w:color="000000"/>
            </w:tcBorders>
            <w:hideMark/>
          </w:tcPr>
          <w:p w14:paraId="1E4D8ACF" w14:textId="77777777" w:rsidR="00EA47D4" w:rsidRPr="00EA47D4" w:rsidRDefault="00EA47D4" w:rsidP="00EA47D4">
            <w:r w:rsidRPr="00EA47D4">
              <w:t>2 </w:t>
            </w:r>
          </w:p>
        </w:tc>
        <w:tc>
          <w:tcPr>
            <w:tcW w:w="0" w:type="auto"/>
            <w:tcBorders>
              <w:left w:val="single" w:sz="6" w:space="0" w:color="000000"/>
              <w:bottom w:val="single" w:sz="6" w:space="0" w:color="000000"/>
            </w:tcBorders>
            <w:hideMark/>
          </w:tcPr>
          <w:p w14:paraId="1FD2E7CA" w14:textId="77777777" w:rsidR="00EA47D4" w:rsidRPr="00EA47D4" w:rsidRDefault="00EA47D4" w:rsidP="00EA47D4">
            <w:r w:rsidRPr="00EA47D4">
              <w:t>3.5 </w:t>
            </w:r>
          </w:p>
        </w:tc>
        <w:tc>
          <w:tcPr>
            <w:tcW w:w="0" w:type="auto"/>
            <w:tcBorders>
              <w:left w:val="single" w:sz="6" w:space="0" w:color="000000"/>
              <w:bottom w:val="single" w:sz="6" w:space="0" w:color="000000"/>
            </w:tcBorders>
            <w:hideMark/>
          </w:tcPr>
          <w:p w14:paraId="7912F9E2" w14:textId="77777777" w:rsidR="00EA47D4" w:rsidRPr="00EA47D4" w:rsidRDefault="00EA47D4" w:rsidP="00EA47D4">
            <w:r w:rsidRPr="00EA47D4">
              <w:t>1 </w:t>
            </w:r>
          </w:p>
        </w:tc>
        <w:tc>
          <w:tcPr>
            <w:tcW w:w="0" w:type="auto"/>
            <w:tcBorders>
              <w:left w:val="single" w:sz="6" w:space="0" w:color="000000"/>
              <w:bottom w:val="single" w:sz="6" w:space="0" w:color="000000"/>
            </w:tcBorders>
            <w:hideMark/>
          </w:tcPr>
          <w:p w14:paraId="68095A92" w14:textId="77777777" w:rsidR="00EA47D4" w:rsidRPr="00EA47D4" w:rsidRDefault="00EA47D4" w:rsidP="00EA47D4">
            <w:r w:rsidRPr="00EA47D4">
              <w:t>3.025 </w:t>
            </w:r>
          </w:p>
        </w:tc>
        <w:tc>
          <w:tcPr>
            <w:tcW w:w="0" w:type="auto"/>
            <w:tcBorders>
              <w:left w:val="single" w:sz="6" w:space="0" w:color="000000"/>
              <w:bottom w:val="single" w:sz="6" w:space="0" w:color="000000"/>
              <w:right w:val="single" w:sz="6" w:space="0" w:color="000000"/>
            </w:tcBorders>
            <w:hideMark/>
          </w:tcPr>
          <w:p w14:paraId="49E47C76" w14:textId="77777777" w:rsidR="00EA47D4" w:rsidRPr="00EA47D4" w:rsidRDefault="00EA47D4" w:rsidP="00EA47D4">
            <w:r w:rsidRPr="00EA47D4">
              <w:rPr>
                <w:b/>
                <w:bCs/>
              </w:rPr>
              <w:t>High</w:t>
            </w:r>
            <w:r w:rsidRPr="00EA47D4">
              <w:t> </w:t>
            </w:r>
          </w:p>
        </w:tc>
      </w:tr>
      <w:tr w:rsidR="00EA47D4" w:rsidRPr="00EA47D4" w14:paraId="6394A350" w14:textId="77777777" w:rsidTr="003F7150">
        <w:trPr>
          <w:tblCellSpacing w:w="0" w:type="dxa"/>
        </w:trPr>
        <w:tc>
          <w:tcPr>
            <w:tcW w:w="0" w:type="auto"/>
            <w:tcBorders>
              <w:left w:val="single" w:sz="6" w:space="0" w:color="000000"/>
              <w:bottom w:val="single" w:sz="6" w:space="0" w:color="000000"/>
            </w:tcBorders>
            <w:hideMark/>
          </w:tcPr>
          <w:p w14:paraId="38A52FCB" w14:textId="77777777" w:rsidR="00EA47D4" w:rsidRPr="00EA47D4" w:rsidRDefault="00EA47D4" w:rsidP="00EA47D4">
            <w:r w:rsidRPr="00EA47D4">
              <w:t>Utility/ Infrastructure Failure </w:t>
            </w:r>
          </w:p>
        </w:tc>
        <w:tc>
          <w:tcPr>
            <w:tcW w:w="0" w:type="auto"/>
            <w:tcBorders>
              <w:left w:val="single" w:sz="6" w:space="0" w:color="000000"/>
              <w:bottom w:val="single" w:sz="6" w:space="0" w:color="000000"/>
            </w:tcBorders>
            <w:hideMark/>
          </w:tcPr>
          <w:p w14:paraId="34274E2C" w14:textId="77777777" w:rsidR="00EA47D4" w:rsidRPr="00EA47D4" w:rsidRDefault="00EA47D4" w:rsidP="00EA47D4">
            <w:r w:rsidRPr="00EA47D4">
              <w:t>3 </w:t>
            </w:r>
          </w:p>
        </w:tc>
        <w:tc>
          <w:tcPr>
            <w:tcW w:w="0" w:type="auto"/>
            <w:tcBorders>
              <w:left w:val="single" w:sz="6" w:space="0" w:color="000000"/>
              <w:bottom w:val="single" w:sz="6" w:space="0" w:color="000000"/>
            </w:tcBorders>
            <w:hideMark/>
          </w:tcPr>
          <w:p w14:paraId="62EEB623" w14:textId="77777777" w:rsidR="00EA47D4" w:rsidRPr="00EA47D4" w:rsidRDefault="00EA47D4" w:rsidP="00EA47D4">
            <w:r w:rsidRPr="00EA47D4">
              <w:t>2 </w:t>
            </w:r>
          </w:p>
        </w:tc>
        <w:tc>
          <w:tcPr>
            <w:tcW w:w="0" w:type="auto"/>
            <w:tcBorders>
              <w:left w:val="single" w:sz="6" w:space="0" w:color="000000"/>
              <w:bottom w:val="single" w:sz="6" w:space="0" w:color="000000"/>
            </w:tcBorders>
            <w:hideMark/>
          </w:tcPr>
          <w:p w14:paraId="7ACE59D8" w14:textId="77777777" w:rsidR="00EA47D4" w:rsidRPr="00EA47D4" w:rsidRDefault="00EA47D4" w:rsidP="00EA47D4">
            <w:r w:rsidRPr="00EA47D4">
              <w:t>3.5 </w:t>
            </w:r>
          </w:p>
        </w:tc>
        <w:tc>
          <w:tcPr>
            <w:tcW w:w="0" w:type="auto"/>
            <w:tcBorders>
              <w:left w:val="single" w:sz="6" w:space="0" w:color="000000"/>
              <w:bottom w:val="single" w:sz="6" w:space="0" w:color="000000"/>
            </w:tcBorders>
            <w:hideMark/>
          </w:tcPr>
          <w:p w14:paraId="59599A58" w14:textId="77777777" w:rsidR="00EA47D4" w:rsidRPr="00EA47D4" w:rsidRDefault="00EA47D4" w:rsidP="00EA47D4">
            <w:r w:rsidRPr="00EA47D4">
              <w:t>3 </w:t>
            </w:r>
          </w:p>
        </w:tc>
        <w:tc>
          <w:tcPr>
            <w:tcW w:w="0" w:type="auto"/>
            <w:tcBorders>
              <w:left w:val="single" w:sz="6" w:space="0" w:color="000000"/>
              <w:bottom w:val="single" w:sz="6" w:space="0" w:color="000000"/>
            </w:tcBorders>
            <w:hideMark/>
          </w:tcPr>
          <w:p w14:paraId="5D830AF1" w14:textId="77777777" w:rsidR="00EA47D4" w:rsidRPr="00EA47D4" w:rsidRDefault="00EA47D4" w:rsidP="00EA47D4">
            <w:r w:rsidRPr="00EA47D4">
              <w:t>2.775 </w:t>
            </w:r>
          </w:p>
        </w:tc>
        <w:tc>
          <w:tcPr>
            <w:tcW w:w="0" w:type="auto"/>
            <w:tcBorders>
              <w:left w:val="single" w:sz="6" w:space="0" w:color="000000"/>
              <w:bottom w:val="single" w:sz="6" w:space="0" w:color="000000"/>
              <w:right w:val="single" w:sz="6" w:space="0" w:color="000000"/>
            </w:tcBorders>
            <w:hideMark/>
          </w:tcPr>
          <w:p w14:paraId="0747ABC0" w14:textId="77777777" w:rsidR="00EA47D4" w:rsidRPr="00EA47D4" w:rsidRDefault="00EA47D4" w:rsidP="00EA47D4">
            <w:r w:rsidRPr="00EA47D4">
              <w:rPr>
                <w:b/>
                <w:bCs/>
              </w:rPr>
              <w:t>Moderate</w:t>
            </w:r>
            <w:r w:rsidRPr="00EA47D4">
              <w:t> </w:t>
            </w:r>
          </w:p>
        </w:tc>
      </w:tr>
      <w:tr w:rsidR="00EA47D4" w:rsidRPr="00EA47D4" w14:paraId="7A1A9B2E" w14:textId="77777777" w:rsidTr="003F7150">
        <w:trPr>
          <w:tblCellSpacing w:w="0" w:type="dxa"/>
        </w:trPr>
        <w:tc>
          <w:tcPr>
            <w:tcW w:w="0" w:type="auto"/>
            <w:tcBorders>
              <w:left w:val="single" w:sz="6" w:space="0" w:color="000000"/>
              <w:bottom w:val="single" w:sz="6" w:space="0" w:color="000000"/>
            </w:tcBorders>
            <w:hideMark/>
          </w:tcPr>
          <w:p w14:paraId="584A279A" w14:textId="77777777" w:rsidR="00EA47D4" w:rsidRPr="00EA47D4" w:rsidRDefault="00EA47D4" w:rsidP="00EA47D4">
            <w:r w:rsidRPr="00EA47D4">
              <w:t>Extreme Temperature </w:t>
            </w:r>
          </w:p>
        </w:tc>
        <w:tc>
          <w:tcPr>
            <w:tcW w:w="0" w:type="auto"/>
            <w:tcBorders>
              <w:left w:val="single" w:sz="6" w:space="0" w:color="000000"/>
              <w:bottom w:val="single" w:sz="6" w:space="0" w:color="000000"/>
            </w:tcBorders>
            <w:hideMark/>
          </w:tcPr>
          <w:p w14:paraId="2FDE1C3B" w14:textId="77777777" w:rsidR="00EA47D4" w:rsidRPr="00EA47D4" w:rsidRDefault="00EA47D4" w:rsidP="00EA47D4">
            <w:r w:rsidRPr="00EA47D4">
              <w:t>3 </w:t>
            </w:r>
          </w:p>
        </w:tc>
        <w:tc>
          <w:tcPr>
            <w:tcW w:w="0" w:type="auto"/>
            <w:tcBorders>
              <w:left w:val="single" w:sz="6" w:space="0" w:color="000000"/>
              <w:bottom w:val="single" w:sz="6" w:space="0" w:color="000000"/>
            </w:tcBorders>
            <w:hideMark/>
          </w:tcPr>
          <w:p w14:paraId="76EDE2BD" w14:textId="77777777" w:rsidR="00EA47D4" w:rsidRPr="00EA47D4" w:rsidRDefault="00EA47D4" w:rsidP="00EA47D4">
            <w:r w:rsidRPr="00EA47D4">
              <w:t>2 </w:t>
            </w:r>
          </w:p>
        </w:tc>
        <w:tc>
          <w:tcPr>
            <w:tcW w:w="0" w:type="auto"/>
            <w:tcBorders>
              <w:left w:val="single" w:sz="6" w:space="0" w:color="000000"/>
              <w:bottom w:val="single" w:sz="6" w:space="0" w:color="000000"/>
            </w:tcBorders>
            <w:hideMark/>
          </w:tcPr>
          <w:p w14:paraId="1F206EAA" w14:textId="77777777" w:rsidR="00EA47D4" w:rsidRPr="00EA47D4" w:rsidRDefault="00EA47D4" w:rsidP="00EA47D4">
            <w:r w:rsidRPr="00EA47D4">
              <w:t>1.5 </w:t>
            </w:r>
          </w:p>
        </w:tc>
        <w:tc>
          <w:tcPr>
            <w:tcW w:w="0" w:type="auto"/>
            <w:tcBorders>
              <w:left w:val="single" w:sz="6" w:space="0" w:color="000000"/>
              <w:bottom w:val="single" w:sz="6" w:space="0" w:color="000000"/>
            </w:tcBorders>
            <w:hideMark/>
          </w:tcPr>
          <w:p w14:paraId="3A4228EE" w14:textId="77777777" w:rsidR="00EA47D4" w:rsidRPr="00EA47D4" w:rsidRDefault="00EA47D4" w:rsidP="00EA47D4">
            <w:r w:rsidRPr="00EA47D4">
              <w:t>3.5 </w:t>
            </w:r>
          </w:p>
        </w:tc>
        <w:tc>
          <w:tcPr>
            <w:tcW w:w="0" w:type="auto"/>
            <w:tcBorders>
              <w:left w:val="single" w:sz="6" w:space="0" w:color="000000"/>
              <w:bottom w:val="single" w:sz="6" w:space="0" w:color="000000"/>
            </w:tcBorders>
            <w:hideMark/>
          </w:tcPr>
          <w:p w14:paraId="1728FCA5" w14:textId="77777777" w:rsidR="00EA47D4" w:rsidRPr="00EA47D4" w:rsidRDefault="00EA47D4" w:rsidP="00EA47D4">
            <w:r w:rsidRPr="00EA47D4">
              <w:t>2.525 </w:t>
            </w:r>
          </w:p>
        </w:tc>
        <w:tc>
          <w:tcPr>
            <w:tcW w:w="0" w:type="auto"/>
            <w:tcBorders>
              <w:left w:val="single" w:sz="6" w:space="0" w:color="000000"/>
              <w:bottom w:val="single" w:sz="6" w:space="0" w:color="000000"/>
              <w:right w:val="single" w:sz="6" w:space="0" w:color="000000"/>
            </w:tcBorders>
            <w:hideMark/>
          </w:tcPr>
          <w:p w14:paraId="1A70F2AD" w14:textId="77777777" w:rsidR="00EA47D4" w:rsidRPr="00EA47D4" w:rsidRDefault="00EA47D4" w:rsidP="00EA47D4">
            <w:r w:rsidRPr="00EA47D4">
              <w:rPr>
                <w:b/>
                <w:bCs/>
              </w:rPr>
              <w:t>Moderate</w:t>
            </w:r>
            <w:r w:rsidRPr="00EA47D4">
              <w:t> </w:t>
            </w:r>
          </w:p>
        </w:tc>
      </w:tr>
      <w:tr w:rsidR="00EA47D4" w:rsidRPr="00EA47D4" w14:paraId="2607834B" w14:textId="77777777" w:rsidTr="003F7150">
        <w:trPr>
          <w:tblCellSpacing w:w="0" w:type="dxa"/>
        </w:trPr>
        <w:tc>
          <w:tcPr>
            <w:tcW w:w="0" w:type="auto"/>
            <w:tcBorders>
              <w:left w:val="single" w:sz="6" w:space="0" w:color="000000"/>
              <w:bottom w:val="single" w:sz="6" w:space="0" w:color="000000"/>
            </w:tcBorders>
            <w:hideMark/>
          </w:tcPr>
          <w:p w14:paraId="69C026B9" w14:textId="77777777" w:rsidR="00EA47D4" w:rsidRPr="00EA47D4" w:rsidRDefault="00EA47D4" w:rsidP="00EA47D4">
            <w:r w:rsidRPr="00EA47D4">
              <w:t>Drought </w:t>
            </w:r>
          </w:p>
        </w:tc>
        <w:tc>
          <w:tcPr>
            <w:tcW w:w="0" w:type="auto"/>
            <w:tcBorders>
              <w:left w:val="single" w:sz="6" w:space="0" w:color="000000"/>
              <w:bottom w:val="single" w:sz="6" w:space="0" w:color="000000"/>
            </w:tcBorders>
            <w:hideMark/>
          </w:tcPr>
          <w:p w14:paraId="0B9A8085" w14:textId="77777777" w:rsidR="00EA47D4" w:rsidRPr="00EA47D4" w:rsidRDefault="00EA47D4" w:rsidP="00EA47D4">
            <w:r w:rsidRPr="00EA47D4">
              <w:t>3 </w:t>
            </w:r>
          </w:p>
        </w:tc>
        <w:tc>
          <w:tcPr>
            <w:tcW w:w="0" w:type="auto"/>
            <w:tcBorders>
              <w:left w:val="single" w:sz="6" w:space="0" w:color="000000"/>
              <w:bottom w:val="single" w:sz="6" w:space="0" w:color="000000"/>
            </w:tcBorders>
            <w:hideMark/>
          </w:tcPr>
          <w:p w14:paraId="414124B7" w14:textId="77777777" w:rsidR="00EA47D4" w:rsidRPr="00EA47D4" w:rsidRDefault="00EA47D4" w:rsidP="00EA47D4">
            <w:r w:rsidRPr="00EA47D4">
              <w:t>2 </w:t>
            </w:r>
          </w:p>
        </w:tc>
        <w:tc>
          <w:tcPr>
            <w:tcW w:w="0" w:type="auto"/>
            <w:tcBorders>
              <w:left w:val="single" w:sz="6" w:space="0" w:color="000000"/>
              <w:bottom w:val="single" w:sz="6" w:space="0" w:color="000000"/>
            </w:tcBorders>
            <w:hideMark/>
          </w:tcPr>
          <w:p w14:paraId="7B2A555F" w14:textId="77777777" w:rsidR="00EA47D4" w:rsidRPr="00EA47D4" w:rsidRDefault="00EA47D4" w:rsidP="00EA47D4">
            <w:r w:rsidRPr="00EA47D4">
              <w:t>1 </w:t>
            </w:r>
          </w:p>
        </w:tc>
        <w:tc>
          <w:tcPr>
            <w:tcW w:w="0" w:type="auto"/>
            <w:tcBorders>
              <w:left w:val="single" w:sz="6" w:space="0" w:color="000000"/>
              <w:bottom w:val="single" w:sz="6" w:space="0" w:color="000000"/>
            </w:tcBorders>
            <w:hideMark/>
          </w:tcPr>
          <w:p w14:paraId="221A1600" w14:textId="77777777" w:rsidR="00EA47D4" w:rsidRPr="00EA47D4" w:rsidRDefault="00EA47D4" w:rsidP="00EA47D4">
            <w:r w:rsidRPr="00EA47D4">
              <w:t>4 </w:t>
            </w:r>
          </w:p>
        </w:tc>
        <w:tc>
          <w:tcPr>
            <w:tcW w:w="0" w:type="auto"/>
            <w:tcBorders>
              <w:left w:val="single" w:sz="6" w:space="0" w:color="000000"/>
              <w:bottom w:val="single" w:sz="6" w:space="0" w:color="000000"/>
            </w:tcBorders>
            <w:hideMark/>
          </w:tcPr>
          <w:p w14:paraId="5DCAB479" w14:textId="77777777" w:rsidR="00EA47D4" w:rsidRPr="00EA47D4" w:rsidRDefault="00EA47D4" w:rsidP="00EA47D4">
            <w:r w:rsidRPr="00EA47D4">
              <w:t>2.5 </w:t>
            </w:r>
          </w:p>
        </w:tc>
        <w:tc>
          <w:tcPr>
            <w:tcW w:w="0" w:type="auto"/>
            <w:tcBorders>
              <w:left w:val="single" w:sz="6" w:space="0" w:color="000000"/>
              <w:bottom w:val="single" w:sz="6" w:space="0" w:color="000000"/>
              <w:right w:val="single" w:sz="6" w:space="0" w:color="000000"/>
            </w:tcBorders>
            <w:hideMark/>
          </w:tcPr>
          <w:p w14:paraId="447A61D2" w14:textId="77777777" w:rsidR="00EA47D4" w:rsidRPr="00EA47D4" w:rsidRDefault="00EA47D4" w:rsidP="00EA47D4">
            <w:r w:rsidRPr="00EA47D4">
              <w:rPr>
                <w:b/>
                <w:bCs/>
              </w:rPr>
              <w:t>Moderate</w:t>
            </w:r>
            <w:r w:rsidRPr="00EA47D4">
              <w:t> </w:t>
            </w:r>
          </w:p>
        </w:tc>
      </w:tr>
      <w:tr w:rsidR="00EA47D4" w:rsidRPr="00EA47D4" w14:paraId="74FF1C52" w14:textId="77777777" w:rsidTr="003F7150">
        <w:trPr>
          <w:tblCellSpacing w:w="0" w:type="dxa"/>
        </w:trPr>
        <w:tc>
          <w:tcPr>
            <w:tcW w:w="0" w:type="auto"/>
            <w:tcBorders>
              <w:left w:val="single" w:sz="6" w:space="0" w:color="000000"/>
              <w:bottom w:val="single" w:sz="6" w:space="0" w:color="000000"/>
            </w:tcBorders>
            <w:hideMark/>
          </w:tcPr>
          <w:p w14:paraId="09448B19" w14:textId="77777777" w:rsidR="00EA47D4" w:rsidRPr="00EA47D4" w:rsidRDefault="00EA47D4" w:rsidP="00EA47D4">
            <w:r w:rsidRPr="00EA47D4">
              <w:t>Agricultural Infestation </w:t>
            </w:r>
          </w:p>
        </w:tc>
        <w:tc>
          <w:tcPr>
            <w:tcW w:w="0" w:type="auto"/>
            <w:tcBorders>
              <w:left w:val="single" w:sz="6" w:space="0" w:color="000000"/>
              <w:bottom w:val="single" w:sz="6" w:space="0" w:color="000000"/>
            </w:tcBorders>
            <w:hideMark/>
          </w:tcPr>
          <w:p w14:paraId="2598F010" w14:textId="77777777" w:rsidR="00EA47D4" w:rsidRPr="00EA47D4" w:rsidRDefault="00EA47D4" w:rsidP="00EA47D4">
            <w:r w:rsidRPr="00EA47D4">
              <w:t>2 </w:t>
            </w:r>
          </w:p>
        </w:tc>
        <w:tc>
          <w:tcPr>
            <w:tcW w:w="0" w:type="auto"/>
            <w:tcBorders>
              <w:left w:val="single" w:sz="6" w:space="0" w:color="000000"/>
              <w:bottom w:val="single" w:sz="6" w:space="0" w:color="000000"/>
            </w:tcBorders>
            <w:hideMark/>
          </w:tcPr>
          <w:p w14:paraId="773E4F34" w14:textId="77777777" w:rsidR="00EA47D4" w:rsidRPr="00EA47D4" w:rsidRDefault="00EA47D4" w:rsidP="00EA47D4">
            <w:r w:rsidRPr="00EA47D4">
              <w:t>3 </w:t>
            </w:r>
          </w:p>
        </w:tc>
        <w:tc>
          <w:tcPr>
            <w:tcW w:w="0" w:type="auto"/>
            <w:tcBorders>
              <w:left w:val="single" w:sz="6" w:space="0" w:color="000000"/>
              <w:bottom w:val="single" w:sz="6" w:space="0" w:color="000000"/>
            </w:tcBorders>
            <w:hideMark/>
          </w:tcPr>
          <w:p w14:paraId="2C718357" w14:textId="77777777" w:rsidR="00EA47D4" w:rsidRPr="00EA47D4" w:rsidRDefault="00EA47D4" w:rsidP="00EA47D4">
            <w:r w:rsidRPr="00EA47D4">
              <w:t>1 </w:t>
            </w:r>
          </w:p>
        </w:tc>
        <w:tc>
          <w:tcPr>
            <w:tcW w:w="0" w:type="auto"/>
            <w:tcBorders>
              <w:left w:val="single" w:sz="6" w:space="0" w:color="000000"/>
              <w:bottom w:val="single" w:sz="6" w:space="0" w:color="000000"/>
            </w:tcBorders>
            <w:hideMark/>
          </w:tcPr>
          <w:p w14:paraId="19C8676A" w14:textId="77777777" w:rsidR="00EA47D4" w:rsidRPr="00EA47D4" w:rsidRDefault="00EA47D4" w:rsidP="00EA47D4">
            <w:r w:rsidRPr="00EA47D4">
              <w:t>4 </w:t>
            </w:r>
          </w:p>
        </w:tc>
        <w:tc>
          <w:tcPr>
            <w:tcW w:w="0" w:type="auto"/>
            <w:tcBorders>
              <w:left w:val="single" w:sz="6" w:space="0" w:color="000000"/>
              <w:bottom w:val="single" w:sz="6" w:space="0" w:color="000000"/>
            </w:tcBorders>
            <w:hideMark/>
          </w:tcPr>
          <w:p w14:paraId="383419EF" w14:textId="77777777" w:rsidR="00EA47D4" w:rsidRPr="00EA47D4" w:rsidRDefault="00EA47D4" w:rsidP="00EA47D4">
            <w:r w:rsidRPr="00EA47D4">
              <w:t>2.35 </w:t>
            </w:r>
          </w:p>
        </w:tc>
        <w:tc>
          <w:tcPr>
            <w:tcW w:w="0" w:type="auto"/>
            <w:tcBorders>
              <w:left w:val="single" w:sz="6" w:space="0" w:color="000000"/>
              <w:bottom w:val="single" w:sz="6" w:space="0" w:color="000000"/>
              <w:right w:val="single" w:sz="6" w:space="0" w:color="000000"/>
            </w:tcBorders>
            <w:hideMark/>
          </w:tcPr>
          <w:p w14:paraId="41D3CA27" w14:textId="77777777" w:rsidR="00EA47D4" w:rsidRPr="00EA47D4" w:rsidRDefault="00EA47D4" w:rsidP="00EA47D4">
            <w:r w:rsidRPr="00EA47D4">
              <w:rPr>
                <w:b/>
                <w:bCs/>
              </w:rPr>
              <w:t>Moderate</w:t>
            </w:r>
            <w:r w:rsidRPr="00EA47D4">
              <w:t> </w:t>
            </w:r>
          </w:p>
        </w:tc>
      </w:tr>
      <w:tr w:rsidR="00EA47D4" w:rsidRPr="00EA47D4" w14:paraId="41D2700B" w14:textId="77777777" w:rsidTr="003F7150">
        <w:trPr>
          <w:tblCellSpacing w:w="0" w:type="dxa"/>
        </w:trPr>
        <w:tc>
          <w:tcPr>
            <w:tcW w:w="0" w:type="auto"/>
            <w:tcBorders>
              <w:left w:val="single" w:sz="6" w:space="0" w:color="000000"/>
              <w:bottom w:val="single" w:sz="6" w:space="0" w:color="000000"/>
            </w:tcBorders>
            <w:hideMark/>
          </w:tcPr>
          <w:p w14:paraId="79EE740A" w14:textId="77777777" w:rsidR="00EA47D4" w:rsidRPr="00EA47D4" w:rsidRDefault="00EA47D4" w:rsidP="00EA47D4">
            <w:r w:rsidRPr="00EA47D4">
              <w:t>Hazardous Materials Event </w:t>
            </w:r>
          </w:p>
        </w:tc>
        <w:tc>
          <w:tcPr>
            <w:tcW w:w="0" w:type="auto"/>
            <w:tcBorders>
              <w:left w:val="single" w:sz="6" w:space="0" w:color="000000"/>
              <w:bottom w:val="single" w:sz="6" w:space="0" w:color="000000"/>
            </w:tcBorders>
            <w:hideMark/>
          </w:tcPr>
          <w:p w14:paraId="4BE6A662" w14:textId="77777777" w:rsidR="00EA47D4" w:rsidRPr="00EA47D4" w:rsidRDefault="00EA47D4" w:rsidP="00EA47D4">
            <w:r w:rsidRPr="00EA47D4">
              <w:t>2 </w:t>
            </w:r>
          </w:p>
        </w:tc>
        <w:tc>
          <w:tcPr>
            <w:tcW w:w="0" w:type="auto"/>
            <w:tcBorders>
              <w:left w:val="single" w:sz="6" w:space="0" w:color="000000"/>
              <w:bottom w:val="single" w:sz="6" w:space="0" w:color="000000"/>
            </w:tcBorders>
            <w:hideMark/>
          </w:tcPr>
          <w:p w14:paraId="6A89D617" w14:textId="77777777" w:rsidR="00EA47D4" w:rsidRPr="00EA47D4" w:rsidRDefault="00EA47D4" w:rsidP="00EA47D4">
            <w:r w:rsidRPr="00EA47D4">
              <w:t>2 </w:t>
            </w:r>
          </w:p>
        </w:tc>
        <w:tc>
          <w:tcPr>
            <w:tcW w:w="0" w:type="auto"/>
            <w:tcBorders>
              <w:left w:val="single" w:sz="6" w:space="0" w:color="000000"/>
              <w:bottom w:val="single" w:sz="6" w:space="0" w:color="000000"/>
            </w:tcBorders>
            <w:hideMark/>
          </w:tcPr>
          <w:p w14:paraId="44E71E0D" w14:textId="77777777" w:rsidR="00EA47D4" w:rsidRPr="00EA47D4" w:rsidRDefault="00EA47D4" w:rsidP="00EA47D4">
            <w:r w:rsidRPr="00EA47D4">
              <w:t>4 </w:t>
            </w:r>
          </w:p>
        </w:tc>
        <w:tc>
          <w:tcPr>
            <w:tcW w:w="0" w:type="auto"/>
            <w:tcBorders>
              <w:left w:val="single" w:sz="6" w:space="0" w:color="000000"/>
              <w:bottom w:val="single" w:sz="6" w:space="0" w:color="000000"/>
            </w:tcBorders>
            <w:hideMark/>
          </w:tcPr>
          <w:p w14:paraId="7178AF90" w14:textId="77777777" w:rsidR="00EA47D4" w:rsidRPr="00EA47D4" w:rsidRDefault="00EA47D4" w:rsidP="00EA47D4">
            <w:r w:rsidRPr="00EA47D4">
              <w:t>2 </w:t>
            </w:r>
          </w:p>
        </w:tc>
        <w:tc>
          <w:tcPr>
            <w:tcW w:w="0" w:type="auto"/>
            <w:tcBorders>
              <w:left w:val="single" w:sz="6" w:space="0" w:color="000000"/>
              <w:bottom w:val="single" w:sz="6" w:space="0" w:color="000000"/>
            </w:tcBorders>
            <w:hideMark/>
          </w:tcPr>
          <w:p w14:paraId="3DF41528" w14:textId="77777777" w:rsidR="00EA47D4" w:rsidRPr="00EA47D4" w:rsidRDefault="00EA47D4" w:rsidP="00EA47D4">
            <w:r w:rsidRPr="00EA47D4">
              <w:t>2.3 </w:t>
            </w:r>
          </w:p>
        </w:tc>
        <w:tc>
          <w:tcPr>
            <w:tcW w:w="0" w:type="auto"/>
            <w:tcBorders>
              <w:left w:val="single" w:sz="6" w:space="0" w:color="000000"/>
              <w:bottom w:val="single" w:sz="6" w:space="0" w:color="000000"/>
              <w:right w:val="single" w:sz="6" w:space="0" w:color="000000"/>
            </w:tcBorders>
            <w:hideMark/>
          </w:tcPr>
          <w:p w14:paraId="57DC8475" w14:textId="77777777" w:rsidR="00EA47D4" w:rsidRPr="00EA47D4" w:rsidRDefault="00EA47D4" w:rsidP="00EA47D4">
            <w:r w:rsidRPr="00EA47D4">
              <w:rPr>
                <w:b/>
                <w:bCs/>
              </w:rPr>
              <w:t>Moderate</w:t>
            </w:r>
            <w:r w:rsidRPr="00EA47D4">
              <w:t> </w:t>
            </w:r>
          </w:p>
        </w:tc>
      </w:tr>
      <w:tr w:rsidR="00EA47D4" w:rsidRPr="00EA47D4" w14:paraId="1D3D366D" w14:textId="77777777" w:rsidTr="003F7150">
        <w:trPr>
          <w:tblCellSpacing w:w="0" w:type="dxa"/>
        </w:trPr>
        <w:tc>
          <w:tcPr>
            <w:tcW w:w="0" w:type="auto"/>
            <w:tcBorders>
              <w:left w:val="single" w:sz="6" w:space="0" w:color="000000"/>
              <w:bottom w:val="single" w:sz="6" w:space="0" w:color="000000"/>
            </w:tcBorders>
            <w:hideMark/>
          </w:tcPr>
          <w:p w14:paraId="41213348" w14:textId="77777777" w:rsidR="00EA47D4" w:rsidRPr="00EA47D4" w:rsidRDefault="00EA47D4" w:rsidP="00EA47D4">
            <w:r w:rsidRPr="00EA47D4">
              <w:t>Soil Erosion &amp; Dust </w:t>
            </w:r>
          </w:p>
        </w:tc>
        <w:tc>
          <w:tcPr>
            <w:tcW w:w="0" w:type="auto"/>
            <w:tcBorders>
              <w:left w:val="single" w:sz="6" w:space="0" w:color="000000"/>
              <w:bottom w:val="single" w:sz="6" w:space="0" w:color="000000"/>
            </w:tcBorders>
            <w:hideMark/>
          </w:tcPr>
          <w:p w14:paraId="31B93077" w14:textId="77777777" w:rsidR="00EA47D4" w:rsidRPr="00EA47D4" w:rsidRDefault="00EA47D4" w:rsidP="00EA47D4">
            <w:r w:rsidRPr="00EA47D4">
              <w:t>2 </w:t>
            </w:r>
          </w:p>
        </w:tc>
        <w:tc>
          <w:tcPr>
            <w:tcW w:w="0" w:type="auto"/>
            <w:tcBorders>
              <w:left w:val="single" w:sz="6" w:space="0" w:color="000000"/>
              <w:bottom w:val="single" w:sz="6" w:space="0" w:color="000000"/>
            </w:tcBorders>
            <w:hideMark/>
          </w:tcPr>
          <w:p w14:paraId="288520DF" w14:textId="77777777" w:rsidR="00EA47D4" w:rsidRPr="00EA47D4" w:rsidRDefault="00EA47D4" w:rsidP="00EA47D4">
            <w:r w:rsidRPr="00EA47D4">
              <w:t>1.5 </w:t>
            </w:r>
          </w:p>
        </w:tc>
        <w:tc>
          <w:tcPr>
            <w:tcW w:w="0" w:type="auto"/>
            <w:tcBorders>
              <w:left w:val="single" w:sz="6" w:space="0" w:color="000000"/>
              <w:bottom w:val="single" w:sz="6" w:space="0" w:color="000000"/>
            </w:tcBorders>
            <w:hideMark/>
          </w:tcPr>
          <w:p w14:paraId="164AC41C" w14:textId="77777777" w:rsidR="00EA47D4" w:rsidRPr="00EA47D4" w:rsidRDefault="00EA47D4" w:rsidP="00EA47D4">
            <w:r w:rsidRPr="00EA47D4">
              <w:t>2 </w:t>
            </w:r>
          </w:p>
        </w:tc>
        <w:tc>
          <w:tcPr>
            <w:tcW w:w="0" w:type="auto"/>
            <w:tcBorders>
              <w:left w:val="single" w:sz="6" w:space="0" w:color="000000"/>
              <w:bottom w:val="single" w:sz="6" w:space="0" w:color="000000"/>
            </w:tcBorders>
            <w:hideMark/>
          </w:tcPr>
          <w:p w14:paraId="4D522962" w14:textId="77777777" w:rsidR="00EA47D4" w:rsidRPr="00EA47D4" w:rsidRDefault="00EA47D4" w:rsidP="00EA47D4">
            <w:r w:rsidRPr="00EA47D4">
              <w:t>3 </w:t>
            </w:r>
          </w:p>
        </w:tc>
        <w:tc>
          <w:tcPr>
            <w:tcW w:w="0" w:type="auto"/>
            <w:tcBorders>
              <w:left w:val="single" w:sz="6" w:space="0" w:color="000000"/>
              <w:bottom w:val="single" w:sz="6" w:space="0" w:color="000000"/>
            </w:tcBorders>
            <w:hideMark/>
          </w:tcPr>
          <w:p w14:paraId="640A6BD1" w14:textId="77777777" w:rsidR="00EA47D4" w:rsidRPr="00EA47D4" w:rsidRDefault="00EA47D4" w:rsidP="00EA47D4">
            <w:r w:rsidRPr="00EA47D4">
              <w:t>1.95 </w:t>
            </w:r>
          </w:p>
        </w:tc>
        <w:tc>
          <w:tcPr>
            <w:tcW w:w="0" w:type="auto"/>
            <w:tcBorders>
              <w:left w:val="single" w:sz="6" w:space="0" w:color="000000"/>
              <w:bottom w:val="single" w:sz="6" w:space="0" w:color="000000"/>
              <w:right w:val="single" w:sz="6" w:space="0" w:color="000000"/>
            </w:tcBorders>
            <w:hideMark/>
          </w:tcPr>
          <w:p w14:paraId="7ED71B3F" w14:textId="77777777" w:rsidR="00EA47D4" w:rsidRPr="00EA47D4" w:rsidRDefault="00EA47D4" w:rsidP="00EA47D4">
            <w:r w:rsidRPr="00EA47D4">
              <w:rPr>
                <w:b/>
                <w:bCs/>
              </w:rPr>
              <w:t>Low</w:t>
            </w:r>
            <w:r w:rsidRPr="00EA47D4">
              <w:t> </w:t>
            </w:r>
          </w:p>
        </w:tc>
      </w:tr>
      <w:tr w:rsidR="00EA47D4" w:rsidRPr="00EA47D4" w14:paraId="5FF208E4" w14:textId="77777777" w:rsidTr="003F7150">
        <w:trPr>
          <w:tblCellSpacing w:w="0" w:type="dxa"/>
        </w:trPr>
        <w:tc>
          <w:tcPr>
            <w:tcW w:w="0" w:type="auto"/>
            <w:tcBorders>
              <w:left w:val="single" w:sz="6" w:space="0" w:color="000000"/>
              <w:bottom w:val="single" w:sz="6" w:space="0" w:color="000000"/>
            </w:tcBorders>
            <w:hideMark/>
          </w:tcPr>
          <w:p w14:paraId="505DB4DC" w14:textId="77777777" w:rsidR="00EA47D4" w:rsidRPr="00EA47D4" w:rsidRDefault="00EA47D4" w:rsidP="00EA47D4">
            <w:r w:rsidRPr="00EA47D4">
              <w:t>Dam and Levee Failure </w:t>
            </w:r>
          </w:p>
        </w:tc>
        <w:tc>
          <w:tcPr>
            <w:tcW w:w="0" w:type="auto"/>
            <w:tcBorders>
              <w:left w:val="single" w:sz="6" w:space="0" w:color="000000"/>
              <w:bottom w:val="single" w:sz="6" w:space="0" w:color="000000"/>
            </w:tcBorders>
            <w:hideMark/>
          </w:tcPr>
          <w:p w14:paraId="35F03DC7" w14:textId="77777777" w:rsidR="00EA47D4" w:rsidRPr="00EA47D4" w:rsidRDefault="00EA47D4" w:rsidP="00EA47D4">
            <w:r w:rsidRPr="00EA47D4">
              <w:t>1.5 </w:t>
            </w:r>
          </w:p>
        </w:tc>
        <w:tc>
          <w:tcPr>
            <w:tcW w:w="0" w:type="auto"/>
            <w:tcBorders>
              <w:left w:val="single" w:sz="6" w:space="0" w:color="000000"/>
              <w:bottom w:val="single" w:sz="6" w:space="0" w:color="000000"/>
            </w:tcBorders>
            <w:hideMark/>
          </w:tcPr>
          <w:p w14:paraId="5C7EDDAC" w14:textId="77777777" w:rsidR="00EA47D4" w:rsidRPr="00EA47D4" w:rsidRDefault="00EA47D4" w:rsidP="00EA47D4">
            <w:r w:rsidRPr="00EA47D4">
              <w:t>2 </w:t>
            </w:r>
          </w:p>
        </w:tc>
        <w:tc>
          <w:tcPr>
            <w:tcW w:w="0" w:type="auto"/>
            <w:tcBorders>
              <w:left w:val="single" w:sz="6" w:space="0" w:color="000000"/>
              <w:bottom w:val="single" w:sz="6" w:space="0" w:color="000000"/>
            </w:tcBorders>
            <w:hideMark/>
          </w:tcPr>
          <w:p w14:paraId="0A0AFC49" w14:textId="77777777" w:rsidR="00EA47D4" w:rsidRPr="00EA47D4" w:rsidRDefault="00EA47D4" w:rsidP="00EA47D4">
            <w:r w:rsidRPr="00EA47D4">
              <w:t>2.5 </w:t>
            </w:r>
          </w:p>
        </w:tc>
        <w:tc>
          <w:tcPr>
            <w:tcW w:w="0" w:type="auto"/>
            <w:tcBorders>
              <w:left w:val="single" w:sz="6" w:space="0" w:color="000000"/>
              <w:bottom w:val="single" w:sz="6" w:space="0" w:color="000000"/>
            </w:tcBorders>
            <w:hideMark/>
          </w:tcPr>
          <w:p w14:paraId="627D261A" w14:textId="77777777" w:rsidR="00EA47D4" w:rsidRPr="00EA47D4" w:rsidRDefault="00EA47D4" w:rsidP="00EA47D4">
            <w:r w:rsidRPr="00EA47D4">
              <w:t>3 </w:t>
            </w:r>
          </w:p>
        </w:tc>
        <w:tc>
          <w:tcPr>
            <w:tcW w:w="0" w:type="auto"/>
            <w:tcBorders>
              <w:left w:val="single" w:sz="6" w:space="0" w:color="000000"/>
              <w:bottom w:val="single" w:sz="6" w:space="0" w:color="000000"/>
            </w:tcBorders>
            <w:hideMark/>
          </w:tcPr>
          <w:p w14:paraId="762BAC60" w14:textId="77777777" w:rsidR="00EA47D4" w:rsidRPr="00EA47D4" w:rsidRDefault="00EA47D4" w:rsidP="00EA47D4">
            <w:r w:rsidRPr="00EA47D4">
              <w:t>1.95 </w:t>
            </w:r>
          </w:p>
        </w:tc>
        <w:tc>
          <w:tcPr>
            <w:tcW w:w="0" w:type="auto"/>
            <w:tcBorders>
              <w:left w:val="single" w:sz="6" w:space="0" w:color="000000"/>
              <w:bottom w:val="single" w:sz="6" w:space="0" w:color="000000"/>
              <w:right w:val="single" w:sz="6" w:space="0" w:color="000000"/>
            </w:tcBorders>
            <w:hideMark/>
          </w:tcPr>
          <w:p w14:paraId="0480E586" w14:textId="77777777" w:rsidR="00EA47D4" w:rsidRPr="00EA47D4" w:rsidRDefault="00EA47D4" w:rsidP="00EA47D4">
            <w:r w:rsidRPr="00EA47D4">
              <w:rPr>
                <w:b/>
                <w:bCs/>
              </w:rPr>
              <w:t>Low</w:t>
            </w:r>
            <w:r w:rsidRPr="00EA47D4">
              <w:t> </w:t>
            </w:r>
          </w:p>
        </w:tc>
      </w:tr>
      <w:tr w:rsidR="00EA47D4" w:rsidRPr="00EA47D4" w14:paraId="6FD066DC" w14:textId="77777777" w:rsidTr="003F7150">
        <w:trPr>
          <w:tblCellSpacing w:w="0" w:type="dxa"/>
        </w:trPr>
        <w:tc>
          <w:tcPr>
            <w:tcW w:w="0" w:type="auto"/>
            <w:tcBorders>
              <w:left w:val="single" w:sz="6" w:space="0" w:color="000000"/>
              <w:bottom w:val="single" w:sz="6" w:space="0" w:color="000000"/>
            </w:tcBorders>
            <w:hideMark/>
          </w:tcPr>
          <w:p w14:paraId="634BEA0B" w14:textId="77777777" w:rsidR="00EA47D4" w:rsidRPr="00EA47D4" w:rsidRDefault="00EA47D4" w:rsidP="00EA47D4">
            <w:r w:rsidRPr="00EA47D4">
              <w:t>Lightning </w:t>
            </w:r>
          </w:p>
        </w:tc>
        <w:tc>
          <w:tcPr>
            <w:tcW w:w="0" w:type="auto"/>
            <w:tcBorders>
              <w:left w:val="single" w:sz="6" w:space="0" w:color="000000"/>
              <w:bottom w:val="single" w:sz="6" w:space="0" w:color="000000"/>
            </w:tcBorders>
            <w:hideMark/>
          </w:tcPr>
          <w:p w14:paraId="725E9251" w14:textId="77777777" w:rsidR="00EA47D4" w:rsidRPr="00EA47D4" w:rsidRDefault="00EA47D4" w:rsidP="00EA47D4">
            <w:r w:rsidRPr="00EA47D4">
              <w:t>2 </w:t>
            </w:r>
          </w:p>
        </w:tc>
        <w:tc>
          <w:tcPr>
            <w:tcW w:w="0" w:type="auto"/>
            <w:tcBorders>
              <w:left w:val="single" w:sz="6" w:space="0" w:color="000000"/>
              <w:bottom w:val="single" w:sz="6" w:space="0" w:color="000000"/>
            </w:tcBorders>
            <w:hideMark/>
          </w:tcPr>
          <w:p w14:paraId="312023F7" w14:textId="77777777" w:rsidR="00EA47D4" w:rsidRPr="00EA47D4" w:rsidRDefault="00EA47D4" w:rsidP="00EA47D4">
            <w:r w:rsidRPr="00EA47D4">
              <w:t>1.5 </w:t>
            </w:r>
          </w:p>
        </w:tc>
        <w:tc>
          <w:tcPr>
            <w:tcW w:w="0" w:type="auto"/>
            <w:tcBorders>
              <w:left w:val="single" w:sz="6" w:space="0" w:color="000000"/>
              <w:bottom w:val="single" w:sz="6" w:space="0" w:color="000000"/>
            </w:tcBorders>
            <w:hideMark/>
          </w:tcPr>
          <w:p w14:paraId="39107BFE" w14:textId="77777777" w:rsidR="00EA47D4" w:rsidRPr="00EA47D4" w:rsidRDefault="00EA47D4" w:rsidP="00EA47D4">
            <w:r w:rsidRPr="00EA47D4">
              <w:t>3 </w:t>
            </w:r>
          </w:p>
        </w:tc>
        <w:tc>
          <w:tcPr>
            <w:tcW w:w="0" w:type="auto"/>
            <w:tcBorders>
              <w:left w:val="single" w:sz="6" w:space="0" w:color="000000"/>
              <w:bottom w:val="single" w:sz="6" w:space="0" w:color="000000"/>
            </w:tcBorders>
            <w:hideMark/>
          </w:tcPr>
          <w:p w14:paraId="4871A121" w14:textId="77777777" w:rsidR="00EA47D4" w:rsidRPr="00EA47D4" w:rsidRDefault="00EA47D4" w:rsidP="00EA47D4">
            <w:r w:rsidRPr="00EA47D4">
              <w:t>1 </w:t>
            </w:r>
          </w:p>
        </w:tc>
        <w:tc>
          <w:tcPr>
            <w:tcW w:w="0" w:type="auto"/>
            <w:tcBorders>
              <w:left w:val="single" w:sz="6" w:space="0" w:color="000000"/>
              <w:bottom w:val="single" w:sz="6" w:space="0" w:color="000000"/>
            </w:tcBorders>
            <w:hideMark/>
          </w:tcPr>
          <w:p w14:paraId="4A3F515E" w14:textId="77777777" w:rsidR="00EA47D4" w:rsidRPr="00EA47D4" w:rsidRDefault="00EA47D4" w:rsidP="00EA47D4">
            <w:r w:rsidRPr="00EA47D4">
              <w:t>1.9 </w:t>
            </w:r>
          </w:p>
        </w:tc>
        <w:tc>
          <w:tcPr>
            <w:tcW w:w="0" w:type="auto"/>
            <w:tcBorders>
              <w:left w:val="single" w:sz="6" w:space="0" w:color="000000"/>
              <w:bottom w:val="single" w:sz="6" w:space="0" w:color="000000"/>
              <w:right w:val="single" w:sz="6" w:space="0" w:color="000000"/>
            </w:tcBorders>
            <w:hideMark/>
          </w:tcPr>
          <w:p w14:paraId="7A216FF1" w14:textId="77777777" w:rsidR="00EA47D4" w:rsidRPr="00EA47D4" w:rsidRDefault="00EA47D4" w:rsidP="00EA47D4">
            <w:r w:rsidRPr="00EA47D4">
              <w:rPr>
                <w:b/>
                <w:bCs/>
              </w:rPr>
              <w:t>Low</w:t>
            </w:r>
            <w:r w:rsidRPr="00EA47D4">
              <w:t> </w:t>
            </w:r>
          </w:p>
        </w:tc>
      </w:tr>
      <w:tr w:rsidR="00EA47D4" w:rsidRPr="00EA47D4" w14:paraId="679B7591" w14:textId="77777777" w:rsidTr="003F7150">
        <w:trPr>
          <w:tblCellSpacing w:w="0" w:type="dxa"/>
        </w:trPr>
        <w:tc>
          <w:tcPr>
            <w:tcW w:w="0" w:type="auto"/>
            <w:tcBorders>
              <w:left w:val="single" w:sz="6" w:space="0" w:color="000000"/>
              <w:bottom w:val="single" w:sz="6" w:space="0" w:color="000000"/>
            </w:tcBorders>
            <w:hideMark/>
          </w:tcPr>
          <w:p w14:paraId="2906FEEF" w14:textId="77777777" w:rsidR="00EA47D4" w:rsidRPr="00EA47D4" w:rsidRDefault="00EA47D4" w:rsidP="00EA47D4">
            <w:r w:rsidRPr="00EA47D4">
              <w:t>Major Disease Outbreak/ Pandemic Event </w:t>
            </w:r>
          </w:p>
        </w:tc>
        <w:tc>
          <w:tcPr>
            <w:tcW w:w="0" w:type="auto"/>
            <w:tcBorders>
              <w:left w:val="single" w:sz="6" w:space="0" w:color="000000"/>
              <w:bottom w:val="single" w:sz="6" w:space="0" w:color="000000"/>
            </w:tcBorders>
            <w:hideMark/>
          </w:tcPr>
          <w:p w14:paraId="0C6ED7CA" w14:textId="77777777" w:rsidR="00EA47D4" w:rsidRPr="00EA47D4" w:rsidRDefault="00EA47D4" w:rsidP="00EA47D4">
            <w:r w:rsidRPr="00EA47D4">
              <w:t>1.5 </w:t>
            </w:r>
          </w:p>
        </w:tc>
        <w:tc>
          <w:tcPr>
            <w:tcW w:w="0" w:type="auto"/>
            <w:tcBorders>
              <w:left w:val="single" w:sz="6" w:space="0" w:color="000000"/>
              <w:bottom w:val="single" w:sz="6" w:space="0" w:color="000000"/>
            </w:tcBorders>
            <w:hideMark/>
          </w:tcPr>
          <w:p w14:paraId="1359265E" w14:textId="77777777" w:rsidR="00EA47D4" w:rsidRPr="00EA47D4" w:rsidRDefault="00EA47D4" w:rsidP="00EA47D4">
            <w:r w:rsidRPr="00EA47D4">
              <w:t>2 </w:t>
            </w:r>
          </w:p>
        </w:tc>
        <w:tc>
          <w:tcPr>
            <w:tcW w:w="0" w:type="auto"/>
            <w:tcBorders>
              <w:left w:val="single" w:sz="6" w:space="0" w:color="000000"/>
              <w:bottom w:val="single" w:sz="6" w:space="0" w:color="000000"/>
            </w:tcBorders>
            <w:hideMark/>
          </w:tcPr>
          <w:p w14:paraId="5E21B0A6" w14:textId="77777777" w:rsidR="00EA47D4" w:rsidRPr="00EA47D4" w:rsidRDefault="00EA47D4" w:rsidP="00EA47D4">
            <w:r w:rsidRPr="00EA47D4">
              <w:t>1 </w:t>
            </w:r>
          </w:p>
        </w:tc>
        <w:tc>
          <w:tcPr>
            <w:tcW w:w="0" w:type="auto"/>
            <w:tcBorders>
              <w:left w:val="single" w:sz="6" w:space="0" w:color="000000"/>
              <w:bottom w:val="single" w:sz="6" w:space="0" w:color="000000"/>
            </w:tcBorders>
            <w:hideMark/>
          </w:tcPr>
          <w:p w14:paraId="4D82BB9A" w14:textId="77777777" w:rsidR="00EA47D4" w:rsidRPr="00EA47D4" w:rsidRDefault="00EA47D4" w:rsidP="00EA47D4">
            <w:r w:rsidRPr="00EA47D4">
              <w:t>4 </w:t>
            </w:r>
          </w:p>
        </w:tc>
        <w:tc>
          <w:tcPr>
            <w:tcW w:w="0" w:type="auto"/>
            <w:tcBorders>
              <w:left w:val="single" w:sz="6" w:space="0" w:color="000000"/>
              <w:bottom w:val="single" w:sz="6" w:space="0" w:color="000000"/>
            </w:tcBorders>
            <w:hideMark/>
          </w:tcPr>
          <w:p w14:paraId="2B63E0FB" w14:textId="77777777" w:rsidR="00EA47D4" w:rsidRPr="00EA47D4" w:rsidRDefault="00EA47D4" w:rsidP="00EA47D4">
            <w:r w:rsidRPr="00EA47D4">
              <w:t>1.825 </w:t>
            </w:r>
          </w:p>
        </w:tc>
        <w:tc>
          <w:tcPr>
            <w:tcW w:w="0" w:type="auto"/>
            <w:tcBorders>
              <w:left w:val="single" w:sz="6" w:space="0" w:color="000000"/>
              <w:bottom w:val="single" w:sz="6" w:space="0" w:color="000000"/>
              <w:right w:val="single" w:sz="6" w:space="0" w:color="000000"/>
            </w:tcBorders>
            <w:hideMark/>
          </w:tcPr>
          <w:p w14:paraId="31BAD573" w14:textId="77777777" w:rsidR="00EA47D4" w:rsidRPr="00EA47D4" w:rsidRDefault="00EA47D4" w:rsidP="00EA47D4">
            <w:r w:rsidRPr="00EA47D4">
              <w:rPr>
                <w:b/>
                <w:bCs/>
              </w:rPr>
              <w:t>Low</w:t>
            </w:r>
            <w:r w:rsidRPr="00EA47D4">
              <w:t> </w:t>
            </w:r>
          </w:p>
        </w:tc>
      </w:tr>
      <w:tr w:rsidR="00EA47D4" w:rsidRPr="00EA47D4" w14:paraId="4CBF1C9F" w14:textId="77777777" w:rsidTr="003F7150">
        <w:trPr>
          <w:tblCellSpacing w:w="0" w:type="dxa"/>
        </w:trPr>
        <w:tc>
          <w:tcPr>
            <w:tcW w:w="0" w:type="auto"/>
            <w:tcBorders>
              <w:left w:val="single" w:sz="6" w:space="0" w:color="000000"/>
              <w:bottom w:val="single" w:sz="6" w:space="0" w:color="000000"/>
            </w:tcBorders>
            <w:hideMark/>
          </w:tcPr>
          <w:p w14:paraId="51FA1EE1" w14:textId="77777777" w:rsidR="00EA47D4" w:rsidRPr="00EA47D4" w:rsidRDefault="00EA47D4" w:rsidP="00EA47D4">
            <w:r w:rsidRPr="00EA47D4">
              <w:t>Terrorism, Agri-Terrorism </w:t>
            </w:r>
          </w:p>
        </w:tc>
        <w:tc>
          <w:tcPr>
            <w:tcW w:w="0" w:type="auto"/>
            <w:tcBorders>
              <w:left w:val="single" w:sz="6" w:space="0" w:color="000000"/>
              <w:bottom w:val="single" w:sz="6" w:space="0" w:color="000000"/>
            </w:tcBorders>
            <w:hideMark/>
          </w:tcPr>
          <w:p w14:paraId="037F8A77" w14:textId="77777777" w:rsidR="00EA47D4" w:rsidRPr="00EA47D4" w:rsidRDefault="00EA47D4" w:rsidP="00EA47D4">
            <w:r w:rsidRPr="00EA47D4">
              <w:t>1 </w:t>
            </w:r>
          </w:p>
        </w:tc>
        <w:tc>
          <w:tcPr>
            <w:tcW w:w="0" w:type="auto"/>
            <w:tcBorders>
              <w:left w:val="single" w:sz="6" w:space="0" w:color="000000"/>
              <w:bottom w:val="single" w:sz="6" w:space="0" w:color="000000"/>
            </w:tcBorders>
            <w:hideMark/>
          </w:tcPr>
          <w:p w14:paraId="4EEF99D9" w14:textId="77777777" w:rsidR="00EA47D4" w:rsidRPr="00EA47D4" w:rsidRDefault="00EA47D4" w:rsidP="00EA47D4">
            <w:r w:rsidRPr="00EA47D4">
              <w:t>2 </w:t>
            </w:r>
          </w:p>
        </w:tc>
        <w:tc>
          <w:tcPr>
            <w:tcW w:w="0" w:type="auto"/>
            <w:tcBorders>
              <w:left w:val="single" w:sz="6" w:space="0" w:color="000000"/>
              <w:bottom w:val="single" w:sz="6" w:space="0" w:color="000000"/>
            </w:tcBorders>
            <w:hideMark/>
          </w:tcPr>
          <w:p w14:paraId="58EDF086" w14:textId="77777777" w:rsidR="00EA47D4" w:rsidRPr="00EA47D4" w:rsidRDefault="00EA47D4" w:rsidP="00EA47D4">
            <w:r w:rsidRPr="00EA47D4">
              <w:t>3.5 </w:t>
            </w:r>
          </w:p>
        </w:tc>
        <w:tc>
          <w:tcPr>
            <w:tcW w:w="0" w:type="auto"/>
            <w:tcBorders>
              <w:left w:val="single" w:sz="6" w:space="0" w:color="000000"/>
              <w:bottom w:val="single" w:sz="6" w:space="0" w:color="000000"/>
            </w:tcBorders>
            <w:hideMark/>
          </w:tcPr>
          <w:p w14:paraId="3B312497" w14:textId="77777777" w:rsidR="00EA47D4" w:rsidRPr="00EA47D4" w:rsidRDefault="00EA47D4" w:rsidP="00EA47D4">
            <w:r w:rsidRPr="00EA47D4">
              <w:t>2 </w:t>
            </w:r>
          </w:p>
        </w:tc>
        <w:tc>
          <w:tcPr>
            <w:tcW w:w="0" w:type="auto"/>
            <w:tcBorders>
              <w:left w:val="single" w:sz="6" w:space="0" w:color="000000"/>
              <w:bottom w:val="single" w:sz="6" w:space="0" w:color="000000"/>
            </w:tcBorders>
            <w:hideMark/>
          </w:tcPr>
          <w:p w14:paraId="67557B83" w14:textId="77777777" w:rsidR="00EA47D4" w:rsidRPr="00EA47D4" w:rsidRDefault="00EA47D4" w:rsidP="00EA47D4">
            <w:r w:rsidRPr="00EA47D4">
              <w:t>1.775 </w:t>
            </w:r>
          </w:p>
        </w:tc>
        <w:tc>
          <w:tcPr>
            <w:tcW w:w="0" w:type="auto"/>
            <w:tcBorders>
              <w:left w:val="single" w:sz="6" w:space="0" w:color="000000"/>
              <w:bottom w:val="single" w:sz="6" w:space="0" w:color="000000"/>
              <w:right w:val="single" w:sz="6" w:space="0" w:color="000000"/>
            </w:tcBorders>
            <w:hideMark/>
          </w:tcPr>
          <w:p w14:paraId="55703571" w14:textId="77777777" w:rsidR="00EA47D4" w:rsidRPr="00EA47D4" w:rsidRDefault="00EA47D4" w:rsidP="00EA47D4">
            <w:r w:rsidRPr="00EA47D4">
              <w:rPr>
                <w:b/>
                <w:bCs/>
              </w:rPr>
              <w:t>Low</w:t>
            </w:r>
            <w:r w:rsidRPr="00EA47D4">
              <w:t> </w:t>
            </w:r>
          </w:p>
        </w:tc>
      </w:tr>
      <w:tr w:rsidR="00EA47D4" w:rsidRPr="00EA47D4" w14:paraId="3984C646" w14:textId="77777777" w:rsidTr="003F7150">
        <w:trPr>
          <w:tblCellSpacing w:w="0" w:type="dxa"/>
        </w:trPr>
        <w:tc>
          <w:tcPr>
            <w:tcW w:w="0" w:type="auto"/>
            <w:tcBorders>
              <w:left w:val="single" w:sz="6" w:space="0" w:color="000000"/>
              <w:bottom w:val="single" w:sz="6" w:space="0" w:color="000000"/>
            </w:tcBorders>
            <w:hideMark/>
          </w:tcPr>
          <w:p w14:paraId="5AB9E12B" w14:textId="77777777" w:rsidR="00EA47D4" w:rsidRPr="00EA47D4" w:rsidRDefault="00EA47D4" w:rsidP="00EA47D4">
            <w:r w:rsidRPr="00EA47D4">
              <w:t>Radiological Event </w:t>
            </w:r>
          </w:p>
        </w:tc>
        <w:tc>
          <w:tcPr>
            <w:tcW w:w="0" w:type="auto"/>
            <w:tcBorders>
              <w:left w:val="single" w:sz="6" w:space="0" w:color="000000"/>
              <w:bottom w:val="single" w:sz="6" w:space="0" w:color="000000"/>
            </w:tcBorders>
            <w:hideMark/>
          </w:tcPr>
          <w:p w14:paraId="28000D8F" w14:textId="77777777" w:rsidR="00EA47D4" w:rsidRPr="00EA47D4" w:rsidRDefault="00EA47D4" w:rsidP="00EA47D4">
            <w:r w:rsidRPr="00EA47D4">
              <w:t>1 </w:t>
            </w:r>
          </w:p>
        </w:tc>
        <w:tc>
          <w:tcPr>
            <w:tcW w:w="0" w:type="auto"/>
            <w:tcBorders>
              <w:left w:val="single" w:sz="6" w:space="0" w:color="000000"/>
              <w:bottom w:val="single" w:sz="6" w:space="0" w:color="000000"/>
            </w:tcBorders>
            <w:hideMark/>
          </w:tcPr>
          <w:p w14:paraId="2514DFBF" w14:textId="77777777" w:rsidR="00EA47D4" w:rsidRPr="00EA47D4" w:rsidRDefault="00EA47D4" w:rsidP="00EA47D4">
            <w:r w:rsidRPr="00EA47D4">
              <w:t>1 </w:t>
            </w:r>
          </w:p>
        </w:tc>
        <w:tc>
          <w:tcPr>
            <w:tcW w:w="0" w:type="auto"/>
            <w:tcBorders>
              <w:left w:val="single" w:sz="6" w:space="0" w:color="000000"/>
              <w:bottom w:val="single" w:sz="6" w:space="0" w:color="000000"/>
            </w:tcBorders>
            <w:hideMark/>
          </w:tcPr>
          <w:p w14:paraId="2CD87017" w14:textId="77777777" w:rsidR="00EA47D4" w:rsidRPr="00EA47D4" w:rsidRDefault="00EA47D4" w:rsidP="00EA47D4">
            <w:r w:rsidRPr="00EA47D4">
              <w:t>4 </w:t>
            </w:r>
          </w:p>
        </w:tc>
        <w:tc>
          <w:tcPr>
            <w:tcW w:w="0" w:type="auto"/>
            <w:tcBorders>
              <w:left w:val="single" w:sz="6" w:space="0" w:color="000000"/>
              <w:bottom w:val="single" w:sz="6" w:space="0" w:color="000000"/>
            </w:tcBorders>
            <w:hideMark/>
          </w:tcPr>
          <w:p w14:paraId="0650E3B2" w14:textId="77777777" w:rsidR="00EA47D4" w:rsidRPr="00EA47D4" w:rsidRDefault="00EA47D4" w:rsidP="00EA47D4">
            <w:r w:rsidRPr="00EA47D4">
              <w:t>4 </w:t>
            </w:r>
          </w:p>
        </w:tc>
        <w:tc>
          <w:tcPr>
            <w:tcW w:w="0" w:type="auto"/>
            <w:tcBorders>
              <w:left w:val="single" w:sz="6" w:space="0" w:color="000000"/>
              <w:bottom w:val="single" w:sz="6" w:space="0" w:color="000000"/>
            </w:tcBorders>
            <w:hideMark/>
          </w:tcPr>
          <w:p w14:paraId="683BE620" w14:textId="77777777" w:rsidR="00EA47D4" w:rsidRPr="00EA47D4" w:rsidRDefault="00EA47D4" w:rsidP="00EA47D4">
            <w:r w:rsidRPr="00EA47D4">
              <w:t>1.75 </w:t>
            </w:r>
          </w:p>
        </w:tc>
        <w:tc>
          <w:tcPr>
            <w:tcW w:w="0" w:type="auto"/>
            <w:tcBorders>
              <w:left w:val="single" w:sz="6" w:space="0" w:color="000000"/>
              <w:bottom w:val="single" w:sz="6" w:space="0" w:color="000000"/>
              <w:right w:val="single" w:sz="6" w:space="0" w:color="000000"/>
            </w:tcBorders>
            <w:hideMark/>
          </w:tcPr>
          <w:p w14:paraId="5CF837E2" w14:textId="77777777" w:rsidR="00EA47D4" w:rsidRPr="00EA47D4" w:rsidRDefault="00EA47D4" w:rsidP="00EA47D4">
            <w:r w:rsidRPr="00EA47D4">
              <w:rPr>
                <w:b/>
                <w:bCs/>
              </w:rPr>
              <w:t>Low</w:t>
            </w:r>
            <w:r w:rsidRPr="00EA47D4">
              <w:t> </w:t>
            </w:r>
          </w:p>
        </w:tc>
      </w:tr>
      <w:tr w:rsidR="00EA47D4" w:rsidRPr="00EA47D4" w14:paraId="03E33DD6" w14:textId="77777777" w:rsidTr="003F7150">
        <w:trPr>
          <w:tblCellSpacing w:w="0" w:type="dxa"/>
        </w:trPr>
        <w:tc>
          <w:tcPr>
            <w:tcW w:w="0" w:type="auto"/>
            <w:tcBorders>
              <w:left w:val="single" w:sz="6" w:space="0" w:color="000000"/>
              <w:bottom w:val="single" w:sz="6" w:space="0" w:color="000000"/>
            </w:tcBorders>
            <w:hideMark/>
          </w:tcPr>
          <w:p w14:paraId="35B737DC" w14:textId="77777777" w:rsidR="00EA47D4" w:rsidRPr="00EA47D4" w:rsidRDefault="00EA47D4" w:rsidP="00EA47D4">
            <w:r w:rsidRPr="00EA47D4">
              <w:t>Earthquake </w:t>
            </w:r>
          </w:p>
        </w:tc>
        <w:tc>
          <w:tcPr>
            <w:tcW w:w="0" w:type="auto"/>
            <w:tcBorders>
              <w:left w:val="single" w:sz="6" w:space="0" w:color="000000"/>
              <w:bottom w:val="single" w:sz="6" w:space="0" w:color="000000"/>
            </w:tcBorders>
            <w:hideMark/>
          </w:tcPr>
          <w:p w14:paraId="50E6B0E3" w14:textId="77777777" w:rsidR="00EA47D4" w:rsidRPr="00EA47D4" w:rsidRDefault="00EA47D4" w:rsidP="00EA47D4">
            <w:r w:rsidRPr="00EA47D4">
              <w:t>1.5 </w:t>
            </w:r>
          </w:p>
        </w:tc>
        <w:tc>
          <w:tcPr>
            <w:tcW w:w="0" w:type="auto"/>
            <w:tcBorders>
              <w:left w:val="single" w:sz="6" w:space="0" w:color="000000"/>
              <w:bottom w:val="single" w:sz="6" w:space="0" w:color="000000"/>
            </w:tcBorders>
            <w:hideMark/>
          </w:tcPr>
          <w:p w14:paraId="3D1CD69F" w14:textId="77777777" w:rsidR="00EA47D4" w:rsidRPr="00EA47D4" w:rsidRDefault="00EA47D4" w:rsidP="00EA47D4">
            <w:r w:rsidRPr="00EA47D4">
              <w:t>1 </w:t>
            </w:r>
          </w:p>
        </w:tc>
        <w:tc>
          <w:tcPr>
            <w:tcW w:w="0" w:type="auto"/>
            <w:tcBorders>
              <w:left w:val="single" w:sz="6" w:space="0" w:color="000000"/>
              <w:bottom w:val="single" w:sz="6" w:space="0" w:color="000000"/>
            </w:tcBorders>
            <w:hideMark/>
          </w:tcPr>
          <w:p w14:paraId="166269A8" w14:textId="77777777" w:rsidR="00EA47D4" w:rsidRPr="00EA47D4" w:rsidRDefault="00EA47D4" w:rsidP="00EA47D4">
            <w:r w:rsidRPr="00EA47D4">
              <w:t>4 </w:t>
            </w:r>
          </w:p>
        </w:tc>
        <w:tc>
          <w:tcPr>
            <w:tcW w:w="0" w:type="auto"/>
            <w:tcBorders>
              <w:left w:val="single" w:sz="6" w:space="0" w:color="000000"/>
              <w:bottom w:val="single" w:sz="6" w:space="0" w:color="000000"/>
            </w:tcBorders>
            <w:hideMark/>
          </w:tcPr>
          <w:p w14:paraId="587C07FA" w14:textId="77777777" w:rsidR="00EA47D4" w:rsidRPr="00EA47D4" w:rsidRDefault="00EA47D4" w:rsidP="00EA47D4">
            <w:r w:rsidRPr="00EA47D4">
              <w:t>1 </w:t>
            </w:r>
          </w:p>
        </w:tc>
        <w:tc>
          <w:tcPr>
            <w:tcW w:w="0" w:type="auto"/>
            <w:tcBorders>
              <w:left w:val="single" w:sz="6" w:space="0" w:color="000000"/>
              <w:bottom w:val="single" w:sz="6" w:space="0" w:color="000000"/>
            </w:tcBorders>
            <w:hideMark/>
          </w:tcPr>
          <w:p w14:paraId="294AF9A2" w14:textId="77777777" w:rsidR="00EA47D4" w:rsidRPr="00EA47D4" w:rsidRDefault="00EA47D4" w:rsidP="00EA47D4">
            <w:r w:rsidRPr="00EA47D4">
              <w:t>1.675 </w:t>
            </w:r>
          </w:p>
        </w:tc>
        <w:tc>
          <w:tcPr>
            <w:tcW w:w="0" w:type="auto"/>
            <w:tcBorders>
              <w:left w:val="single" w:sz="6" w:space="0" w:color="000000"/>
              <w:bottom w:val="single" w:sz="6" w:space="0" w:color="000000"/>
              <w:right w:val="single" w:sz="6" w:space="0" w:color="000000"/>
            </w:tcBorders>
            <w:hideMark/>
          </w:tcPr>
          <w:p w14:paraId="3C578056" w14:textId="77777777" w:rsidR="00EA47D4" w:rsidRPr="00EA47D4" w:rsidRDefault="00EA47D4" w:rsidP="00EA47D4">
            <w:r w:rsidRPr="00EA47D4">
              <w:rPr>
                <w:b/>
                <w:bCs/>
              </w:rPr>
              <w:t>Low</w:t>
            </w:r>
            <w:r w:rsidRPr="00EA47D4">
              <w:t> </w:t>
            </w:r>
          </w:p>
        </w:tc>
      </w:tr>
      <w:tr w:rsidR="00EA47D4" w:rsidRPr="00EA47D4" w14:paraId="63AD8F59" w14:textId="77777777" w:rsidTr="003F7150">
        <w:trPr>
          <w:tblCellSpacing w:w="0" w:type="dxa"/>
        </w:trPr>
        <w:tc>
          <w:tcPr>
            <w:tcW w:w="0" w:type="auto"/>
            <w:tcBorders>
              <w:left w:val="single" w:sz="6" w:space="0" w:color="000000"/>
              <w:bottom w:val="single" w:sz="6" w:space="0" w:color="000000"/>
            </w:tcBorders>
            <w:hideMark/>
          </w:tcPr>
          <w:p w14:paraId="3FC7DF02" w14:textId="77777777" w:rsidR="00EA47D4" w:rsidRPr="00EA47D4" w:rsidRDefault="00EA47D4" w:rsidP="00EA47D4">
            <w:r w:rsidRPr="00EA47D4">
              <w:t>Expansive Soils </w:t>
            </w:r>
          </w:p>
        </w:tc>
        <w:tc>
          <w:tcPr>
            <w:tcW w:w="0" w:type="auto"/>
            <w:tcBorders>
              <w:left w:val="single" w:sz="6" w:space="0" w:color="000000"/>
              <w:bottom w:val="single" w:sz="6" w:space="0" w:color="000000"/>
            </w:tcBorders>
            <w:hideMark/>
          </w:tcPr>
          <w:p w14:paraId="71C32644" w14:textId="77777777" w:rsidR="00EA47D4" w:rsidRPr="00EA47D4" w:rsidRDefault="00EA47D4" w:rsidP="00EA47D4">
            <w:r w:rsidRPr="00EA47D4">
              <w:t>1.5 </w:t>
            </w:r>
          </w:p>
        </w:tc>
        <w:tc>
          <w:tcPr>
            <w:tcW w:w="0" w:type="auto"/>
            <w:tcBorders>
              <w:left w:val="single" w:sz="6" w:space="0" w:color="000000"/>
              <w:bottom w:val="single" w:sz="6" w:space="0" w:color="000000"/>
            </w:tcBorders>
            <w:hideMark/>
          </w:tcPr>
          <w:p w14:paraId="669FF709" w14:textId="77777777" w:rsidR="00EA47D4" w:rsidRPr="00EA47D4" w:rsidRDefault="00EA47D4" w:rsidP="00EA47D4">
            <w:r w:rsidRPr="00EA47D4">
              <w:t>1 </w:t>
            </w:r>
          </w:p>
        </w:tc>
        <w:tc>
          <w:tcPr>
            <w:tcW w:w="0" w:type="auto"/>
            <w:tcBorders>
              <w:left w:val="single" w:sz="6" w:space="0" w:color="000000"/>
              <w:bottom w:val="single" w:sz="6" w:space="0" w:color="000000"/>
            </w:tcBorders>
            <w:hideMark/>
          </w:tcPr>
          <w:p w14:paraId="21D509AF" w14:textId="77777777" w:rsidR="00EA47D4" w:rsidRPr="00EA47D4" w:rsidRDefault="00EA47D4" w:rsidP="00EA47D4">
            <w:r w:rsidRPr="00EA47D4">
              <w:t>1 </w:t>
            </w:r>
          </w:p>
        </w:tc>
        <w:tc>
          <w:tcPr>
            <w:tcW w:w="0" w:type="auto"/>
            <w:tcBorders>
              <w:left w:val="single" w:sz="6" w:space="0" w:color="000000"/>
              <w:bottom w:val="single" w:sz="6" w:space="0" w:color="000000"/>
            </w:tcBorders>
            <w:hideMark/>
          </w:tcPr>
          <w:p w14:paraId="04E14A41" w14:textId="77777777" w:rsidR="00EA47D4" w:rsidRPr="00EA47D4" w:rsidRDefault="00EA47D4" w:rsidP="00EA47D4">
            <w:r w:rsidRPr="00EA47D4">
              <w:t>4 </w:t>
            </w:r>
          </w:p>
        </w:tc>
        <w:tc>
          <w:tcPr>
            <w:tcW w:w="0" w:type="auto"/>
            <w:tcBorders>
              <w:left w:val="single" w:sz="6" w:space="0" w:color="000000"/>
              <w:bottom w:val="single" w:sz="6" w:space="0" w:color="000000"/>
            </w:tcBorders>
            <w:hideMark/>
          </w:tcPr>
          <w:p w14:paraId="51EA649F" w14:textId="77777777" w:rsidR="00EA47D4" w:rsidRPr="00EA47D4" w:rsidRDefault="00EA47D4" w:rsidP="00EA47D4">
            <w:r w:rsidRPr="00EA47D4">
              <w:t>1.525 </w:t>
            </w:r>
          </w:p>
        </w:tc>
        <w:tc>
          <w:tcPr>
            <w:tcW w:w="0" w:type="auto"/>
            <w:tcBorders>
              <w:left w:val="single" w:sz="6" w:space="0" w:color="000000"/>
              <w:bottom w:val="single" w:sz="6" w:space="0" w:color="000000"/>
              <w:right w:val="single" w:sz="6" w:space="0" w:color="000000"/>
            </w:tcBorders>
            <w:hideMark/>
          </w:tcPr>
          <w:p w14:paraId="28230CC4" w14:textId="77777777" w:rsidR="00EA47D4" w:rsidRPr="00EA47D4" w:rsidRDefault="00EA47D4" w:rsidP="00EA47D4">
            <w:r w:rsidRPr="00EA47D4">
              <w:rPr>
                <w:b/>
                <w:bCs/>
              </w:rPr>
              <w:t>Low</w:t>
            </w:r>
            <w:r w:rsidRPr="00EA47D4">
              <w:t> </w:t>
            </w:r>
          </w:p>
        </w:tc>
      </w:tr>
      <w:tr w:rsidR="00EA47D4" w:rsidRPr="00EA47D4" w14:paraId="7E358FB4" w14:textId="77777777" w:rsidTr="003F7150">
        <w:trPr>
          <w:tblCellSpacing w:w="0" w:type="dxa"/>
        </w:trPr>
        <w:tc>
          <w:tcPr>
            <w:tcW w:w="0" w:type="auto"/>
            <w:tcBorders>
              <w:left w:val="single" w:sz="6" w:space="0" w:color="000000"/>
              <w:bottom w:val="single" w:sz="6" w:space="0" w:color="000000"/>
            </w:tcBorders>
            <w:hideMark/>
          </w:tcPr>
          <w:p w14:paraId="14612280" w14:textId="77777777" w:rsidR="00EA47D4" w:rsidRPr="00EA47D4" w:rsidRDefault="00EA47D4" w:rsidP="00EA47D4">
            <w:r w:rsidRPr="00EA47D4">
              <w:t>Civil Disorder </w:t>
            </w:r>
          </w:p>
        </w:tc>
        <w:tc>
          <w:tcPr>
            <w:tcW w:w="0" w:type="auto"/>
            <w:tcBorders>
              <w:left w:val="single" w:sz="6" w:space="0" w:color="000000"/>
              <w:bottom w:val="single" w:sz="6" w:space="0" w:color="000000"/>
            </w:tcBorders>
            <w:hideMark/>
          </w:tcPr>
          <w:p w14:paraId="6D7541D1" w14:textId="77777777" w:rsidR="00EA47D4" w:rsidRPr="00EA47D4" w:rsidRDefault="00EA47D4" w:rsidP="00EA47D4">
            <w:r w:rsidRPr="00EA47D4">
              <w:t>1 </w:t>
            </w:r>
          </w:p>
        </w:tc>
        <w:tc>
          <w:tcPr>
            <w:tcW w:w="0" w:type="auto"/>
            <w:tcBorders>
              <w:left w:val="single" w:sz="6" w:space="0" w:color="000000"/>
              <w:bottom w:val="single" w:sz="6" w:space="0" w:color="000000"/>
            </w:tcBorders>
            <w:hideMark/>
          </w:tcPr>
          <w:p w14:paraId="466AED68" w14:textId="77777777" w:rsidR="00EA47D4" w:rsidRPr="00EA47D4" w:rsidRDefault="00EA47D4" w:rsidP="00EA47D4">
            <w:r w:rsidRPr="00EA47D4">
              <w:t>2 </w:t>
            </w:r>
          </w:p>
        </w:tc>
        <w:tc>
          <w:tcPr>
            <w:tcW w:w="0" w:type="auto"/>
            <w:tcBorders>
              <w:left w:val="single" w:sz="6" w:space="0" w:color="000000"/>
              <w:bottom w:val="single" w:sz="6" w:space="0" w:color="000000"/>
            </w:tcBorders>
            <w:hideMark/>
          </w:tcPr>
          <w:p w14:paraId="0F2279A3" w14:textId="77777777" w:rsidR="00EA47D4" w:rsidRPr="00EA47D4" w:rsidRDefault="00EA47D4" w:rsidP="00EA47D4">
            <w:r w:rsidRPr="00EA47D4">
              <w:t>2 </w:t>
            </w:r>
          </w:p>
        </w:tc>
        <w:tc>
          <w:tcPr>
            <w:tcW w:w="0" w:type="auto"/>
            <w:tcBorders>
              <w:left w:val="single" w:sz="6" w:space="0" w:color="000000"/>
              <w:bottom w:val="single" w:sz="6" w:space="0" w:color="000000"/>
            </w:tcBorders>
            <w:hideMark/>
          </w:tcPr>
          <w:p w14:paraId="38A1274D" w14:textId="77777777" w:rsidR="00EA47D4" w:rsidRPr="00EA47D4" w:rsidRDefault="00EA47D4" w:rsidP="00EA47D4">
            <w:r w:rsidRPr="00EA47D4">
              <w:t>1 </w:t>
            </w:r>
          </w:p>
        </w:tc>
        <w:tc>
          <w:tcPr>
            <w:tcW w:w="0" w:type="auto"/>
            <w:tcBorders>
              <w:left w:val="single" w:sz="6" w:space="0" w:color="000000"/>
              <w:bottom w:val="single" w:sz="6" w:space="0" w:color="000000"/>
            </w:tcBorders>
            <w:hideMark/>
          </w:tcPr>
          <w:p w14:paraId="196D7A95" w14:textId="77777777" w:rsidR="00EA47D4" w:rsidRPr="00EA47D4" w:rsidRDefault="00EA47D4" w:rsidP="00EA47D4">
            <w:r w:rsidRPr="00EA47D4">
              <w:t>1.45 </w:t>
            </w:r>
          </w:p>
        </w:tc>
        <w:tc>
          <w:tcPr>
            <w:tcW w:w="0" w:type="auto"/>
            <w:tcBorders>
              <w:left w:val="single" w:sz="6" w:space="0" w:color="000000"/>
              <w:bottom w:val="single" w:sz="6" w:space="0" w:color="000000"/>
              <w:right w:val="single" w:sz="6" w:space="0" w:color="000000"/>
            </w:tcBorders>
            <w:hideMark/>
          </w:tcPr>
          <w:p w14:paraId="18047628" w14:textId="77777777" w:rsidR="00EA47D4" w:rsidRPr="00EA47D4" w:rsidRDefault="00EA47D4" w:rsidP="00EA47D4">
            <w:r w:rsidRPr="00EA47D4">
              <w:rPr>
                <w:b/>
                <w:bCs/>
              </w:rPr>
              <w:t>Low</w:t>
            </w:r>
            <w:r w:rsidRPr="00EA47D4">
              <w:t> </w:t>
            </w:r>
          </w:p>
        </w:tc>
      </w:tr>
      <w:tr w:rsidR="00EA47D4" w:rsidRPr="00EA47D4" w14:paraId="62A3EECC" w14:textId="77777777" w:rsidTr="003F7150">
        <w:trPr>
          <w:tblCellSpacing w:w="0" w:type="dxa"/>
        </w:trPr>
        <w:tc>
          <w:tcPr>
            <w:tcW w:w="0" w:type="auto"/>
            <w:tcBorders>
              <w:left w:val="single" w:sz="6" w:space="0" w:color="000000"/>
              <w:bottom w:val="single" w:sz="6" w:space="0" w:color="000000"/>
            </w:tcBorders>
            <w:hideMark/>
          </w:tcPr>
          <w:p w14:paraId="67D6EEEA" w14:textId="77777777" w:rsidR="00EA47D4" w:rsidRPr="00EA47D4" w:rsidRDefault="00EA47D4" w:rsidP="00EA47D4">
            <w:r w:rsidRPr="00EA47D4">
              <w:t>Land Subsidence </w:t>
            </w:r>
          </w:p>
        </w:tc>
        <w:tc>
          <w:tcPr>
            <w:tcW w:w="0" w:type="auto"/>
            <w:tcBorders>
              <w:left w:val="single" w:sz="6" w:space="0" w:color="000000"/>
              <w:bottom w:val="single" w:sz="6" w:space="0" w:color="000000"/>
            </w:tcBorders>
            <w:hideMark/>
          </w:tcPr>
          <w:p w14:paraId="3B987108" w14:textId="77777777" w:rsidR="00EA47D4" w:rsidRPr="00EA47D4" w:rsidRDefault="00EA47D4" w:rsidP="00EA47D4">
            <w:r w:rsidRPr="00EA47D4">
              <w:t>1.5 </w:t>
            </w:r>
          </w:p>
        </w:tc>
        <w:tc>
          <w:tcPr>
            <w:tcW w:w="0" w:type="auto"/>
            <w:tcBorders>
              <w:left w:val="single" w:sz="6" w:space="0" w:color="000000"/>
              <w:bottom w:val="single" w:sz="6" w:space="0" w:color="000000"/>
            </w:tcBorders>
            <w:hideMark/>
          </w:tcPr>
          <w:p w14:paraId="62351A91" w14:textId="77777777" w:rsidR="00EA47D4" w:rsidRPr="00EA47D4" w:rsidRDefault="00EA47D4" w:rsidP="00EA47D4">
            <w:r w:rsidRPr="00EA47D4">
              <w:t>1 </w:t>
            </w:r>
          </w:p>
        </w:tc>
        <w:tc>
          <w:tcPr>
            <w:tcW w:w="0" w:type="auto"/>
            <w:tcBorders>
              <w:left w:val="single" w:sz="6" w:space="0" w:color="000000"/>
              <w:bottom w:val="single" w:sz="6" w:space="0" w:color="000000"/>
            </w:tcBorders>
            <w:hideMark/>
          </w:tcPr>
          <w:p w14:paraId="2A4924A3" w14:textId="77777777" w:rsidR="00EA47D4" w:rsidRPr="00EA47D4" w:rsidRDefault="00EA47D4" w:rsidP="00EA47D4">
            <w:r w:rsidRPr="00EA47D4">
              <w:t>1 </w:t>
            </w:r>
          </w:p>
        </w:tc>
        <w:tc>
          <w:tcPr>
            <w:tcW w:w="0" w:type="auto"/>
            <w:tcBorders>
              <w:left w:val="single" w:sz="6" w:space="0" w:color="000000"/>
              <w:bottom w:val="single" w:sz="6" w:space="0" w:color="000000"/>
            </w:tcBorders>
            <w:hideMark/>
          </w:tcPr>
          <w:p w14:paraId="530F53A3" w14:textId="77777777" w:rsidR="00EA47D4" w:rsidRPr="00EA47D4" w:rsidRDefault="00EA47D4" w:rsidP="00EA47D4">
            <w:r w:rsidRPr="00EA47D4">
              <w:t>2.5 </w:t>
            </w:r>
          </w:p>
        </w:tc>
        <w:tc>
          <w:tcPr>
            <w:tcW w:w="0" w:type="auto"/>
            <w:tcBorders>
              <w:left w:val="single" w:sz="6" w:space="0" w:color="000000"/>
              <w:bottom w:val="single" w:sz="6" w:space="0" w:color="000000"/>
            </w:tcBorders>
            <w:hideMark/>
          </w:tcPr>
          <w:p w14:paraId="0E086690" w14:textId="77777777" w:rsidR="00EA47D4" w:rsidRPr="00EA47D4" w:rsidRDefault="00EA47D4" w:rsidP="00EA47D4">
            <w:r w:rsidRPr="00EA47D4">
              <w:t>1.375 </w:t>
            </w:r>
          </w:p>
        </w:tc>
        <w:tc>
          <w:tcPr>
            <w:tcW w:w="0" w:type="auto"/>
            <w:tcBorders>
              <w:left w:val="single" w:sz="6" w:space="0" w:color="000000"/>
              <w:bottom w:val="single" w:sz="6" w:space="0" w:color="000000"/>
              <w:right w:val="single" w:sz="6" w:space="0" w:color="000000"/>
            </w:tcBorders>
            <w:hideMark/>
          </w:tcPr>
          <w:p w14:paraId="73536DB0" w14:textId="77777777" w:rsidR="00EA47D4" w:rsidRPr="00EA47D4" w:rsidRDefault="00EA47D4" w:rsidP="00EA47D4">
            <w:r w:rsidRPr="00EA47D4">
              <w:rPr>
                <w:b/>
                <w:bCs/>
              </w:rPr>
              <w:t>Low</w:t>
            </w:r>
            <w:r w:rsidRPr="00EA47D4">
              <w:t> </w:t>
            </w:r>
          </w:p>
        </w:tc>
      </w:tr>
      <w:tr w:rsidR="00EA47D4" w:rsidRPr="00EA47D4" w14:paraId="7A817841" w14:textId="77777777" w:rsidTr="003F7150">
        <w:trPr>
          <w:tblCellSpacing w:w="0" w:type="dxa"/>
        </w:trPr>
        <w:tc>
          <w:tcPr>
            <w:tcW w:w="0" w:type="auto"/>
            <w:tcBorders>
              <w:left w:val="single" w:sz="6" w:space="0" w:color="000000"/>
              <w:bottom w:val="single" w:sz="6" w:space="0" w:color="000000"/>
            </w:tcBorders>
            <w:hideMark/>
          </w:tcPr>
          <w:p w14:paraId="460CFDAC" w14:textId="77777777" w:rsidR="00EA47D4" w:rsidRPr="00EA47D4" w:rsidRDefault="00EA47D4" w:rsidP="00EA47D4">
            <w:r w:rsidRPr="00EA47D4">
              <w:t>Landslide </w:t>
            </w:r>
          </w:p>
        </w:tc>
        <w:tc>
          <w:tcPr>
            <w:tcW w:w="0" w:type="auto"/>
            <w:tcBorders>
              <w:left w:val="single" w:sz="6" w:space="0" w:color="000000"/>
              <w:bottom w:val="single" w:sz="6" w:space="0" w:color="000000"/>
            </w:tcBorders>
            <w:hideMark/>
          </w:tcPr>
          <w:p w14:paraId="7B6C8918" w14:textId="77777777" w:rsidR="00EA47D4" w:rsidRPr="00EA47D4" w:rsidRDefault="00EA47D4" w:rsidP="00EA47D4">
            <w:r w:rsidRPr="00EA47D4">
              <w:t>1 </w:t>
            </w:r>
          </w:p>
        </w:tc>
        <w:tc>
          <w:tcPr>
            <w:tcW w:w="0" w:type="auto"/>
            <w:tcBorders>
              <w:left w:val="single" w:sz="6" w:space="0" w:color="000000"/>
              <w:bottom w:val="single" w:sz="6" w:space="0" w:color="000000"/>
            </w:tcBorders>
            <w:hideMark/>
          </w:tcPr>
          <w:p w14:paraId="0DD46737" w14:textId="77777777" w:rsidR="00EA47D4" w:rsidRPr="00EA47D4" w:rsidRDefault="00EA47D4" w:rsidP="00EA47D4">
            <w:r w:rsidRPr="00EA47D4">
              <w:t>1 </w:t>
            </w:r>
          </w:p>
        </w:tc>
        <w:tc>
          <w:tcPr>
            <w:tcW w:w="0" w:type="auto"/>
            <w:tcBorders>
              <w:left w:val="single" w:sz="6" w:space="0" w:color="000000"/>
              <w:bottom w:val="single" w:sz="6" w:space="0" w:color="000000"/>
            </w:tcBorders>
            <w:hideMark/>
          </w:tcPr>
          <w:p w14:paraId="28886872" w14:textId="77777777" w:rsidR="00EA47D4" w:rsidRPr="00EA47D4" w:rsidRDefault="00EA47D4" w:rsidP="00EA47D4">
            <w:r w:rsidRPr="00EA47D4">
              <w:t>3 </w:t>
            </w:r>
          </w:p>
        </w:tc>
        <w:tc>
          <w:tcPr>
            <w:tcW w:w="0" w:type="auto"/>
            <w:tcBorders>
              <w:left w:val="single" w:sz="6" w:space="0" w:color="000000"/>
              <w:bottom w:val="single" w:sz="6" w:space="0" w:color="000000"/>
            </w:tcBorders>
            <w:hideMark/>
          </w:tcPr>
          <w:p w14:paraId="141BB17D" w14:textId="77777777" w:rsidR="00EA47D4" w:rsidRPr="00EA47D4" w:rsidRDefault="00EA47D4" w:rsidP="00EA47D4">
            <w:r w:rsidRPr="00EA47D4">
              <w:t>1 </w:t>
            </w:r>
          </w:p>
        </w:tc>
        <w:tc>
          <w:tcPr>
            <w:tcW w:w="0" w:type="auto"/>
            <w:tcBorders>
              <w:left w:val="single" w:sz="6" w:space="0" w:color="000000"/>
              <w:bottom w:val="single" w:sz="6" w:space="0" w:color="000000"/>
            </w:tcBorders>
            <w:hideMark/>
          </w:tcPr>
          <w:p w14:paraId="0574B43F" w14:textId="77777777" w:rsidR="00EA47D4" w:rsidRPr="00EA47D4" w:rsidRDefault="00EA47D4" w:rsidP="00EA47D4">
            <w:r w:rsidRPr="00EA47D4">
              <w:t>1.3 </w:t>
            </w:r>
          </w:p>
        </w:tc>
        <w:tc>
          <w:tcPr>
            <w:tcW w:w="0" w:type="auto"/>
            <w:tcBorders>
              <w:left w:val="single" w:sz="6" w:space="0" w:color="000000"/>
              <w:bottom w:val="single" w:sz="6" w:space="0" w:color="000000"/>
              <w:right w:val="single" w:sz="6" w:space="0" w:color="000000"/>
            </w:tcBorders>
            <w:hideMark/>
          </w:tcPr>
          <w:p w14:paraId="69339253" w14:textId="77777777" w:rsidR="00EA47D4" w:rsidRPr="00EA47D4" w:rsidRDefault="00EA47D4" w:rsidP="00EA47D4">
            <w:r w:rsidRPr="00EA47D4">
              <w:rPr>
                <w:b/>
                <w:bCs/>
              </w:rPr>
              <w:t>Low</w:t>
            </w:r>
            <w:r w:rsidRPr="00EA47D4">
              <w:t> </w:t>
            </w:r>
          </w:p>
        </w:tc>
      </w:tr>
    </w:tbl>
    <w:p w14:paraId="7CEC3035" w14:textId="741FCAB2" w:rsidR="00DE64A6" w:rsidRDefault="00EA47D4" w:rsidP="00F53D00">
      <w:r w:rsidRPr="00EA47D4">
        <w:br/>
        <w:t>References: </w:t>
      </w:r>
      <w:r w:rsidRPr="00EA47D4">
        <w:br/>
        <w:t>2010-2040 Hazards Analysis Plan for Sedgwick County, Kansas </w:t>
      </w:r>
      <w:hyperlink r:id="rId17" w:history="1">
        <w:r w:rsidRPr="00EA47D4">
          <w:t>http://sedgwickcounty.org/emermgmt/planning/hazards_analysis_plan.pdf</w:t>
        </w:r>
      </w:hyperlink>
      <w:r w:rsidRPr="00EA47D4">
        <w:br/>
        <w:t>20</w:t>
      </w:r>
      <w:r>
        <w:t>24</w:t>
      </w:r>
      <w:r w:rsidRPr="00EA47D4">
        <w:t xml:space="preserve"> Sedgwick County Kansas (Homeland Security Region G) Multi-Hazard, Multi-Jurisdictional Mitigation Plan </w:t>
      </w:r>
      <w:hyperlink r:id="rId18" w:history="1">
        <w:r w:rsidRPr="00EA47D4">
          <w:t>http://sedgwickcounty.org/emermgmt/planning/mitigation_plan.pdf</w:t>
        </w:r>
      </w:hyperlink>
      <w:r w:rsidRPr="00EA47D4">
        <w:br/>
        <w:t xml:space="preserve">2014 South Central Kansas Regional Commodity Flow Study </w:t>
      </w:r>
      <w:hyperlink r:id="rId19" w:history="1">
        <w:r w:rsidRPr="00EA47D4">
          <w:t>http://sedgwickcounty.org/emermgmt/documents/2014_CFS_Regional_Report.pdf</w:t>
        </w:r>
      </w:hyperlink>
    </w:p>
    <w:p w14:paraId="4EE0BF9A" w14:textId="0FCBA3E2" w:rsidR="00DE64A6" w:rsidRDefault="002109AF" w:rsidP="002109AF">
      <w:pPr>
        <w:pStyle w:val="Heading1"/>
      </w:pPr>
      <w:bookmarkStart w:id="24" w:name="_Toc219382974"/>
      <w:r>
        <w:t>Access and Functional Needs</w:t>
      </w:r>
      <w:bookmarkEnd w:id="24"/>
    </w:p>
    <w:p w14:paraId="3B11D7C3" w14:textId="0876542E" w:rsidR="00270DE5" w:rsidRDefault="00270DE5" w:rsidP="00270DE5">
      <w:pPr>
        <w:spacing w:after="0"/>
        <w:rPr>
          <w:rFonts w:eastAsia="Times New Roman"/>
        </w:rPr>
      </w:pPr>
      <w:r>
        <w:rPr>
          <w:rFonts w:eastAsia="Times New Roman"/>
        </w:rPr>
        <w:t xml:space="preserve">Sedgwick County recognizes considerations must be made to reasonably accommodate populations with access and functional needs during emergencies. Sedgwick County is engaged in a number of activities which aim to improve response plans and operations to accommodate the needs of those </w:t>
      </w:r>
      <w:r>
        <w:rPr>
          <w:rFonts w:eastAsia="Times New Roman"/>
        </w:rPr>
        <w:lastRenderedPageBreak/>
        <w:t>most vulnerable during an emergency event. ESF Annexes within this plan outline or identify guidance to better assist supporting access and functional needs populations. Sedgwick County at times the best support for such needs is to request assistance from regional and/or state partners. The following will be addressed in this EOP:</w:t>
      </w:r>
    </w:p>
    <w:p w14:paraId="368F28CF" w14:textId="6FD4B616" w:rsidR="00270DE5" w:rsidRDefault="00270DE5" w:rsidP="00B70F4D">
      <w:pPr>
        <w:numPr>
          <w:ilvl w:val="0"/>
          <w:numId w:val="15"/>
        </w:numPr>
        <w:spacing w:after="0" w:line="240" w:lineRule="auto"/>
        <w:rPr>
          <w:rFonts w:eastAsia="Times New Roman"/>
        </w:rPr>
      </w:pPr>
      <w:r>
        <w:rPr>
          <w:rFonts w:eastAsia="Times New Roman"/>
        </w:rPr>
        <w:t>Base Plan and EOP</w:t>
      </w:r>
      <w:r w:rsidR="00C7697F">
        <w:rPr>
          <w:rFonts w:eastAsia="Times New Roman"/>
        </w:rPr>
        <w:t xml:space="preserve"> </w:t>
      </w:r>
      <w:r>
        <w:rPr>
          <w:rFonts w:eastAsia="Times New Roman"/>
        </w:rPr>
        <w:t>Mapper: Identification of populations with access and functional needs.</w:t>
      </w:r>
    </w:p>
    <w:p w14:paraId="2D1D664A" w14:textId="77777777" w:rsidR="00270DE5" w:rsidRDefault="00270DE5" w:rsidP="00B70F4D">
      <w:pPr>
        <w:numPr>
          <w:ilvl w:val="0"/>
          <w:numId w:val="15"/>
        </w:numPr>
        <w:spacing w:after="0" w:line="240" w:lineRule="auto"/>
        <w:rPr>
          <w:rFonts w:eastAsia="Times New Roman"/>
        </w:rPr>
      </w:pPr>
      <w:r>
        <w:rPr>
          <w:rFonts w:eastAsia="Times New Roman"/>
        </w:rPr>
        <w:t>ESF 1: Transportation</w:t>
      </w:r>
    </w:p>
    <w:p w14:paraId="5BE9FD99" w14:textId="77777777" w:rsidR="00270DE5" w:rsidRDefault="00270DE5" w:rsidP="00B70F4D">
      <w:pPr>
        <w:numPr>
          <w:ilvl w:val="0"/>
          <w:numId w:val="15"/>
        </w:numPr>
        <w:spacing w:after="0" w:line="240" w:lineRule="auto"/>
        <w:rPr>
          <w:rFonts w:eastAsia="Times New Roman"/>
        </w:rPr>
      </w:pPr>
      <w:r>
        <w:rPr>
          <w:rFonts w:eastAsia="Times New Roman"/>
        </w:rPr>
        <w:t>ESF 2: Communications</w:t>
      </w:r>
    </w:p>
    <w:p w14:paraId="3AB2B2D2" w14:textId="77777777" w:rsidR="00270DE5" w:rsidRDefault="00270DE5" w:rsidP="00B70F4D">
      <w:pPr>
        <w:numPr>
          <w:ilvl w:val="0"/>
          <w:numId w:val="15"/>
        </w:numPr>
        <w:spacing w:after="0" w:line="240" w:lineRule="auto"/>
        <w:rPr>
          <w:rFonts w:eastAsia="Times New Roman"/>
        </w:rPr>
      </w:pPr>
      <w:r>
        <w:rPr>
          <w:rFonts w:eastAsia="Times New Roman"/>
        </w:rPr>
        <w:t>ESF 6: Mass Care, Emergency Assistance, Temporary Housing and Human Services</w:t>
      </w:r>
    </w:p>
    <w:p w14:paraId="7482ECC4" w14:textId="77777777" w:rsidR="00270DE5" w:rsidRDefault="00270DE5" w:rsidP="00B70F4D">
      <w:pPr>
        <w:numPr>
          <w:ilvl w:val="0"/>
          <w:numId w:val="15"/>
        </w:numPr>
        <w:spacing w:after="0" w:line="240" w:lineRule="auto"/>
        <w:rPr>
          <w:rFonts w:eastAsia="Times New Roman"/>
        </w:rPr>
      </w:pPr>
      <w:r>
        <w:rPr>
          <w:rFonts w:eastAsia="Times New Roman"/>
        </w:rPr>
        <w:t>ESF 8: Public Health and Medical Services</w:t>
      </w:r>
    </w:p>
    <w:p w14:paraId="5DC20A2C" w14:textId="77777777" w:rsidR="00270DE5" w:rsidRDefault="00270DE5" w:rsidP="00B70F4D">
      <w:pPr>
        <w:numPr>
          <w:ilvl w:val="0"/>
          <w:numId w:val="15"/>
        </w:numPr>
        <w:spacing w:after="240" w:line="240" w:lineRule="auto"/>
        <w:rPr>
          <w:rFonts w:eastAsia="Times New Roman"/>
        </w:rPr>
      </w:pPr>
      <w:r>
        <w:rPr>
          <w:rFonts w:eastAsia="Times New Roman"/>
        </w:rPr>
        <w:t>ESF 15: External Affairs</w:t>
      </w:r>
    </w:p>
    <w:p w14:paraId="604B2AE8" w14:textId="2050C9E5" w:rsidR="00270DE5" w:rsidRPr="00270DE5" w:rsidRDefault="00270DE5" w:rsidP="00334E84">
      <w:pPr>
        <w:spacing w:after="0"/>
      </w:pPr>
      <w:r>
        <w:t>Pets and Service Animals</w:t>
      </w:r>
      <w:r>
        <w:rPr>
          <w:rFonts w:eastAsia="Times New Roman"/>
        </w:rPr>
        <w:br/>
        <w:t>This plan takes into consideration the needs of individuals with disabilities relying on service animals. The Americans with Disabilities Act (ADA) protects the rights of all individuals with disabilities and requires that State and local governments comply with Title II of the ADA in the emergency and disaster-related programs, services, and activities they provide.</w:t>
      </w:r>
      <w:r>
        <w:rPr>
          <w:rFonts w:eastAsia="Times New Roman"/>
        </w:rPr>
        <w:br/>
        <w:t> </w:t>
      </w:r>
      <w:r>
        <w:rPr>
          <w:rFonts w:eastAsia="Times New Roman"/>
        </w:rPr>
        <w:br/>
        <w:t>The sheltering and protection of companion animals are the primary responsibility of their owners. When owners are unable to provide for the care and needs of their household pets and service animals, the local jurisdictions will provide assistance as outlined in the Pets Evacuation and Transportation Standards Act of 2006 (PETS) and FEMA DAP 9523.19. The Pets Evacuation and Transportation Standards Act of 2006 requires that local governments plan for sheltering and care of household pets and service animals during emergencies where shelters are established. Sedgwick County (NEW) has included pet sheltering as part of ESF 6: Mass Sheltering Annex. The following is specifically addressed in ESF 6:</w:t>
      </w:r>
    </w:p>
    <w:p w14:paraId="3EB9E451" w14:textId="77777777" w:rsidR="00270DE5" w:rsidRDefault="00270DE5" w:rsidP="00B70F4D">
      <w:pPr>
        <w:numPr>
          <w:ilvl w:val="0"/>
          <w:numId w:val="16"/>
        </w:numPr>
        <w:spacing w:after="0" w:line="240" w:lineRule="auto"/>
        <w:rPr>
          <w:rFonts w:eastAsia="Times New Roman"/>
        </w:rPr>
      </w:pPr>
      <w:r>
        <w:rPr>
          <w:rFonts w:eastAsia="Times New Roman"/>
        </w:rPr>
        <w:t>Pre-event planning</w:t>
      </w:r>
    </w:p>
    <w:p w14:paraId="7C78CFB0" w14:textId="77777777" w:rsidR="00270DE5" w:rsidRDefault="00270DE5" w:rsidP="00B70F4D">
      <w:pPr>
        <w:numPr>
          <w:ilvl w:val="0"/>
          <w:numId w:val="16"/>
        </w:numPr>
        <w:spacing w:after="0" w:line="240" w:lineRule="auto"/>
        <w:rPr>
          <w:rFonts w:eastAsia="Times New Roman"/>
        </w:rPr>
      </w:pPr>
      <w:r>
        <w:rPr>
          <w:rFonts w:eastAsia="Times New Roman"/>
        </w:rPr>
        <w:t>Animal sheltering operations</w:t>
      </w:r>
    </w:p>
    <w:p w14:paraId="41C49217" w14:textId="77777777" w:rsidR="00270DE5" w:rsidRDefault="00270DE5" w:rsidP="00B70F4D">
      <w:pPr>
        <w:numPr>
          <w:ilvl w:val="0"/>
          <w:numId w:val="16"/>
        </w:numPr>
        <w:spacing w:after="0" w:line="240" w:lineRule="auto"/>
        <w:rPr>
          <w:rFonts w:eastAsia="Times New Roman"/>
        </w:rPr>
      </w:pPr>
      <w:r>
        <w:rPr>
          <w:rFonts w:eastAsia="Times New Roman"/>
        </w:rPr>
        <w:t>Animal registration and return</w:t>
      </w:r>
    </w:p>
    <w:p w14:paraId="125ABD0B" w14:textId="7CF7AC47" w:rsidR="002109AF" w:rsidRPr="00334E84" w:rsidRDefault="00270DE5" w:rsidP="00B70F4D">
      <w:pPr>
        <w:numPr>
          <w:ilvl w:val="0"/>
          <w:numId w:val="16"/>
        </w:numPr>
        <w:spacing w:after="240" w:line="240" w:lineRule="auto"/>
        <w:rPr>
          <w:rFonts w:eastAsia="Times New Roman"/>
        </w:rPr>
      </w:pPr>
      <w:r>
        <w:rPr>
          <w:rFonts w:eastAsia="Times New Roman"/>
        </w:rPr>
        <w:t>Coordination with human shelters</w:t>
      </w:r>
    </w:p>
    <w:p w14:paraId="794199E9" w14:textId="4522E665" w:rsidR="002109AF" w:rsidRDefault="002109AF" w:rsidP="002109AF">
      <w:pPr>
        <w:pStyle w:val="Heading1"/>
      </w:pPr>
      <w:bookmarkStart w:id="25" w:name="_Toc219382975"/>
      <w:r>
        <w:t>Responsibilities</w:t>
      </w:r>
      <w:bookmarkEnd w:id="25"/>
    </w:p>
    <w:p w14:paraId="7CE8B314" w14:textId="717E9B30" w:rsidR="00A86985" w:rsidRPr="00A86985" w:rsidRDefault="00A86985" w:rsidP="00A86985">
      <w:pPr>
        <w:pStyle w:val="Heading2"/>
        <w:rPr>
          <w:rFonts w:eastAsia="Times New Roman"/>
        </w:rPr>
      </w:pPr>
      <w:bookmarkStart w:id="26" w:name="_Toc219382976"/>
      <w:r w:rsidRPr="00A86985">
        <w:rPr>
          <w:rFonts w:eastAsia="Times New Roman"/>
        </w:rPr>
        <w:t>Federal Government</w:t>
      </w:r>
      <w:bookmarkEnd w:id="26"/>
    </w:p>
    <w:p w14:paraId="062B1156" w14:textId="77777777" w:rsidR="00A86985" w:rsidRDefault="00A86985" w:rsidP="00A86985">
      <w:pPr>
        <w:spacing w:after="0"/>
        <w:rPr>
          <w:rFonts w:eastAsia="Times New Roman"/>
        </w:rPr>
      </w:pPr>
      <w:r>
        <w:rPr>
          <w:rFonts w:eastAsia="Times New Roman"/>
        </w:rPr>
        <w:t>The federal government is responsible for:</w:t>
      </w:r>
    </w:p>
    <w:p w14:paraId="3D44C884" w14:textId="77777777" w:rsidR="00A86985" w:rsidRDefault="00A86985" w:rsidP="004A5CB9">
      <w:pPr>
        <w:numPr>
          <w:ilvl w:val="0"/>
          <w:numId w:val="3"/>
        </w:numPr>
        <w:tabs>
          <w:tab w:val="clear" w:pos="720"/>
          <w:tab w:val="num" w:pos="360"/>
        </w:tabs>
        <w:spacing w:after="0" w:line="240" w:lineRule="auto"/>
        <w:ind w:left="540" w:hanging="180"/>
        <w:rPr>
          <w:rFonts w:eastAsia="Times New Roman"/>
        </w:rPr>
      </w:pPr>
      <w:r>
        <w:rPr>
          <w:rFonts w:eastAsia="Times New Roman"/>
        </w:rPr>
        <w:t>Preventing terrorist attacks within the United States through the Department of Homeland Security; reducing the vulnerability of the nation to terrorism, natural disasters, and other emergencies; and minimizing the damage and assisting in the recovery from emergencies.</w:t>
      </w:r>
    </w:p>
    <w:p w14:paraId="12CD333E" w14:textId="77777777" w:rsidR="00A86985" w:rsidRDefault="00A86985" w:rsidP="004A5CB9">
      <w:pPr>
        <w:numPr>
          <w:ilvl w:val="0"/>
          <w:numId w:val="3"/>
        </w:numPr>
        <w:tabs>
          <w:tab w:val="clear" w:pos="720"/>
          <w:tab w:val="num" w:pos="360"/>
        </w:tabs>
        <w:spacing w:after="0" w:line="240" w:lineRule="auto"/>
        <w:ind w:left="540" w:hanging="180"/>
        <w:rPr>
          <w:rFonts w:eastAsia="Times New Roman"/>
        </w:rPr>
      </w:pPr>
      <w:r>
        <w:rPr>
          <w:rFonts w:eastAsia="Times New Roman"/>
        </w:rPr>
        <w:t>Providing emergency response on federally owned or controlled property, such as military installations and federal prisons.</w:t>
      </w:r>
    </w:p>
    <w:p w14:paraId="65338958" w14:textId="77777777" w:rsidR="00A86985" w:rsidRDefault="00A86985" w:rsidP="004A5CB9">
      <w:pPr>
        <w:numPr>
          <w:ilvl w:val="0"/>
          <w:numId w:val="3"/>
        </w:numPr>
        <w:tabs>
          <w:tab w:val="clear" w:pos="720"/>
          <w:tab w:val="num" w:pos="360"/>
        </w:tabs>
        <w:spacing w:after="0" w:line="240" w:lineRule="auto"/>
        <w:ind w:left="540" w:hanging="180"/>
        <w:rPr>
          <w:rFonts w:eastAsia="Times New Roman"/>
        </w:rPr>
      </w:pPr>
      <w:r>
        <w:rPr>
          <w:rFonts w:eastAsia="Times New Roman"/>
        </w:rPr>
        <w:t>Providing federal assistance as directed by the President of the United States under the coordination of the United States Department of Homeland Security, Federal Emergency Management Agency and in accordance with National Response plans.</w:t>
      </w:r>
    </w:p>
    <w:p w14:paraId="0528DB2D" w14:textId="77777777" w:rsidR="00A86985" w:rsidRDefault="00A86985" w:rsidP="004A5CB9">
      <w:pPr>
        <w:numPr>
          <w:ilvl w:val="0"/>
          <w:numId w:val="3"/>
        </w:numPr>
        <w:tabs>
          <w:tab w:val="clear" w:pos="720"/>
          <w:tab w:val="num" w:pos="360"/>
        </w:tabs>
        <w:spacing w:after="0" w:line="240" w:lineRule="auto"/>
        <w:ind w:left="540" w:hanging="180"/>
        <w:rPr>
          <w:rFonts w:eastAsia="Times New Roman"/>
        </w:rPr>
      </w:pPr>
      <w:r>
        <w:rPr>
          <w:rFonts w:eastAsia="Times New Roman"/>
        </w:rPr>
        <w:t>Identifying and coordinating provision of assistance under other federal statutory authorities.</w:t>
      </w:r>
    </w:p>
    <w:p w14:paraId="0B6CF789" w14:textId="77777777" w:rsidR="00A86985" w:rsidRDefault="00A86985" w:rsidP="004A5CB9">
      <w:pPr>
        <w:numPr>
          <w:ilvl w:val="0"/>
          <w:numId w:val="3"/>
        </w:numPr>
        <w:tabs>
          <w:tab w:val="clear" w:pos="720"/>
          <w:tab w:val="num" w:pos="360"/>
        </w:tabs>
        <w:spacing w:after="0" w:line="240" w:lineRule="auto"/>
        <w:ind w:left="540" w:hanging="180"/>
        <w:rPr>
          <w:rFonts w:eastAsia="Times New Roman"/>
        </w:rPr>
      </w:pPr>
      <w:r>
        <w:rPr>
          <w:rFonts w:eastAsia="Times New Roman"/>
        </w:rPr>
        <w:t>Providing assistance to the State and local governments for response to and recovery from a commercial radiological incident consistent with guidelines as established in the current Federal Radiological Emergency Response Plan and the National Response Plan.</w:t>
      </w:r>
    </w:p>
    <w:p w14:paraId="6E61005C" w14:textId="77777777" w:rsidR="00A86985" w:rsidRDefault="00A86985" w:rsidP="004A5CB9">
      <w:pPr>
        <w:numPr>
          <w:ilvl w:val="0"/>
          <w:numId w:val="3"/>
        </w:numPr>
        <w:tabs>
          <w:tab w:val="clear" w:pos="720"/>
          <w:tab w:val="num" w:pos="360"/>
        </w:tabs>
        <w:spacing w:after="0" w:line="240" w:lineRule="auto"/>
        <w:ind w:left="540" w:hanging="180"/>
        <w:rPr>
          <w:rFonts w:eastAsia="Times New Roman"/>
        </w:rPr>
      </w:pPr>
      <w:r>
        <w:rPr>
          <w:rFonts w:eastAsia="Times New Roman"/>
        </w:rPr>
        <w:t>Managing and resolving all issues pertaining to a mass influx of illegal aliens.</w:t>
      </w:r>
    </w:p>
    <w:p w14:paraId="1A57AF1A" w14:textId="77777777" w:rsidR="00A86985" w:rsidRDefault="00A86985" w:rsidP="004A5CB9">
      <w:pPr>
        <w:numPr>
          <w:ilvl w:val="0"/>
          <w:numId w:val="3"/>
        </w:numPr>
        <w:tabs>
          <w:tab w:val="clear" w:pos="720"/>
          <w:tab w:val="num" w:pos="360"/>
        </w:tabs>
        <w:spacing w:line="240" w:lineRule="auto"/>
        <w:ind w:left="540" w:hanging="180"/>
        <w:rPr>
          <w:rFonts w:eastAsia="Times New Roman"/>
        </w:rPr>
      </w:pPr>
      <w:r>
        <w:rPr>
          <w:rFonts w:eastAsia="Times New Roman"/>
        </w:rPr>
        <w:lastRenderedPageBreak/>
        <w:t>Providing repatriation assistance to U.S. citizens (including noncombatants of the U.S. Department of Defense) evacuated from overseas areas The U.S. Department of Health and Human Services (DHHS), in coordination with other designated federal departments and agencies, is responsible for providing such assistance.</w:t>
      </w:r>
    </w:p>
    <w:p w14:paraId="6E3DD035" w14:textId="6374A5FC" w:rsidR="00A86985" w:rsidRPr="00A86985" w:rsidRDefault="00A86985" w:rsidP="00A86985">
      <w:pPr>
        <w:pStyle w:val="Heading2"/>
      </w:pPr>
      <w:bookmarkStart w:id="27" w:name="_Toc219382977"/>
      <w:r w:rsidRPr="00A86985">
        <w:t>State Government</w:t>
      </w:r>
      <w:bookmarkEnd w:id="27"/>
    </w:p>
    <w:p w14:paraId="30E53EA8" w14:textId="5D4DC92F" w:rsidR="00A86985" w:rsidRDefault="00A86985" w:rsidP="00A86985">
      <w:pPr>
        <w:rPr>
          <w:rFonts w:eastAsiaTheme="minorEastAsia"/>
        </w:rPr>
      </w:pPr>
      <w:r w:rsidRPr="00A86985">
        <w:t>As a State's Chief Executive, the Governor is responsible for the public safety and welfare of the people of Kansas. The Governor:</w:t>
      </w:r>
      <w:r>
        <w:t> </w:t>
      </w:r>
    </w:p>
    <w:p w14:paraId="65A16E13" w14:textId="77777777" w:rsidR="00A86985" w:rsidRDefault="00A86985" w:rsidP="00A86985">
      <w:pPr>
        <w:rPr>
          <w:rFonts w:eastAsia="Times New Roman"/>
        </w:rPr>
      </w:pPr>
      <w:r>
        <w:rPr>
          <w:rFonts w:eastAsia="Times New Roman"/>
        </w:rPr>
        <w:t>Is responsible for coordinating State resources to address the full spectrum of actions to prevent, prepare for, respond to, and recover from incidents in an all-hazards context to include terrorism, natural disasters, accidents, and other contingencies.</w:t>
      </w:r>
    </w:p>
    <w:p w14:paraId="7D08ADD5" w14:textId="77777777" w:rsidR="00A86985" w:rsidRDefault="00A86985" w:rsidP="004A5CB9">
      <w:pPr>
        <w:numPr>
          <w:ilvl w:val="0"/>
          <w:numId w:val="4"/>
        </w:numPr>
        <w:tabs>
          <w:tab w:val="clear" w:pos="720"/>
          <w:tab w:val="num" w:pos="360"/>
        </w:tabs>
        <w:spacing w:after="0" w:line="240" w:lineRule="auto"/>
        <w:ind w:left="630" w:hanging="270"/>
        <w:rPr>
          <w:rFonts w:eastAsia="Times New Roman"/>
        </w:rPr>
      </w:pPr>
      <w:r>
        <w:rPr>
          <w:rFonts w:eastAsia="Times New Roman"/>
        </w:rPr>
        <w:t> Has power to make, amend, and rescind orders and regulations under a Governor’s emergency declaration.</w:t>
      </w:r>
    </w:p>
    <w:p w14:paraId="5101C9E7" w14:textId="77777777" w:rsidR="00A86985" w:rsidRDefault="00A86985" w:rsidP="004A5CB9">
      <w:pPr>
        <w:numPr>
          <w:ilvl w:val="0"/>
          <w:numId w:val="4"/>
        </w:numPr>
        <w:tabs>
          <w:tab w:val="clear" w:pos="720"/>
          <w:tab w:val="num" w:pos="360"/>
        </w:tabs>
        <w:spacing w:after="0" w:line="240" w:lineRule="auto"/>
        <w:ind w:left="630" w:hanging="270"/>
        <w:rPr>
          <w:rFonts w:eastAsia="Times New Roman"/>
        </w:rPr>
      </w:pPr>
      <w:r>
        <w:rPr>
          <w:rFonts w:eastAsia="Times New Roman"/>
        </w:rPr>
        <w:t>Provides leadership and plays a key role in communicating to the public and in helping people, businesses, and organizations cope with the consequences of any type of declared emergency within Kansas.</w:t>
      </w:r>
    </w:p>
    <w:p w14:paraId="4CAB70C5" w14:textId="77777777" w:rsidR="00A86985" w:rsidRDefault="00A86985" w:rsidP="004A5CB9">
      <w:pPr>
        <w:numPr>
          <w:ilvl w:val="0"/>
          <w:numId w:val="4"/>
        </w:numPr>
        <w:tabs>
          <w:tab w:val="clear" w:pos="720"/>
          <w:tab w:val="num" w:pos="360"/>
        </w:tabs>
        <w:spacing w:after="0" w:line="240" w:lineRule="auto"/>
        <w:ind w:left="630" w:hanging="270"/>
        <w:rPr>
          <w:rFonts w:eastAsia="Times New Roman"/>
        </w:rPr>
      </w:pPr>
      <w:r>
        <w:rPr>
          <w:rFonts w:eastAsia="Times New Roman"/>
        </w:rPr>
        <w:t>Encourages participation in mutual aid and implements authorities for the State to enter into mutual aid agreements with other States, tribes, and territories to facilitate resource-sharing.</w:t>
      </w:r>
    </w:p>
    <w:p w14:paraId="681204D7" w14:textId="77777777" w:rsidR="00A86985" w:rsidRDefault="00A86985" w:rsidP="004A5CB9">
      <w:pPr>
        <w:numPr>
          <w:ilvl w:val="0"/>
          <w:numId w:val="4"/>
        </w:numPr>
        <w:tabs>
          <w:tab w:val="clear" w:pos="720"/>
          <w:tab w:val="num" w:pos="360"/>
        </w:tabs>
        <w:spacing w:after="0" w:line="240" w:lineRule="auto"/>
        <w:ind w:left="630" w:hanging="270"/>
        <w:rPr>
          <w:rFonts w:eastAsia="Times New Roman"/>
        </w:rPr>
      </w:pPr>
      <w:r>
        <w:rPr>
          <w:rFonts w:eastAsia="Times New Roman"/>
        </w:rPr>
        <w:t>Is the Commander-in-Chief of State military forces (National Guard when in State Active Duty or Title 32 Status and the authorized State militias).</w:t>
      </w:r>
    </w:p>
    <w:p w14:paraId="16508CB1" w14:textId="77777777" w:rsidR="00A86985" w:rsidRDefault="00A86985" w:rsidP="004A5CB9">
      <w:pPr>
        <w:numPr>
          <w:ilvl w:val="0"/>
          <w:numId w:val="4"/>
        </w:numPr>
        <w:tabs>
          <w:tab w:val="clear" w:pos="720"/>
          <w:tab w:val="num" w:pos="360"/>
        </w:tabs>
        <w:spacing w:after="240" w:line="240" w:lineRule="auto"/>
        <w:ind w:left="630" w:hanging="270"/>
        <w:rPr>
          <w:rFonts w:eastAsia="Times New Roman"/>
        </w:rPr>
      </w:pPr>
      <w:r>
        <w:rPr>
          <w:rFonts w:eastAsia="Times New Roman"/>
        </w:rPr>
        <w:t>Requests Federal assistance when it becomes clear that State or tribal capabilities will be insufficient or have been exceeded or exhausted. </w:t>
      </w:r>
    </w:p>
    <w:p w14:paraId="2B321AF3" w14:textId="5A0BAC3B" w:rsidR="00A86985" w:rsidRDefault="00A86985" w:rsidP="00A86985">
      <w:pPr>
        <w:spacing w:after="0"/>
        <w:rPr>
          <w:rFonts w:eastAsia="Times New Roman"/>
        </w:rPr>
      </w:pPr>
      <w:r>
        <w:rPr>
          <w:rFonts w:eastAsia="Times New Roman"/>
        </w:rPr>
        <w:t>The Adjutant General's Office, Kansas Division of Emergency Management is responsible for implementing all policy decisions relating to emergency management. These decisions are then relayed to the tasked state agencies. Those emergencies relating to local matters will be coordinated with local emergency management coordinators.</w:t>
      </w:r>
    </w:p>
    <w:p w14:paraId="0CDB3285" w14:textId="77777777" w:rsidR="00A86985" w:rsidRDefault="00A86985" w:rsidP="00A86985">
      <w:pPr>
        <w:spacing w:after="0"/>
        <w:rPr>
          <w:rFonts w:eastAsia="Times New Roman"/>
        </w:rPr>
      </w:pPr>
    </w:p>
    <w:p w14:paraId="3C409C0B" w14:textId="1A7CEAD8" w:rsidR="00A86985" w:rsidRPr="00A86985" w:rsidRDefault="00A86985" w:rsidP="00A86985">
      <w:pPr>
        <w:pStyle w:val="Heading2"/>
        <w:rPr>
          <w:rFonts w:eastAsia="Times New Roman"/>
        </w:rPr>
      </w:pPr>
      <w:bookmarkStart w:id="28" w:name="_Toc219382978"/>
      <w:r w:rsidRPr="00A86985">
        <w:rPr>
          <w:rFonts w:eastAsia="Times New Roman"/>
        </w:rPr>
        <w:t>County Government</w:t>
      </w:r>
      <w:bookmarkEnd w:id="28"/>
    </w:p>
    <w:p w14:paraId="15AF1B94" w14:textId="77777777" w:rsidR="00A86985" w:rsidRDefault="00A86985" w:rsidP="00A86985">
      <w:pPr>
        <w:spacing w:after="0"/>
        <w:rPr>
          <w:rFonts w:eastAsia="Times New Roman"/>
        </w:rPr>
      </w:pPr>
      <w:r>
        <w:rPr>
          <w:rFonts w:eastAsia="Times New Roman"/>
        </w:rPr>
        <w:t>County governments are responsible for:</w:t>
      </w:r>
    </w:p>
    <w:p w14:paraId="79C1BE79" w14:textId="77777777" w:rsidR="00A86985" w:rsidRDefault="00A86985" w:rsidP="004A5CB9">
      <w:pPr>
        <w:numPr>
          <w:ilvl w:val="0"/>
          <w:numId w:val="5"/>
        </w:numPr>
        <w:tabs>
          <w:tab w:val="clear" w:pos="720"/>
          <w:tab w:val="num" w:pos="360"/>
        </w:tabs>
        <w:spacing w:after="0" w:line="240" w:lineRule="auto"/>
        <w:ind w:left="630" w:hanging="270"/>
        <w:rPr>
          <w:rFonts w:eastAsia="Times New Roman"/>
        </w:rPr>
      </w:pPr>
      <w:r>
        <w:rPr>
          <w:rFonts w:eastAsia="Times New Roman"/>
        </w:rPr>
        <w:t>Maintaining an emergency management program at the county level involving all government, private and volunteer organizations which have responsibilities in the comprehensive emergency management system within the county.</w:t>
      </w:r>
    </w:p>
    <w:p w14:paraId="18B533A0" w14:textId="77777777" w:rsidR="00A86985" w:rsidRDefault="00A86985" w:rsidP="004A5CB9">
      <w:pPr>
        <w:numPr>
          <w:ilvl w:val="0"/>
          <w:numId w:val="5"/>
        </w:numPr>
        <w:tabs>
          <w:tab w:val="clear" w:pos="720"/>
          <w:tab w:val="num" w:pos="360"/>
        </w:tabs>
        <w:spacing w:after="0" w:line="240" w:lineRule="auto"/>
        <w:ind w:left="630" w:hanging="270"/>
        <w:rPr>
          <w:rFonts w:eastAsia="Times New Roman"/>
        </w:rPr>
      </w:pPr>
      <w:r>
        <w:rPr>
          <w:rFonts w:eastAsia="Times New Roman"/>
        </w:rPr>
        <w:t>Coordinating the emergency management needs of all municipalities within the county and working to establish intra-county Mutual Aid Agreements to render emergency assistance.</w:t>
      </w:r>
    </w:p>
    <w:p w14:paraId="7A8A4AC7" w14:textId="77777777" w:rsidR="00A86985" w:rsidRDefault="00A86985" w:rsidP="004A5CB9">
      <w:pPr>
        <w:numPr>
          <w:ilvl w:val="0"/>
          <w:numId w:val="5"/>
        </w:numPr>
        <w:tabs>
          <w:tab w:val="clear" w:pos="720"/>
          <w:tab w:val="num" w:pos="360"/>
        </w:tabs>
        <w:spacing w:after="0" w:line="240" w:lineRule="auto"/>
        <w:ind w:left="630" w:hanging="270"/>
        <w:rPr>
          <w:rFonts w:eastAsia="Times New Roman"/>
        </w:rPr>
      </w:pPr>
      <w:r>
        <w:rPr>
          <w:rFonts w:eastAsia="Times New Roman"/>
        </w:rPr>
        <w:t>Implementing a broad-based public awareness, education and information program designed to reach all citizens of the county, including those needing special media formats, who are non-English speaking (including persons who do not use English as their first language), and those with hearing impairment or loss.</w:t>
      </w:r>
    </w:p>
    <w:p w14:paraId="2663A357" w14:textId="77777777" w:rsidR="00A86985" w:rsidRDefault="00A86985" w:rsidP="004A5CB9">
      <w:pPr>
        <w:numPr>
          <w:ilvl w:val="0"/>
          <w:numId w:val="5"/>
        </w:numPr>
        <w:tabs>
          <w:tab w:val="clear" w:pos="720"/>
          <w:tab w:val="num" w:pos="360"/>
        </w:tabs>
        <w:spacing w:after="0" w:line="240" w:lineRule="auto"/>
        <w:ind w:left="630" w:hanging="270"/>
        <w:rPr>
          <w:rFonts w:eastAsia="Times New Roman"/>
        </w:rPr>
      </w:pPr>
      <w:r>
        <w:rPr>
          <w:rFonts w:eastAsia="Times New Roman"/>
        </w:rPr>
        <w:t>Coordinating mutual aid activities within Sedgwick County to ensure the provision of supplemental emergency aid and assistance.</w:t>
      </w:r>
    </w:p>
    <w:p w14:paraId="577DFB93" w14:textId="77777777" w:rsidR="00A86985" w:rsidRDefault="00A86985" w:rsidP="004A5CB9">
      <w:pPr>
        <w:numPr>
          <w:ilvl w:val="0"/>
          <w:numId w:val="5"/>
        </w:numPr>
        <w:tabs>
          <w:tab w:val="clear" w:pos="720"/>
          <w:tab w:val="num" w:pos="360"/>
        </w:tabs>
        <w:spacing w:after="0" w:line="240" w:lineRule="auto"/>
        <w:ind w:left="630" w:hanging="270"/>
        <w:rPr>
          <w:rFonts w:eastAsia="Times New Roman"/>
        </w:rPr>
      </w:pPr>
      <w:r>
        <w:rPr>
          <w:rFonts w:eastAsia="Times New Roman"/>
        </w:rPr>
        <w:t>Maintaining an emergency management program that is designed to avoid, reduce and mitigate the effects of hazards through the enforcement of policies, standards and regulations.</w:t>
      </w:r>
    </w:p>
    <w:p w14:paraId="17290E5F" w14:textId="77777777" w:rsidR="00A86985" w:rsidRDefault="00A86985" w:rsidP="004A5CB9">
      <w:pPr>
        <w:numPr>
          <w:ilvl w:val="0"/>
          <w:numId w:val="5"/>
        </w:numPr>
        <w:tabs>
          <w:tab w:val="clear" w:pos="720"/>
          <w:tab w:val="num" w:pos="360"/>
        </w:tabs>
        <w:spacing w:after="0" w:line="240" w:lineRule="auto"/>
        <w:ind w:left="630" w:hanging="270"/>
        <w:rPr>
          <w:rFonts w:eastAsia="Times New Roman"/>
        </w:rPr>
      </w:pPr>
      <w:r>
        <w:rPr>
          <w:rFonts w:eastAsia="Times New Roman"/>
        </w:rPr>
        <w:t>Maintaining cost and expenditure reports associated with disasters, including resources mobilized as a result of Mutual Aid Agreements.</w:t>
      </w:r>
    </w:p>
    <w:p w14:paraId="1D190F6E" w14:textId="77777777" w:rsidR="00A86985" w:rsidRDefault="00A86985" w:rsidP="004A5CB9">
      <w:pPr>
        <w:numPr>
          <w:ilvl w:val="0"/>
          <w:numId w:val="5"/>
        </w:numPr>
        <w:tabs>
          <w:tab w:val="clear" w:pos="720"/>
          <w:tab w:val="num" w:pos="360"/>
        </w:tabs>
        <w:spacing w:after="0" w:line="240" w:lineRule="auto"/>
        <w:ind w:left="630" w:hanging="270"/>
        <w:rPr>
          <w:rFonts w:eastAsia="Times New Roman"/>
        </w:rPr>
      </w:pPr>
      <w:r>
        <w:rPr>
          <w:rFonts w:eastAsia="Times New Roman"/>
        </w:rPr>
        <w:lastRenderedPageBreak/>
        <w:t>Coordinating public information activities during disasters.</w:t>
      </w:r>
    </w:p>
    <w:p w14:paraId="6571BC49" w14:textId="77777777" w:rsidR="00A86985" w:rsidRDefault="00A86985" w:rsidP="004A5CB9">
      <w:pPr>
        <w:numPr>
          <w:ilvl w:val="0"/>
          <w:numId w:val="5"/>
        </w:numPr>
        <w:tabs>
          <w:tab w:val="clear" w:pos="720"/>
          <w:tab w:val="num" w:pos="360"/>
        </w:tabs>
        <w:spacing w:after="0" w:line="240" w:lineRule="auto"/>
        <w:ind w:left="630" w:hanging="270"/>
        <w:rPr>
          <w:rFonts w:eastAsia="Times New Roman"/>
        </w:rPr>
      </w:pPr>
      <w:r>
        <w:rPr>
          <w:rFonts w:eastAsia="Times New Roman"/>
        </w:rPr>
        <w:t>Developing and maintaining systems to coordinate the provision of shelters and mass care to those displaced by disasters.</w:t>
      </w:r>
    </w:p>
    <w:p w14:paraId="575127BE" w14:textId="502DDF0C" w:rsidR="00A86985" w:rsidRDefault="00A86985" w:rsidP="00334E84">
      <w:pPr>
        <w:spacing w:before="240" w:after="0"/>
        <w:rPr>
          <w:rFonts w:eastAsia="Times New Roman"/>
        </w:rPr>
      </w:pPr>
      <w:r>
        <w:rPr>
          <w:rFonts w:eastAsia="Times New Roman"/>
        </w:rPr>
        <w:t>Sedgwick County departments have specific responsibilities during disasters and/or during EOC activations, the everyday organizational structure of Sedgwick County government remains in effect during disaster situations. However, certain functions of various departments may be modified or suspended to meet the needs of the disaster situation.</w:t>
      </w:r>
    </w:p>
    <w:p w14:paraId="0AD2BB2F" w14:textId="77777777" w:rsidR="00A86985" w:rsidRDefault="00A86985" w:rsidP="00A86985">
      <w:pPr>
        <w:spacing w:after="0"/>
        <w:rPr>
          <w:rFonts w:eastAsia="Times New Roman"/>
        </w:rPr>
      </w:pPr>
    </w:p>
    <w:p w14:paraId="5F6E7B17" w14:textId="110E9243" w:rsidR="00A86985" w:rsidRPr="00A86985" w:rsidRDefault="00A86985" w:rsidP="00A86985">
      <w:pPr>
        <w:pStyle w:val="Heading2"/>
        <w:rPr>
          <w:rFonts w:eastAsia="Times New Roman"/>
        </w:rPr>
      </w:pPr>
      <w:bookmarkStart w:id="29" w:name="_Toc219382979"/>
      <w:r w:rsidRPr="00A86985">
        <w:rPr>
          <w:rFonts w:eastAsia="Times New Roman"/>
        </w:rPr>
        <w:t>Municipal Government</w:t>
      </w:r>
      <w:bookmarkEnd w:id="29"/>
      <w:r w:rsidRPr="00A86985">
        <w:rPr>
          <w:rFonts w:eastAsia="Times New Roman"/>
        </w:rPr>
        <w:t xml:space="preserve"> </w:t>
      </w:r>
    </w:p>
    <w:p w14:paraId="2C74FDBE" w14:textId="77777777" w:rsidR="00A86985" w:rsidRDefault="00A86985" w:rsidP="00A86985">
      <w:pPr>
        <w:spacing w:after="0"/>
        <w:rPr>
          <w:rFonts w:eastAsia="Times New Roman"/>
        </w:rPr>
      </w:pPr>
      <w:r>
        <w:rPr>
          <w:rFonts w:eastAsia="Times New Roman"/>
        </w:rPr>
        <w:t>Cities are responsible for ensuring the safety and well-being of their citizens, as well as providing initial response, within city capabilities, in the case of emergency/disaster events. At a minimum, cities should establish emergency response policies and procedures for their jurisdiction. Specific responsibilities of cities include:</w:t>
      </w:r>
    </w:p>
    <w:p w14:paraId="1F373A71" w14:textId="77777777" w:rsidR="00A86985" w:rsidRDefault="00A86985" w:rsidP="004A5CB9">
      <w:pPr>
        <w:numPr>
          <w:ilvl w:val="0"/>
          <w:numId w:val="6"/>
        </w:numPr>
        <w:tabs>
          <w:tab w:val="clear" w:pos="720"/>
          <w:tab w:val="num" w:pos="360"/>
        </w:tabs>
        <w:spacing w:after="0" w:line="240" w:lineRule="auto"/>
        <w:ind w:left="540" w:hanging="180"/>
        <w:rPr>
          <w:rFonts w:eastAsia="Times New Roman"/>
        </w:rPr>
      </w:pPr>
      <w:r>
        <w:rPr>
          <w:rFonts w:eastAsia="Times New Roman"/>
        </w:rPr>
        <w:t>Appoint and support a qualified person to serve as the City Emergency Management Liaison. This position serves as the primary emergency management point of contact between the City and the County and actively participates in the emergency management system.</w:t>
      </w:r>
    </w:p>
    <w:p w14:paraId="24C9C16B" w14:textId="77777777" w:rsidR="00A86985" w:rsidRDefault="00A86985" w:rsidP="004A5CB9">
      <w:pPr>
        <w:numPr>
          <w:ilvl w:val="0"/>
          <w:numId w:val="6"/>
        </w:numPr>
        <w:tabs>
          <w:tab w:val="clear" w:pos="720"/>
          <w:tab w:val="num" w:pos="360"/>
        </w:tabs>
        <w:spacing w:after="0" w:line="240" w:lineRule="auto"/>
        <w:ind w:left="540" w:hanging="180"/>
        <w:rPr>
          <w:rFonts w:eastAsia="Times New Roman"/>
        </w:rPr>
      </w:pPr>
      <w:r>
        <w:rPr>
          <w:rFonts w:eastAsia="Times New Roman"/>
        </w:rPr>
        <w:t>Coordinate and integrate emergency management activities of the city with county emergency management through all phases of emergency management (mitigation, preparedness, response, &amp; recovery).</w:t>
      </w:r>
    </w:p>
    <w:p w14:paraId="6B0DDA78" w14:textId="77777777" w:rsidR="00A86985" w:rsidRDefault="00A86985" w:rsidP="004A5CB9">
      <w:pPr>
        <w:numPr>
          <w:ilvl w:val="0"/>
          <w:numId w:val="6"/>
        </w:numPr>
        <w:tabs>
          <w:tab w:val="clear" w:pos="720"/>
          <w:tab w:val="num" w:pos="360"/>
        </w:tabs>
        <w:spacing w:after="0" w:line="240" w:lineRule="auto"/>
        <w:ind w:left="540" w:hanging="180"/>
        <w:rPr>
          <w:rFonts w:eastAsia="Times New Roman"/>
        </w:rPr>
      </w:pPr>
      <w:r>
        <w:rPr>
          <w:rFonts w:eastAsia="Times New Roman"/>
        </w:rPr>
        <w:t>Provide Sedgwick County Emergency Management with current copies of the city EOP (or EOGs/SOPs), emergency contact information, and lists of critical resources.</w:t>
      </w:r>
    </w:p>
    <w:p w14:paraId="0D831B11" w14:textId="77777777" w:rsidR="00A86985" w:rsidRDefault="00A86985" w:rsidP="004A5CB9">
      <w:pPr>
        <w:numPr>
          <w:ilvl w:val="0"/>
          <w:numId w:val="6"/>
        </w:numPr>
        <w:tabs>
          <w:tab w:val="clear" w:pos="720"/>
          <w:tab w:val="num" w:pos="360"/>
        </w:tabs>
        <w:spacing w:after="0" w:line="240" w:lineRule="auto"/>
        <w:ind w:left="540" w:hanging="180"/>
        <w:rPr>
          <w:rFonts w:eastAsia="Times New Roman"/>
        </w:rPr>
      </w:pPr>
      <w:r>
        <w:rPr>
          <w:rFonts w:eastAsia="Times New Roman"/>
        </w:rPr>
        <w:t>Ensure incident management activities will be initiated and conducted using the concepts and principles identified by the National Incident Management System (NIMS).</w:t>
      </w:r>
    </w:p>
    <w:p w14:paraId="79B21D2F" w14:textId="77777777" w:rsidR="00A86985" w:rsidRDefault="00A86985" w:rsidP="004A5CB9">
      <w:pPr>
        <w:numPr>
          <w:ilvl w:val="0"/>
          <w:numId w:val="6"/>
        </w:numPr>
        <w:tabs>
          <w:tab w:val="clear" w:pos="720"/>
          <w:tab w:val="num" w:pos="360"/>
        </w:tabs>
        <w:spacing w:after="0" w:line="240" w:lineRule="auto"/>
        <w:ind w:left="540" w:hanging="180"/>
        <w:rPr>
          <w:rFonts w:eastAsia="Times New Roman"/>
        </w:rPr>
      </w:pPr>
      <w:r>
        <w:rPr>
          <w:rFonts w:eastAsia="Times New Roman"/>
        </w:rPr>
        <w:t>Ensure all responders have the appropriate level of NIMS and hazardous materials training.</w:t>
      </w:r>
    </w:p>
    <w:p w14:paraId="41169540" w14:textId="77777777" w:rsidR="00A86985" w:rsidRDefault="00A86985" w:rsidP="004A5CB9">
      <w:pPr>
        <w:numPr>
          <w:ilvl w:val="0"/>
          <w:numId w:val="6"/>
        </w:numPr>
        <w:tabs>
          <w:tab w:val="clear" w:pos="720"/>
          <w:tab w:val="num" w:pos="360"/>
        </w:tabs>
        <w:spacing w:after="0" w:line="240" w:lineRule="auto"/>
        <w:ind w:left="540" w:hanging="180"/>
        <w:rPr>
          <w:rFonts w:eastAsia="Times New Roman"/>
        </w:rPr>
      </w:pPr>
      <w:r>
        <w:rPr>
          <w:rFonts w:eastAsia="Times New Roman"/>
        </w:rPr>
        <w:t>Train damage assessment teams (for cities desiring to field their own teams) and coordinate efforts with Sedgwick County's overall damage assessment process.</w:t>
      </w:r>
    </w:p>
    <w:p w14:paraId="1A6897C9" w14:textId="77777777" w:rsidR="00A86985" w:rsidRDefault="00A86985" w:rsidP="004A5CB9">
      <w:pPr>
        <w:numPr>
          <w:ilvl w:val="0"/>
          <w:numId w:val="6"/>
        </w:numPr>
        <w:tabs>
          <w:tab w:val="clear" w:pos="720"/>
          <w:tab w:val="num" w:pos="360"/>
        </w:tabs>
        <w:spacing w:after="0" w:line="240" w:lineRule="auto"/>
        <w:ind w:left="540" w:hanging="180"/>
        <w:rPr>
          <w:rFonts w:eastAsia="Times New Roman"/>
        </w:rPr>
      </w:pPr>
      <w:r>
        <w:rPr>
          <w:rFonts w:eastAsia="Times New Roman"/>
        </w:rPr>
        <w:t>Ensure that Sedgwick County Emergency Management is kept informed of situations that require (or may potentially require) countywide coordination and/or the activation of the Sedgwick County Emergency Operations Center.</w:t>
      </w:r>
    </w:p>
    <w:p w14:paraId="3993C433" w14:textId="77777777" w:rsidR="00A86985" w:rsidRDefault="00A86985" w:rsidP="004A5CB9">
      <w:pPr>
        <w:numPr>
          <w:ilvl w:val="0"/>
          <w:numId w:val="6"/>
        </w:numPr>
        <w:tabs>
          <w:tab w:val="clear" w:pos="720"/>
          <w:tab w:val="num" w:pos="360"/>
        </w:tabs>
        <w:spacing w:after="0" w:line="240" w:lineRule="auto"/>
        <w:ind w:left="540" w:hanging="180"/>
        <w:rPr>
          <w:rFonts w:eastAsia="Times New Roman"/>
        </w:rPr>
      </w:pPr>
      <w:r>
        <w:rPr>
          <w:rFonts w:eastAsia="Times New Roman"/>
        </w:rPr>
        <w:t>Ensure that, during a disaster, response activities (including requests for assistance, and public information efforts) are coordinated with Sedgwick County and that situation reports, damage assessments, and requests for County, State and/or Federal assistance are channeled through Sedgwick County.</w:t>
      </w:r>
    </w:p>
    <w:p w14:paraId="74DAAB9F" w14:textId="7BA36930" w:rsidR="00A86985" w:rsidRDefault="00A86985" w:rsidP="00334E84">
      <w:pPr>
        <w:spacing w:before="240" w:after="100" w:afterAutospacing="1"/>
        <w:rPr>
          <w:rFonts w:eastAsiaTheme="minorEastAsia"/>
        </w:rPr>
      </w:pPr>
      <w:bookmarkStart w:id="30" w:name="_Toc219382980"/>
      <w:r w:rsidRPr="00A86985">
        <w:rPr>
          <w:rStyle w:val="Heading2Char"/>
        </w:rPr>
        <w:t>Special Districts</w:t>
      </w:r>
      <w:bookmarkEnd w:id="30"/>
      <w:r>
        <w:br/>
        <w:t>Special districts (such as Soil and Water Conservation, Water Management, Mosquito Control, Fire and Rescue, and School) are responsible for establishing liaisons with Sedgwick County and its organizations to support emergency management capabilities within Kansas. Special districts that involve inter-</w:t>
      </w:r>
      <w:r w:rsidR="00C7697F">
        <w:t>jurisdiction</w:t>
      </w:r>
      <w:r>
        <w:t xml:space="preserve"> authority can provide resources and services to support other functionally related systems in times of disaster.</w:t>
      </w:r>
    </w:p>
    <w:p w14:paraId="03F6DD77" w14:textId="368A8D15" w:rsidR="00A86985" w:rsidRDefault="00A86985" w:rsidP="00A86985">
      <w:pPr>
        <w:pStyle w:val="Heading2"/>
        <w:rPr>
          <w:rFonts w:eastAsia="Times New Roman"/>
        </w:rPr>
      </w:pPr>
      <w:bookmarkStart w:id="31" w:name="_Toc219382981"/>
      <w:r w:rsidRPr="00A86985">
        <w:rPr>
          <w:rFonts w:eastAsia="Times New Roman"/>
        </w:rPr>
        <w:t>Private Sector</w:t>
      </w:r>
      <w:bookmarkEnd w:id="31"/>
    </w:p>
    <w:p w14:paraId="309AC485" w14:textId="77777777" w:rsidR="00A86985" w:rsidRDefault="00A86985" w:rsidP="00A86985">
      <w:pPr>
        <w:spacing w:after="0"/>
        <w:rPr>
          <w:rFonts w:eastAsia="Times New Roman"/>
        </w:rPr>
      </w:pPr>
      <w:r>
        <w:rPr>
          <w:rFonts w:eastAsia="Times New Roman"/>
        </w:rPr>
        <w:t>It is encouraged that members of the Private Sector:</w:t>
      </w:r>
    </w:p>
    <w:p w14:paraId="3C71F530" w14:textId="77777777" w:rsidR="00A86985" w:rsidRDefault="00A86985" w:rsidP="004A5CB9">
      <w:pPr>
        <w:numPr>
          <w:ilvl w:val="0"/>
          <w:numId w:val="7"/>
        </w:numPr>
        <w:tabs>
          <w:tab w:val="clear" w:pos="720"/>
          <w:tab w:val="num" w:pos="360"/>
        </w:tabs>
        <w:spacing w:after="0" w:line="240" w:lineRule="auto"/>
        <w:ind w:left="630" w:hanging="270"/>
        <w:rPr>
          <w:rFonts w:eastAsia="Times New Roman"/>
        </w:rPr>
      </w:pPr>
      <w:r>
        <w:rPr>
          <w:rFonts w:eastAsia="Times New Roman"/>
        </w:rPr>
        <w:lastRenderedPageBreak/>
        <w:t>Coordinate with government agencies to ensure a broad and comprehensive coverage of assistance during emergencies.</w:t>
      </w:r>
    </w:p>
    <w:p w14:paraId="7AD8083A" w14:textId="77777777" w:rsidR="00A86985" w:rsidRDefault="00A86985" w:rsidP="004A5CB9">
      <w:pPr>
        <w:numPr>
          <w:ilvl w:val="0"/>
          <w:numId w:val="7"/>
        </w:numPr>
        <w:tabs>
          <w:tab w:val="clear" w:pos="720"/>
          <w:tab w:val="num" w:pos="360"/>
        </w:tabs>
        <w:spacing w:after="0" w:line="240" w:lineRule="auto"/>
        <w:ind w:left="630" w:hanging="270"/>
        <w:rPr>
          <w:rFonts w:eastAsia="Times New Roman"/>
        </w:rPr>
      </w:pPr>
      <w:r>
        <w:rPr>
          <w:rFonts w:eastAsia="Times New Roman"/>
        </w:rPr>
        <w:t>Provide and coordinate relief not provided by government on a complimentary and supplementary basis.</w:t>
      </w:r>
    </w:p>
    <w:p w14:paraId="4CC09873" w14:textId="77777777" w:rsidR="00A86985" w:rsidRDefault="00A86985" w:rsidP="004A5CB9">
      <w:pPr>
        <w:numPr>
          <w:ilvl w:val="0"/>
          <w:numId w:val="7"/>
        </w:numPr>
        <w:tabs>
          <w:tab w:val="clear" w:pos="720"/>
          <w:tab w:val="num" w:pos="360"/>
        </w:tabs>
        <w:spacing w:after="0" w:line="240" w:lineRule="auto"/>
        <w:ind w:left="630" w:hanging="270"/>
        <w:rPr>
          <w:rFonts w:eastAsia="Times New Roman"/>
        </w:rPr>
      </w:pPr>
      <w:r>
        <w:rPr>
          <w:rFonts w:eastAsia="Times New Roman"/>
        </w:rPr>
        <w:t>Certain organizations are required by existing law and regulation to bear the cost of planning and response to incidents, regardless of cause.</w:t>
      </w:r>
    </w:p>
    <w:p w14:paraId="13A54587" w14:textId="77777777" w:rsidR="00A86985" w:rsidRDefault="00A86985" w:rsidP="004A5CB9">
      <w:pPr>
        <w:numPr>
          <w:ilvl w:val="0"/>
          <w:numId w:val="7"/>
        </w:numPr>
        <w:tabs>
          <w:tab w:val="clear" w:pos="720"/>
          <w:tab w:val="num" w:pos="360"/>
        </w:tabs>
        <w:spacing w:after="0" w:line="240" w:lineRule="auto"/>
        <w:ind w:left="630" w:hanging="270"/>
        <w:rPr>
          <w:rFonts w:eastAsia="Times New Roman"/>
        </w:rPr>
      </w:pPr>
      <w:r>
        <w:rPr>
          <w:rFonts w:eastAsia="Times New Roman"/>
        </w:rPr>
        <w:t>Unless the response role is inherently governmental (e.g., law enforcement, etc.), private-sector organizations are encouraged to develop and maintain capabilities to respond to and manage a complete spectrum of incidents and emergencies.</w:t>
      </w:r>
    </w:p>
    <w:p w14:paraId="4669060A" w14:textId="77777777" w:rsidR="00A86985" w:rsidRDefault="00A86985" w:rsidP="004A5CB9">
      <w:pPr>
        <w:numPr>
          <w:ilvl w:val="0"/>
          <w:numId w:val="7"/>
        </w:numPr>
        <w:tabs>
          <w:tab w:val="clear" w:pos="720"/>
          <w:tab w:val="num" w:pos="360"/>
        </w:tabs>
        <w:spacing w:line="240" w:lineRule="auto"/>
        <w:ind w:left="630" w:hanging="270"/>
        <w:rPr>
          <w:rFonts w:eastAsia="Times New Roman"/>
        </w:rPr>
      </w:pPr>
      <w:r>
        <w:rPr>
          <w:rFonts w:eastAsia="Times New Roman"/>
        </w:rPr>
        <w:t>Develop Mutual Aid Agreements and Memorandums of Understanding for actions performed during emergencies.</w:t>
      </w:r>
    </w:p>
    <w:p w14:paraId="461977BD" w14:textId="7AE4C10D" w:rsidR="00A86985" w:rsidRPr="00A86985" w:rsidRDefault="00A86985" w:rsidP="00A86985">
      <w:pPr>
        <w:pStyle w:val="Heading2"/>
        <w:rPr>
          <w:rFonts w:eastAsia="Times New Roman"/>
        </w:rPr>
      </w:pPr>
      <w:bookmarkStart w:id="32" w:name="_Toc219382982"/>
      <w:r w:rsidRPr="00A86985">
        <w:rPr>
          <w:rFonts w:eastAsia="Times New Roman"/>
        </w:rPr>
        <w:t>Non-Government and Volunteer Organizations</w:t>
      </w:r>
      <w:bookmarkEnd w:id="32"/>
    </w:p>
    <w:p w14:paraId="5A1359C9" w14:textId="77777777" w:rsidR="00A86985" w:rsidRDefault="00A86985" w:rsidP="00334E84">
      <w:pPr>
        <w:spacing w:after="240" w:line="240" w:lineRule="auto"/>
        <w:rPr>
          <w:rFonts w:eastAsia="Times New Roman"/>
        </w:rPr>
      </w:pPr>
      <w:r>
        <w:rPr>
          <w:rFonts w:eastAsia="Times New Roman"/>
        </w:rPr>
        <w:t>Coordinate with government agencies to ensure a broad and comprehensive coverage of assistance and relief during emergencies.</w:t>
      </w:r>
    </w:p>
    <w:p w14:paraId="336862D7" w14:textId="77777777" w:rsidR="00A86985" w:rsidRDefault="00A86985" w:rsidP="00334E84">
      <w:pPr>
        <w:spacing w:before="240" w:after="240" w:line="240" w:lineRule="auto"/>
        <w:rPr>
          <w:rFonts w:eastAsia="Times New Roman"/>
        </w:rPr>
      </w:pPr>
      <w:r>
        <w:rPr>
          <w:rFonts w:eastAsia="Times New Roman"/>
        </w:rPr>
        <w:t>Provide and coordinate relief not provided by government on a complementary and supplementary basis.</w:t>
      </w:r>
    </w:p>
    <w:p w14:paraId="46A49E62" w14:textId="77777777" w:rsidR="00A86985" w:rsidRDefault="00A86985" w:rsidP="00334E84">
      <w:pPr>
        <w:spacing w:before="240" w:after="240" w:line="240" w:lineRule="auto"/>
        <w:rPr>
          <w:rFonts w:eastAsia="Times New Roman"/>
        </w:rPr>
      </w:pPr>
      <w:r>
        <w:rPr>
          <w:rFonts w:eastAsia="Times New Roman"/>
        </w:rPr>
        <w:t>Develop Mutual Aid Agreements and Memorandums of Understanding of duties and areas of responsibilities to be performed during an emergency.</w:t>
      </w:r>
    </w:p>
    <w:p w14:paraId="345CEBFF" w14:textId="1C0AF660" w:rsidR="00A86985" w:rsidRPr="00A86985" w:rsidRDefault="00A86985" w:rsidP="00A86985">
      <w:pPr>
        <w:pStyle w:val="Heading2"/>
        <w:rPr>
          <w:rFonts w:eastAsia="Times New Roman"/>
        </w:rPr>
      </w:pPr>
      <w:bookmarkStart w:id="33" w:name="_Toc219382983"/>
      <w:r w:rsidRPr="00A86985">
        <w:rPr>
          <w:rFonts w:eastAsia="Times New Roman"/>
        </w:rPr>
        <w:t>Hospitals, Nursing Facilities and Assisted Living Facilities</w:t>
      </w:r>
      <w:bookmarkEnd w:id="33"/>
    </w:p>
    <w:p w14:paraId="6BD659AB" w14:textId="23C1B1D7" w:rsidR="00A86985" w:rsidRDefault="00A86985" w:rsidP="00A86985">
      <w:pPr>
        <w:spacing w:after="0"/>
        <w:rPr>
          <w:rFonts w:eastAsia="Times New Roman"/>
        </w:rPr>
      </w:pPr>
      <w:r>
        <w:rPr>
          <w:rFonts w:eastAsia="Times New Roman"/>
        </w:rPr>
        <w:t>These facilities are responsible for the safety and well-being of visitors and tenants to their facilities. In accordance with Centers for Medicare &amp; Medicaid Services (CMS) established a final rule requiring emergency preparedness requirements for Medicare and Medicaid participating providers and suppliers to plan adequately for both natural and man-made disasters, and coordinate with Federal, state, tribal, regional and local emergency preparedness systems.</w:t>
      </w:r>
    </w:p>
    <w:p w14:paraId="58D04146" w14:textId="77777777" w:rsidR="00A86985" w:rsidRDefault="00A86985" w:rsidP="00A86985">
      <w:pPr>
        <w:spacing w:after="0"/>
        <w:rPr>
          <w:rFonts w:eastAsia="Times New Roman"/>
        </w:rPr>
      </w:pPr>
    </w:p>
    <w:p w14:paraId="193AF2A1" w14:textId="3F880070" w:rsidR="00A86985" w:rsidRPr="00A86985" w:rsidRDefault="00A86985" w:rsidP="00A86985">
      <w:pPr>
        <w:pStyle w:val="Heading2"/>
        <w:rPr>
          <w:rFonts w:eastAsia="Times New Roman"/>
        </w:rPr>
      </w:pPr>
      <w:bookmarkStart w:id="34" w:name="_Toc219382984"/>
      <w:r w:rsidRPr="00A86985">
        <w:rPr>
          <w:rFonts w:eastAsia="Times New Roman"/>
        </w:rPr>
        <w:t>School Districts</w:t>
      </w:r>
      <w:bookmarkEnd w:id="34"/>
    </w:p>
    <w:p w14:paraId="057AC78F" w14:textId="7CBC641E" w:rsidR="00A86985" w:rsidRDefault="00A86985" w:rsidP="00A86985">
      <w:pPr>
        <w:spacing w:after="0"/>
        <w:rPr>
          <w:rFonts w:eastAsia="Times New Roman"/>
        </w:rPr>
      </w:pPr>
      <w:r>
        <w:rPr>
          <w:rFonts w:eastAsia="Times New Roman"/>
        </w:rPr>
        <w:t xml:space="preserve">School districts are responsible for the safety and well-being of students, staff &amp; visitors to their facilities. Emergency plans should be developed </w:t>
      </w:r>
      <w:r w:rsidR="00C7697F">
        <w:rPr>
          <w:rFonts w:eastAsia="Times New Roman"/>
        </w:rPr>
        <w:t>considering</w:t>
      </w:r>
      <w:r>
        <w:rPr>
          <w:rFonts w:eastAsia="Times New Roman"/>
        </w:rPr>
        <w:t xml:space="preserve"> those hazards to which schools might reasonably be exposed. The districts are encouraged to be proactive in developing and implementing these plans.</w:t>
      </w:r>
    </w:p>
    <w:p w14:paraId="184A1419" w14:textId="77777777" w:rsidR="00A86985" w:rsidRDefault="00A86985" w:rsidP="00A86985">
      <w:pPr>
        <w:spacing w:after="0"/>
        <w:rPr>
          <w:rFonts w:eastAsia="Times New Roman"/>
        </w:rPr>
      </w:pPr>
    </w:p>
    <w:p w14:paraId="52466DD9" w14:textId="5BD61608" w:rsidR="00A86985" w:rsidRDefault="00A86985" w:rsidP="00A86985">
      <w:pPr>
        <w:pStyle w:val="Heading2"/>
        <w:rPr>
          <w:rFonts w:eastAsia="Times New Roman"/>
        </w:rPr>
      </w:pPr>
      <w:bookmarkStart w:id="35" w:name="_Toc219382985"/>
      <w:r w:rsidRPr="00A86985">
        <w:rPr>
          <w:rFonts w:eastAsia="Times New Roman"/>
        </w:rPr>
        <w:t>Legal Affairs Officer</w:t>
      </w:r>
      <w:bookmarkEnd w:id="35"/>
    </w:p>
    <w:p w14:paraId="72F100CF" w14:textId="6CF1B0B6" w:rsidR="00A86985" w:rsidRDefault="00A86985" w:rsidP="00A86985">
      <w:pPr>
        <w:spacing w:after="0"/>
        <w:rPr>
          <w:rFonts w:eastAsia="Times New Roman"/>
        </w:rPr>
      </w:pPr>
      <w:r>
        <w:rPr>
          <w:rFonts w:eastAsia="Times New Roman"/>
        </w:rPr>
        <w:t>The Sedgwick County Counselors Office Legal Affairs Officer is responsible for providing legal advice and guidance to emergency management and the Sedgwick County Board of County Commissioners all emergency management issues and concerns. The staffing of this position is the responsibility of the Sedgwick County Counselors Office. Sedgwick County Counselors Office Legal Affairs Officers are responsible for supporting requests about actions that require a legal opinion regarding jurisdictional policy and authority by ordinances, statutes and under state and federal laws (e.g., evacuations, quarantines, etc.).</w:t>
      </w:r>
    </w:p>
    <w:p w14:paraId="0F1527B6" w14:textId="77777777" w:rsidR="00A86985" w:rsidRDefault="00A86985" w:rsidP="00A86985">
      <w:pPr>
        <w:spacing w:after="0"/>
        <w:rPr>
          <w:rFonts w:eastAsia="Times New Roman"/>
        </w:rPr>
      </w:pPr>
    </w:p>
    <w:p w14:paraId="22B90361" w14:textId="12263EED" w:rsidR="00A86985" w:rsidRPr="005A5694" w:rsidRDefault="00A86985" w:rsidP="00A86985">
      <w:pPr>
        <w:pStyle w:val="Heading2"/>
        <w:rPr>
          <w:rFonts w:eastAsia="Times New Roman"/>
        </w:rPr>
      </w:pPr>
      <w:bookmarkStart w:id="36" w:name="_Toc219382986"/>
      <w:r w:rsidRPr="005A5694">
        <w:rPr>
          <w:rFonts w:eastAsia="Times New Roman"/>
        </w:rPr>
        <w:lastRenderedPageBreak/>
        <w:t>Emergency Support Functions (ESFs)</w:t>
      </w:r>
      <w:bookmarkEnd w:id="36"/>
    </w:p>
    <w:p w14:paraId="2EC37595" w14:textId="37552674" w:rsidR="00A86985" w:rsidRDefault="00A86985" w:rsidP="00334E84">
      <w:pPr>
        <w:spacing w:after="0"/>
        <w:rPr>
          <w:rFonts w:eastAsiaTheme="minorEastAsia"/>
        </w:rPr>
      </w:pPr>
      <w:bookmarkStart w:id="37" w:name="_Toc219382987"/>
      <w:r w:rsidRPr="00A86985">
        <w:rPr>
          <w:rStyle w:val="Heading3Char"/>
        </w:rPr>
        <w:t>ESF Coordinating Agency</w:t>
      </w:r>
      <w:bookmarkEnd w:id="37"/>
      <w:r>
        <w:br/>
        <w:t>The ESF coordinator is the agency/organization with coordination responsibilities for the assigned ESF throughout the preparedness, response, and recovery phases of incident management. Responsibilities of the ESF coordinator include:</w:t>
      </w:r>
    </w:p>
    <w:p w14:paraId="1B82AAB3" w14:textId="77777777" w:rsidR="00A86985" w:rsidRDefault="00A86985" w:rsidP="00043D2B">
      <w:pPr>
        <w:numPr>
          <w:ilvl w:val="0"/>
          <w:numId w:val="8"/>
        </w:numPr>
        <w:spacing w:after="0" w:line="240" w:lineRule="auto"/>
        <w:rPr>
          <w:rFonts w:eastAsia="Times New Roman"/>
        </w:rPr>
      </w:pPr>
      <w:r>
        <w:rPr>
          <w:rFonts w:eastAsia="Times New Roman"/>
        </w:rPr>
        <w:t>Coordination before, during, and after an incident, including pre-incident planning and coordination.</w:t>
      </w:r>
    </w:p>
    <w:p w14:paraId="7EDB5922" w14:textId="77777777" w:rsidR="00A86985" w:rsidRDefault="00A86985" w:rsidP="00043D2B">
      <w:pPr>
        <w:numPr>
          <w:ilvl w:val="0"/>
          <w:numId w:val="8"/>
        </w:numPr>
        <w:spacing w:after="0" w:line="240" w:lineRule="auto"/>
        <w:rPr>
          <w:rFonts w:eastAsia="Times New Roman"/>
        </w:rPr>
      </w:pPr>
      <w:r>
        <w:rPr>
          <w:rFonts w:eastAsia="Times New Roman"/>
        </w:rPr>
        <w:t>Maintaining ongoing contact with ESF primary and support agencies.</w:t>
      </w:r>
    </w:p>
    <w:p w14:paraId="3FF771D3" w14:textId="77777777" w:rsidR="00A86985" w:rsidRDefault="00A86985" w:rsidP="00043D2B">
      <w:pPr>
        <w:numPr>
          <w:ilvl w:val="0"/>
          <w:numId w:val="8"/>
        </w:numPr>
        <w:spacing w:after="0" w:line="240" w:lineRule="auto"/>
        <w:rPr>
          <w:rFonts w:eastAsia="Times New Roman"/>
        </w:rPr>
      </w:pPr>
      <w:r>
        <w:rPr>
          <w:rFonts w:eastAsia="Times New Roman"/>
        </w:rPr>
        <w:t>Conducting periodic ESF meetings and conference calls.</w:t>
      </w:r>
    </w:p>
    <w:p w14:paraId="12D68AE4" w14:textId="77777777" w:rsidR="00A86985" w:rsidRDefault="00A86985" w:rsidP="00043D2B">
      <w:pPr>
        <w:numPr>
          <w:ilvl w:val="0"/>
          <w:numId w:val="8"/>
        </w:numPr>
        <w:spacing w:after="0" w:line="240" w:lineRule="auto"/>
        <w:rPr>
          <w:rFonts w:eastAsia="Times New Roman"/>
        </w:rPr>
      </w:pPr>
      <w:r>
        <w:rPr>
          <w:rFonts w:eastAsia="Times New Roman"/>
        </w:rPr>
        <w:t>Coordinating efforts with corresponding private-sector organizations.</w:t>
      </w:r>
    </w:p>
    <w:p w14:paraId="4B9AFB22" w14:textId="77777777" w:rsidR="00A86985" w:rsidRDefault="00A86985" w:rsidP="00043D2B">
      <w:pPr>
        <w:numPr>
          <w:ilvl w:val="0"/>
          <w:numId w:val="8"/>
        </w:numPr>
        <w:spacing w:after="0" w:line="240" w:lineRule="auto"/>
        <w:rPr>
          <w:rFonts w:eastAsia="Times New Roman"/>
        </w:rPr>
      </w:pPr>
      <w:r>
        <w:rPr>
          <w:rFonts w:eastAsia="Times New Roman"/>
        </w:rPr>
        <w:t>Coordinating ESF activities relating to catastrophic incident planning and critical infrastructure preparedness, as appropriate.</w:t>
      </w:r>
    </w:p>
    <w:p w14:paraId="13A12AEF" w14:textId="77777777" w:rsidR="00A86985" w:rsidRDefault="00A86985" w:rsidP="00043D2B">
      <w:pPr>
        <w:numPr>
          <w:ilvl w:val="0"/>
          <w:numId w:val="8"/>
        </w:numPr>
        <w:spacing w:after="0" w:line="240" w:lineRule="auto"/>
        <w:rPr>
          <w:rFonts w:eastAsia="Times New Roman"/>
        </w:rPr>
      </w:pPr>
      <w:r>
        <w:rPr>
          <w:rFonts w:eastAsia="Times New Roman"/>
        </w:rPr>
        <w:t>Managing mission assignments and coordinating with primary and support agencies, as well as appropriate State officials, operations centers, and agencies.</w:t>
      </w:r>
    </w:p>
    <w:p w14:paraId="28F8D5A9" w14:textId="77777777" w:rsidR="00A86985" w:rsidRDefault="00A86985" w:rsidP="00043D2B">
      <w:pPr>
        <w:numPr>
          <w:ilvl w:val="0"/>
          <w:numId w:val="8"/>
        </w:numPr>
        <w:spacing w:before="240" w:after="240" w:line="240" w:lineRule="auto"/>
        <w:rPr>
          <w:rFonts w:eastAsia="Times New Roman"/>
        </w:rPr>
      </w:pPr>
      <w:r>
        <w:rPr>
          <w:rFonts w:eastAsia="Times New Roman"/>
        </w:rPr>
        <w:t>Ensuring financial and property accountability for ESF activities.</w:t>
      </w:r>
    </w:p>
    <w:p w14:paraId="6D298F21" w14:textId="284F9D70" w:rsidR="00A86985" w:rsidRDefault="00A86985" w:rsidP="00A86985">
      <w:pPr>
        <w:spacing w:after="0"/>
        <w:rPr>
          <w:rFonts w:eastAsia="Times New Roman"/>
        </w:rPr>
      </w:pPr>
      <w:bookmarkStart w:id="38" w:name="_Toc219382988"/>
      <w:r w:rsidRPr="00A86985">
        <w:rPr>
          <w:rStyle w:val="Heading3Char"/>
        </w:rPr>
        <w:t>ESF Primary Agencies</w:t>
      </w:r>
      <w:bookmarkEnd w:id="38"/>
      <w:r>
        <w:rPr>
          <w:rFonts w:eastAsia="Times New Roman"/>
        </w:rPr>
        <w:br/>
        <w:t xml:space="preserve">An agency designated as an ESF primary agency is chosen </w:t>
      </w:r>
      <w:r w:rsidR="00C7697F">
        <w:rPr>
          <w:rFonts w:eastAsia="Times New Roman"/>
        </w:rPr>
        <w:t>based on</w:t>
      </w:r>
      <w:r>
        <w:rPr>
          <w:rFonts w:eastAsia="Times New Roman"/>
        </w:rPr>
        <w:t xml:space="preserve"> its authorities, resources, and/or capabilities. When an ESF is activated in response to an incident, the primary agency is responsible for:</w:t>
      </w:r>
    </w:p>
    <w:p w14:paraId="6E64E3EA" w14:textId="77777777" w:rsidR="00A86985" w:rsidRDefault="00A86985" w:rsidP="00043D2B">
      <w:pPr>
        <w:numPr>
          <w:ilvl w:val="0"/>
          <w:numId w:val="9"/>
        </w:numPr>
        <w:spacing w:after="0" w:line="240" w:lineRule="auto"/>
        <w:rPr>
          <w:rFonts w:eastAsia="Times New Roman"/>
        </w:rPr>
      </w:pPr>
      <w:r>
        <w:rPr>
          <w:rFonts w:eastAsia="Times New Roman"/>
        </w:rPr>
        <w:t>Supporting the ESF coordinator and coordinating closely with the other primary and support agencies.</w:t>
      </w:r>
    </w:p>
    <w:p w14:paraId="2F887CD3" w14:textId="77777777" w:rsidR="00A86985" w:rsidRDefault="00A86985" w:rsidP="00043D2B">
      <w:pPr>
        <w:numPr>
          <w:ilvl w:val="0"/>
          <w:numId w:val="9"/>
        </w:numPr>
        <w:spacing w:after="0" w:line="240" w:lineRule="auto"/>
        <w:rPr>
          <w:rFonts w:eastAsia="Times New Roman"/>
        </w:rPr>
      </w:pPr>
      <w:r>
        <w:rPr>
          <w:rFonts w:eastAsia="Times New Roman"/>
        </w:rPr>
        <w:t>Providing staff for the operations at fixed and field facilities.</w:t>
      </w:r>
    </w:p>
    <w:p w14:paraId="22296506" w14:textId="77777777" w:rsidR="00A86985" w:rsidRDefault="00A86985" w:rsidP="00043D2B">
      <w:pPr>
        <w:numPr>
          <w:ilvl w:val="0"/>
          <w:numId w:val="9"/>
        </w:numPr>
        <w:spacing w:after="0" w:line="240" w:lineRule="auto"/>
        <w:rPr>
          <w:rFonts w:eastAsia="Times New Roman"/>
        </w:rPr>
      </w:pPr>
      <w:r>
        <w:rPr>
          <w:rFonts w:eastAsia="Times New Roman"/>
        </w:rPr>
        <w:t>Notifying and requesting assistance from support agencies.</w:t>
      </w:r>
    </w:p>
    <w:p w14:paraId="29155DC4" w14:textId="77777777" w:rsidR="00A86985" w:rsidRDefault="00A86985" w:rsidP="00043D2B">
      <w:pPr>
        <w:numPr>
          <w:ilvl w:val="0"/>
          <w:numId w:val="9"/>
        </w:numPr>
        <w:spacing w:after="0" w:line="240" w:lineRule="auto"/>
        <w:rPr>
          <w:rFonts w:eastAsia="Times New Roman"/>
        </w:rPr>
      </w:pPr>
      <w:r>
        <w:rPr>
          <w:rFonts w:eastAsia="Times New Roman"/>
        </w:rPr>
        <w:t>Working with appropriate private-sector organizations to maximize use of all available resources.</w:t>
      </w:r>
    </w:p>
    <w:p w14:paraId="33BADFBA" w14:textId="77777777" w:rsidR="00A86985" w:rsidRDefault="00A86985" w:rsidP="00043D2B">
      <w:pPr>
        <w:numPr>
          <w:ilvl w:val="0"/>
          <w:numId w:val="9"/>
        </w:numPr>
        <w:spacing w:after="0" w:line="240" w:lineRule="auto"/>
        <w:rPr>
          <w:rFonts w:eastAsia="Times New Roman"/>
        </w:rPr>
      </w:pPr>
      <w:r>
        <w:rPr>
          <w:rFonts w:eastAsia="Times New Roman"/>
        </w:rPr>
        <w:t>Support and keep other ESFs and organizational elements informed of ESF operational priorities and activities.</w:t>
      </w:r>
    </w:p>
    <w:p w14:paraId="2325ACE7" w14:textId="77777777" w:rsidR="00A86985" w:rsidRDefault="00A86985" w:rsidP="00043D2B">
      <w:pPr>
        <w:numPr>
          <w:ilvl w:val="0"/>
          <w:numId w:val="9"/>
        </w:numPr>
        <w:spacing w:after="0" w:line="240" w:lineRule="auto"/>
        <w:rPr>
          <w:rFonts w:eastAsia="Times New Roman"/>
        </w:rPr>
      </w:pPr>
      <w:r>
        <w:rPr>
          <w:rFonts w:eastAsia="Times New Roman"/>
        </w:rPr>
        <w:t>Conducting situational and periodic readiness assessments.</w:t>
      </w:r>
    </w:p>
    <w:p w14:paraId="7766D495" w14:textId="77777777" w:rsidR="00A86985" w:rsidRDefault="00A86985" w:rsidP="00043D2B">
      <w:pPr>
        <w:numPr>
          <w:ilvl w:val="0"/>
          <w:numId w:val="9"/>
        </w:numPr>
        <w:spacing w:after="0" w:line="240" w:lineRule="auto"/>
        <w:rPr>
          <w:rFonts w:eastAsia="Times New Roman"/>
        </w:rPr>
      </w:pPr>
      <w:r>
        <w:rPr>
          <w:rFonts w:eastAsia="Times New Roman"/>
        </w:rPr>
        <w:t>Executing contracts and procuring goods and services as needed.</w:t>
      </w:r>
    </w:p>
    <w:p w14:paraId="3EF660F3" w14:textId="77777777" w:rsidR="00A86985" w:rsidRDefault="00A86985" w:rsidP="00043D2B">
      <w:pPr>
        <w:numPr>
          <w:ilvl w:val="0"/>
          <w:numId w:val="9"/>
        </w:numPr>
        <w:spacing w:after="0" w:line="240" w:lineRule="auto"/>
        <w:rPr>
          <w:rFonts w:eastAsia="Times New Roman"/>
        </w:rPr>
      </w:pPr>
      <w:r>
        <w:rPr>
          <w:rFonts w:eastAsia="Times New Roman"/>
        </w:rPr>
        <w:t>Participate in planning for short- and long-term incident management and recovery operations.</w:t>
      </w:r>
    </w:p>
    <w:p w14:paraId="0CF217D5" w14:textId="77777777" w:rsidR="00A86985" w:rsidRDefault="00A86985" w:rsidP="00043D2B">
      <w:pPr>
        <w:numPr>
          <w:ilvl w:val="0"/>
          <w:numId w:val="9"/>
        </w:numPr>
        <w:spacing w:after="0" w:line="240" w:lineRule="auto"/>
        <w:rPr>
          <w:rFonts w:eastAsia="Times New Roman"/>
        </w:rPr>
      </w:pPr>
      <w:r>
        <w:rPr>
          <w:rFonts w:eastAsia="Times New Roman"/>
        </w:rPr>
        <w:t>Maintaining trained personnel to support interagency emergency response and support teams. </w:t>
      </w:r>
    </w:p>
    <w:p w14:paraId="3E88F9C8" w14:textId="77777777" w:rsidR="00A86985" w:rsidRDefault="00A86985" w:rsidP="00043D2B">
      <w:pPr>
        <w:numPr>
          <w:ilvl w:val="0"/>
          <w:numId w:val="9"/>
        </w:numPr>
        <w:spacing w:before="240" w:after="240" w:line="240" w:lineRule="auto"/>
        <w:rPr>
          <w:rFonts w:eastAsia="Times New Roman"/>
        </w:rPr>
      </w:pPr>
      <w:r>
        <w:rPr>
          <w:rFonts w:eastAsia="Times New Roman"/>
        </w:rPr>
        <w:t>Identifying new equipment or capabilities required to prevent or respond to new or emerging threats and hazards, or to improve the ability to address existing threats.</w:t>
      </w:r>
    </w:p>
    <w:p w14:paraId="27E3385D" w14:textId="7CAFEB3E" w:rsidR="00A86985" w:rsidRDefault="00A86985" w:rsidP="00A86985">
      <w:pPr>
        <w:spacing w:after="0"/>
        <w:rPr>
          <w:rFonts w:eastAsia="Times New Roman"/>
        </w:rPr>
      </w:pPr>
      <w:bookmarkStart w:id="39" w:name="_Toc219382989"/>
      <w:r w:rsidRPr="00A86985">
        <w:rPr>
          <w:rStyle w:val="Heading3Char"/>
        </w:rPr>
        <w:t>ESF Support Agencies</w:t>
      </w:r>
      <w:bookmarkEnd w:id="39"/>
      <w:r>
        <w:rPr>
          <w:rFonts w:eastAsia="Times New Roman"/>
        </w:rPr>
        <w:br/>
        <w:t>Support agencies are those entities with specific capabilities or resources that support the primary agency in executing the responsibilities of the ESF. When an ESF is activated, support agencies are responsible for:</w:t>
      </w:r>
    </w:p>
    <w:p w14:paraId="52F5FEEE" w14:textId="3906FD67" w:rsidR="00A86985" w:rsidRDefault="00A86985" w:rsidP="00043D2B">
      <w:pPr>
        <w:numPr>
          <w:ilvl w:val="0"/>
          <w:numId w:val="10"/>
        </w:numPr>
        <w:spacing w:after="0" w:line="240" w:lineRule="auto"/>
        <w:rPr>
          <w:rFonts w:eastAsia="Times New Roman"/>
        </w:rPr>
      </w:pPr>
      <w:r>
        <w:rPr>
          <w:rFonts w:eastAsia="Times New Roman"/>
        </w:rPr>
        <w:t xml:space="preserve">Conducting operations, when requested by the </w:t>
      </w:r>
      <w:r w:rsidR="00C7697F">
        <w:rPr>
          <w:rFonts w:eastAsia="Times New Roman"/>
        </w:rPr>
        <w:t>EOC,</w:t>
      </w:r>
      <w:r>
        <w:rPr>
          <w:rFonts w:eastAsia="Times New Roman"/>
        </w:rPr>
        <w:t xml:space="preserve"> consistent with their own authority and resources.</w:t>
      </w:r>
    </w:p>
    <w:p w14:paraId="4241E4AD" w14:textId="77777777" w:rsidR="00A86985" w:rsidRDefault="00A86985" w:rsidP="00043D2B">
      <w:pPr>
        <w:numPr>
          <w:ilvl w:val="0"/>
          <w:numId w:val="10"/>
        </w:numPr>
        <w:spacing w:after="0" w:line="240" w:lineRule="auto"/>
        <w:rPr>
          <w:rFonts w:eastAsia="Times New Roman"/>
        </w:rPr>
      </w:pPr>
      <w:r>
        <w:rPr>
          <w:rFonts w:eastAsia="Times New Roman"/>
        </w:rPr>
        <w:t>Participate in planning for short- and long-term incident management and recovery operations and the development of supporting operational plans, SOPs, checklists, or other job aids, in concert with existing first-responder standards.</w:t>
      </w:r>
    </w:p>
    <w:p w14:paraId="74EE901E" w14:textId="77777777" w:rsidR="00A86985" w:rsidRDefault="00A86985" w:rsidP="00043D2B">
      <w:pPr>
        <w:numPr>
          <w:ilvl w:val="0"/>
          <w:numId w:val="10"/>
        </w:numPr>
        <w:spacing w:after="0" w:line="240" w:lineRule="auto"/>
        <w:rPr>
          <w:rFonts w:eastAsia="Times New Roman"/>
        </w:rPr>
      </w:pPr>
      <w:r>
        <w:rPr>
          <w:rFonts w:eastAsia="Times New Roman"/>
        </w:rPr>
        <w:t>Assisting in situational assessments.</w:t>
      </w:r>
    </w:p>
    <w:p w14:paraId="7F1BD5D7" w14:textId="77777777" w:rsidR="00A86985" w:rsidRDefault="00A86985" w:rsidP="00043D2B">
      <w:pPr>
        <w:numPr>
          <w:ilvl w:val="0"/>
          <w:numId w:val="10"/>
        </w:numPr>
        <w:spacing w:after="0" w:line="240" w:lineRule="auto"/>
        <w:rPr>
          <w:rFonts w:eastAsia="Times New Roman"/>
        </w:rPr>
      </w:pPr>
      <w:r>
        <w:rPr>
          <w:rFonts w:eastAsia="Times New Roman"/>
        </w:rPr>
        <w:lastRenderedPageBreak/>
        <w:t>Furnishing available personnel, equipment, or other resource support as requested by the EOC.</w:t>
      </w:r>
    </w:p>
    <w:p w14:paraId="69E79E8D" w14:textId="77777777" w:rsidR="00A86985" w:rsidRDefault="00A86985" w:rsidP="00043D2B">
      <w:pPr>
        <w:numPr>
          <w:ilvl w:val="0"/>
          <w:numId w:val="10"/>
        </w:numPr>
        <w:spacing w:after="0" w:line="240" w:lineRule="auto"/>
        <w:rPr>
          <w:rFonts w:eastAsia="Times New Roman"/>
        </w:rPr>
      </w:pPr>
      <w:r>
        <w:rPr>
          <w:rFonts w:eastAsia="Times New Roman"/>
        </w:rPr>
        <w:t>Providing input to periodic readiness assessments.</w:t>
      </w:r>
    </w:p>
    <w:p w14:paraId="75BA7464" w14:textId="77777777" w:rsidR="00A86985" w:rsidRDefault="00A86985" w:rsidP="00043D2B">
      <w:pPr>
        <w:numPr>
          <w:ilvl w:val="0"/>
          <w:numId w:val="10"/>
        </w:numPr>
        <w:spacing w:after="0" w:line="240" w:lineRule="auto"/>
        <w:rPr>
          <w:rFonts w:eastAsia="Times New Roman"/>
        </w:rPr>
      </w:pPr>
      <w:r>
        <w:rPr>
          <w:rFonts w:eastAsia="Times New Roman"/>
        </w:rPr>
        <w:t>Maintaining trained personnel to support interagency emergency response and support teams.</w:t>
      </w:r>
    </w:p>
    <w:p w14:paraId="0D10131F" w14:textId="77777777" w:rsidR="00A86985" w:rsidRDefault="00A86985" w:rsidP="00043D2B">
      <w:pPr>
        <w:numPr>
          <w:ilvl w:val="0"/>
          <w:numId w:val="10"/>
        </w:numPr>
        <w:spacing w:before="240" w:after="240" w:line="240" w:lineRule="auto"/>
        <w:rPr>
          <w:rFonts w:eastAsia="Times New Roman"/>
        </w:rPr>
      </w:pPr>
      <w:r>
        <w:rPr>
          <w:rFonts w:eastAsia="Times New Roman"/>
        </w:rPr>
        <w:t>Identifying new equipment or capabilities required to prevent or respond to new or emerging threats and hazards, or to improve the ability to address existing threats.</w:t>
      </w:r>
    </w:p>
    <w:p w14:paraId="3CBA4A3A" w14:textId="6C3A7881" w:rsidR="00A86985" w:rsidRPr="005A5694" w:rsidRDefault="00A86985" w:rsidP="00F56546">
      <w:pPr>
        <w:pStyle w:val="Heading3"/>
        <w:rPr>
          <w:rFonts w:eastAsia="Times New Roman"/>
        </w:rPr>
      </w:pPr>
      <w:bookmarkStart w:id="40" w:name="_Toc219382990"/>
      <w:r w:rsidRPr="005A5694">
        <w:rPr>
          <w:rFonts w:eastAsia="Times New Roman"/>
        </w:rPr>
        <w:t>C</w:t>
      </w:r>
      <w:r w:rsidR="00F56546">
        <w:rPr>
          <w:rFonts w:eastAsia="Times New Roman"/>
        </w:rPr>
        <w:t>itizen Involvement</w:t>
      </w:r>
      <w:bookmarkEnd w:id="40"/>
    </w:p>
    <w:p w14:paraId="51BE753A" w14:textId="1EA52BCC" w:rsidR="00A86985" w:rsidRDefault="00A86985" w:rsidP="00A86985">
      <w:pPr>
        <w:spacing w:after="0"/>
        <w:rPr>
          <w:rFonts w:eastAsia="Times New Roman"/>
        </w:rPr>
      </w:pPr>
      <w:r>
        <w:rPr>
          <w:rFonts w:eastAsia="Times New Roman"/>
        </w:rPr>
        <w:t>Despite the presence of government emergency operations plans, the public has a responsibility for making accommodations to prepare for disasters. This can include the development and maintenance of emergency plans (individual, family, and/or business), procuring supplies for an emergency and maintaining a three-day supply of food and water. Strong partnerships with citizen groups and organizations provide support for emergency management, preparedness, response and recovery. Inclusive partnerships with the public are utilized to educate citizens of proper methods to achieve an adequate level of preparedness.</w:t>
      </w:r>
    </w:p>
    <w:p w14:paraId="77014600" w14:textId="06E76D3B" w:rsidR="002109AF" w:rsidRDefault="002109AF" w:rsidP="00F53D00"/>
    <w:p w14:paraId="41000842" w14:textId="77777777" w:rsidR="006F3D11" w:rsidRDefault="006F3D11">
      <w:pPr>
        <w:rPr>
          <w:rFonts w:asciiTheme="majorHAnsi" w:eastAsiaTheme="majorEastAsia" w:hAnsiTheme="majorHAnsi" w:cstheme="majorBidi"/>
          <w:color w:val="2F5496" w:themeColor="accent1" w:themeShade="BF"/>
          <w:sz w:val="32"/>
          <w:szCs w:val="32"/>
        </w:rPr>
      </w:pPr>
      <w:r>
        <w:br w:type="page"/>
      </w:r>
    </w:p>
    <w:p w14:paraId="77563464" w14:textId="215E7CC7" w:rsidR="002109AF" w:rsidRDefault="002109AF" w:rsidP="002109AF">
      <w:pPr>
        <w:pStyle w:val="Heading1"/>
      </w:pPr>
      <w:bookmarkStart w:id="41" w:name="_Toc219382991"/>
      <w:r>
        <w:lastRenderedPageBreak/>
        <w:t>Concept of Operations</w:t>
      </w:r>
      <w:bookmarkEnd w:id="41"/>
    </w:p>
    <w:p w14:paraId="6D5C0753" w14:textId="03E0AC47" w:rsidR="006F3D11" w:rsidRPr="006F3D11" w:rsidRDefault="00AF29B0" w:rsidP="006F3D11">
      <w:r>
        <w:t xml:space="preserve">Due to the size of Sedgwick County and the resources available there are instances where the required response will exceed those available during normal operations without rising to the level of declaring a disaster or state of emergency.  </w:t>
      </w:r>
      <w:r w:rsidR="00BF4408">
        <w:t xml:space="preserve">For this </w:t>
      </w:r>
      <w:r w:rsidR="00714E88">
        <w:t>reason,</w:t>
      </w:r>
      <w:r w:rsidR="00BF4408">
        <w:t xml:space="preserve"> Sedgewick County concept of operations recognizes a third state of operations</w:t>
      </w:r>
      <w:r w:rsidR="00714E88">
        <w:t xml:space="preserve"> referred to as “Expanding Incidents”</w:t>
      </w:r>
      <w:r w:rsidR="00BF4408">
        <w:t xml:space="preserve"> between Normal Operations and Emergency Conditions.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6F3D11" w14:paraId="58221578" w14:textId="77777777" w:rsidTr="0058065D">
        <w:tc>
          <w:tcPr>
            <w:tcW w:w="2337" w:type="dxa"/>
          </w:tcPr>
          <w:p w14:paraId="306DB743" w14:textId="77777777" w:rsidR="006F3D11" w:rsidRDefault="006F3D11" w:rsidP="00F53D00"/>
        </w:tc>
        <w:tc>
          <w:tcPr>
            <w:tcW w:w="2337" w:type="dxa"/>
          </w:tcPr>
          <w:p w14:paraId="7C1C46D3" w14:textId="5CC93794" w:rsidR="006F3D11" w:rsidRDefault="006F3D11" w:rsidP="00F53D00">
            <w:r>
              <w:t>Normal Operations</w:t>
            </w:r>
          </w:p>
        </w:tc>
        <w:tc>
          <w:tcPr>
            <w:tcW w:w="2338" w:type="dxa"/>
          </w:tcPr>
          <w:p w14:paraId="63D60369" w14:textId="2B2D8466" w:rsidR="006F3D11" w:rsidRDefault="00AF29B0" w:rsidP="00F53D00">
            <w:r>
              <w:t>Expanding</w:t>
            </w:r>
            <w:r w:rsidR="006F3D11">
              <w:t xml:space="preserve"> incident</w:t>
            </w:r>
          </w:p>
        </w:tc>
        <w:tc>
          <w:tcPr>
            <w:tcW w:w="2338" w:type="dxa"/>
          </w:tcPr>
          <w:p w14:paraId="244DCF9A" w14:textId="31500137" w:rsidR="006F3D11" w:rsidRDefault="006F3D11" w:rsidP="00F53D00">
            <w:r>
              <w:t>Emergency Conditions</w:t>
            </w:r>
          </w:p>
        </w:tc>
      </w:tr>
      <w:tr w:rsidR="006F3D11" w14:paraId="22547437" w14:textId="77777777" w:rsidTr="0058065D">
        <w:tc>
          <w:tcPr>
            <w:tcW w:w="2337" w:type="dxa"/>
          </w:tcPr>
          <w:p w14:paraId="2E9E8439" w14:textId="7630DFF7" w:rsidR="006F3D11" w:rsidRDefault="006F3D11" w:rsidP="00F53D00">
            <w:r>
              <w:t>Incident Duration</w:t>
            </w:r>
          </w:p>
        </w:tc>
        <w:tc>
          <w:tcPr>
            <w:tcW w:w="2337" w:type="dxa"/>
          </w:tcPr>
          <w:p w14:paraId="12433A34" w14:textId="4EA00D37" w:rsidR="006F3D11" w:rsidRDefault="006F3D11" w:rsidP="00F53D00">
            <w:r>
              <w:t>Minutes to hours</w:t>
            </w:r>
          </w:p>
        </w:tc>
        <w:tc>
          <w:tcPr>
            <w:tcW w:w="2338" w:type="dxa"/>
          </w:tcPr>
          <w:p w14:paraId="381C98E9" w14:textId="00AD31C6" w:rsidR="006F3D11" w:rsidRDefault="006F3D11" w:rsidP="00F53D00">
            <w:r>
              <w:t xml:space="preserve">Hours to </w:t>
            </w:r>
            <w:r w:rsidR="00446F57">
              <w:t>d</w:t>
            </w:r>
            <w:r>
              <w:t>ay</w:t>
            </w:r>
            <w:r w:rsidR="00446F57">
              <w:t>s</w:t>
            </w:r>
          </w:p>
        </w:tc>
        <w:tc>
          <w:tcPr>
            <w:tcW w:w="2338" w:type="dxa"/>
          </w:tcPr>
          <w:p w14:paraId="3C22E914" w14:textId="7D7F6449" w:rsidR="006F3D11" w:rsidRDefault="006F3D11" w:rsidP="00F53D00">
            <w:r>
              <w:t>Multiple days</w:t>
            </w:r>
          </w:p>
        </w:tc>
      </w:tr>
      <w:tr w:rsidR="006F3D11" w14:paraId="6ED00859" w14:textId="77777777" w:rsidTr="0058065D">
        <w:tc>
          <w:tcPr>
            <w:tcW w:w="2337" w:type="dxa"/>
          </w:tcPr>
          <w:p w14:paraId="1CFB348E" w14:textId="586DEDE2" w:rsidR="006F3D11" w:rsidRDefault="006F3D11" w:rsidP="00F53D00">
            <w:r>
              <w:t>Recovery Duration</w:t>
            </w:r>
          </w:p>
        </w:tc>
        <w:tc>
          <w:tcPr>
            <w:tcW w:w="2337" w:type="dxa"/>
          </w:tcPr>
          <w:p w14:paraId="6C1BE581" w14:textId="2E9CE407" w:rsidR="006F3D11" w:rsidRDefault="006F3D11" w:rsidP="00F53D00">
            <w:r>
              <w:t>Hours to 1 day</w:t>
            </w:r>
          </w:p>
        </w:tc>
        <w:tc>
          <w:tcPr>
            <w:tcW w:w="2338" w:type="dxa"/>
          </w:tcPr>
          <w:p w14:paraId="05406F5E" w14:textId="56B88C88" w:rsidR="006F3D11" w:rsidRDefault="006F3D11" w:rsidP="00F53D00">
            <w:r>
              <w:t>Days to weeks</w:t>
            </w:r>
          </w:p>
        </w:tc>
        <w:tc>
          <w:tcPr>
            <w:tcW w:w="2338" w:type="dxa"/>
          </w:tcPr>
          <w:p w14:paraId="13FD1309" w14:textId="32C739C8" w:rsidR="006F3D11" w:rsidRDefault="006F3D11" w:rsidP="00F53D00">
            <w:r>
              <w:t>Months to years</w:t>
            </w:r>
          </w:p>
        </w:tc>
      </w:tr>
      <w:tr w:rsidR="0058065D" w14:paraId="7CD73B0F" w14:textId="77777777" w:rsidTr="0058065D">
        <w:tc>
          <w:tcPr>
            <w:tcW w:w="2337" w:type="dxa"/>
          </w:tcPr>
          <w:p w14:paraId="5857DCD8" w14:textId="12C99832" w:rsidR="0058065D" w:rsidRDefault="0058065D" w:rsidP="00F53D00">
            <w:r>
              <w:t>Disaster Declaration</w:t>
            </w:r>
          </w:p>
        </w:tc>
        <w:tc>
          <w:tcPr>
            <w:tcW w:w="2337" w:type="dxa"/>
          </w:tcPr>
          <w:p w14:paraId="3DC04294" w14:textId="6D5E7477" w:rsidR="0058065D" w:rsidRDefault="0058065D" w:rsidP="00F53D00">
            <w:r>
              <w:t>No</w:t>
            </w:r>
          </w:p>
        </w:tc>
        <w:tc>
          <w:tcPr>
            <w:tcW w:w="2338" w:type="dxa"/>
          </w:tcPr>
          <w:p w14:paraId="13C70820" w14:textId="43610E77" w:rsidR="0058065D" w:rsidRDefault="0058065D" w:rsidP="00F53D00">
            <w:r>
              <w:t>May be required to access some resources</w:t>
            </w:r>
          </w:p>
        </w:tc>
        <w:tc>
          <w:tcPr>
            <w:tcW w:w="2338" w:type="dxa"/>
          </w:tcPr>
          <w:p w14:paraId="558F7DBA" w14:textId="7FEAEDF9" w:rsidR="0058065D" w:rsidRDefault="0058065D" w:rsidP="00F53D00">
            <w:r>
              <w:t>Yes</w:t>
            </w:r>
          </w:p>
        </w:tc>
      </w:tr>
      <w:tr w:rsidR="006F3D11" w14:paraId="1ED9104E" w14:textId="77777777" w:rsidTr="0058065D">
        <w:tc>
          <w:tcPr>
            <w:tcW w:w="2337" w:type="dxa"/>
          </w:tcPr>
          <w:p w14:paraId="3DDD347F" w14:textId="061FB474" w:rsidR="006F3D11" w:rsidRDefault="005571F0" w:rsidP="00F53D00">
            <w:r>
              <w:t>Resources</w:t>
            </w:r>
            <w:r w:rsidR="006F3D11">
              <w:t xml:space="preserve"> required</w:t>
            </w:r>
          </w:p>
        </w:tc>
        <w:tc>
          <w:tcPr>
            <w:tcW w:w="2337" w:type="dxa"/>
          </w:tcPr>
          <w:p w14:paraId="6A33B0D8" w14:textId="05204933" w:rsidR="006F3D11" w:rsidRDefault="006F3D11" w:rsidP="00F53D00">
            <w:r>
              <w:t>Local resources</w:t>
            </w:r>
          </w:p>
        </w:tc>
        <w:tc>
          <w:tcPr>
            <w:tcW w:w="2338" w:type="dxa"/>
          </w:tcPr>
          <w:p w14:paraId="5C143DF6" w14:textId="18EE4A2B" w:rsidR="006F3D11" w:rsidRDefault="006F3D11" w:rsidP="00F53D00">
            <w:r>
              <w:t>Mutual aid may be needed</w:t>
            </w:r>
          </w:p>
        </w:tc>
        <w:tc>
          <w:tcPr>
            <w:tcW w:w="2338" w:type="dxa"/>
          </w:tcPr>
          <w:p w14:paraId="0F99EB00" w14:textId="02336942" w:rsidR="006F3D11" w:rsidRDefault="0058065D" w:rsidP="00F53D00">
            <w:r>
              <w:t>Exceeds or is likely to exceed available resources</w:t>
            </w:r>
          </w:p>
        </w:tc>
      </w:tr>
      <w:tr w:rsidR="006F3D11" w14:paraId="2B3CF389" w14:textId="77777777" w:rsidTr="0058065D">
        <w:tc>
          <w:tcPr>
            <w:tcW w:w="2337" w:type="dxa"/>
          </w:tcPr>
          <w:p w14:paraId="085347BF" w14:textId="05259D49" w:rsidR="006F3D11" w:rsidRDefault="0058065D" w:rsidP="00F53D00">
            <w:r>
              <w:t>Incident Command</w:t>
            </w:r>
          </w:p>
        </w:tc>
        <w:tc>
          <w:tcPr>
            <w:tcW w:w="2337" w:type="dxa"/>
          </w:tcPr>
          <w:p w14:paraId="7DF421D5" w14:textId="49BC093E" w:rsidR="006F3D11" w:rsidRDefault="00AF29B0" w:rsidP="00F53D00">
            <w:r>
              <w:t>May n</w:t>
            </w:r>
            <w:r w:rsidR="00941F57">
              <w:t>ot</w:t>
            </w:r>
            <w:r>
              <w:t xml:space="preserve"> be</w:t>
            </w:r>
            <w:r w:rsidR="00941F57">
              <w:t xml:space="preserve"> formally established</w:t>
            </w:r>
          </w:p>
        </w:tc>
        <w:tc>
          <w:tcPr>
            <w:tcW w:w="2338" w:type="dxa"/>
          </w:tcPr>
          <w:p w14:paraId="19C2D21B" w14:textId="0D2BD88F" w:rsidR="006F3D11" w:rsidRDefault="0058065D" w:rsidP="00F53D00">
            <w:r>
              <w:t>May require Unified Command</w:t>
            </w:r>
          </w:p>
        </w:tc>
        <w:tc>
          <w:tcPr>
            <w:tcW w:w="2338" w:type="dxa"/>
          </w:tcPr>
          <w:p w14:paraId="620314AC" w14:textId="16706B3F" w:rsidR="006F3D11" w:rsidRDefault="0058065D" w:rsidP="00F53D00">
            <w:r>
              <w:t>Unified Command</w:t>
            </w:r>
          </w:p>
        </w:tc>
      </w:tr>
      <w:tr w:rsidR="00AE1A53" w14:paraId="7288F951" w14:textId="77777777" w:rsidTr="0058065D">
        <w:tc>
          <w:tcPr>
            <w:tcW w:w="2337" w:type="dxa"/>
          </w:tcPr>
          <w:p w14:paraId="3A2BC1C8" w14:textId="6783C0A7" w:rsidR="00AE1A53" w:rsidRDefault="00AE1A53" w:rsidP="00AE1A53">
            <w:r>
              <w:t>EOC Activation</w:t>
            </w:r>
          </w:p>
        </w:tc>
        <w:tc>
          <w:tcPr>
            <w:tcW w:w="2337" w:type="dxa"/>
          </w:tcPr>
          <w:p w14:paraId="3BB5DAE4" w14:textId="4482A8D3" w:rsidR="00AE1A53" w:rsidRDefault="00AE1A53" w:rsidP="00AE1A53">
            <w:r>
              <w:t>No</w:t>
            </w:r>
          </w:p>
        </w:tc>
        <w:tc>
          <w:tcPr>
            <w:tcW w:w="2338" w:type="dxa"/>
          </w:tcPr>
          <w:p w14:paraId="4A9B305F" w14:textId="63937E8B" w:rsidR="00AE1A53" w:rsidRDefault="00AE1A53" w:rsidP="00AE1A53">
            <w:r>
              <w:t>Partial or full activation on request</w:t>
            </w:r>
          </w:p>
        </w:tc>
        <w:tc>
          <w:tcPr>
            <w:tcW w:w="2338" w:type="dxa"/>
          </w:tcPr>
          <w:p w14:paraId="3E9B9AA8" w14:textId="2C6A76CF" w:rsidR="00AE1A53" w:rsidRDefault="00AE1A53" w:rsidP="00AE1A53">
            <w:r>
              <w:t>Yes</w:t>
            </w:r>
          </w:p>
        </w:tc>
      </w:tr>
      <w:tr w:rsidR="00AE1A53" w14:paraId="48E95800" w14:textId="77777777" w:rsidTr="0058065D">
        <w:tc>
          <w:tcPr>
            <w:tcW w:w="2337" w:type="dxa"/>
          </w:tcPr>
          <w:p w14:paraId="5C579B92" w14:textId="0F5B21EB" w:rsidR="00AE1A53" w:rsidRDefault="00AE1A53" w:rsidP="00AE1A53">
            <w:r>
              <w:t xml:space="preserve">ICS Branches </w:t>
            </w:r>
          </w:p>
        </w:tc>
        <w:tc>
          <w:tcPr>
            <w:tcW w:w="2337" w:type="dxa"/>
          </w:tcPr>
          <w:p w14:paraId="27F810D9" w14:textId="4B04F845" w:rsidR="00AE1A53" w:rsidRDefault="007C3DD7" w:rsidP="00AE1A53">
            <w:r>
              <w:t>Generally,</w:t>
            </w:r>
            <w:r w:rsidR="00AE1A53">
              <w:t xml:space="preserve"> not established</w:t>
            </w:r>
          </w:p>
        </w:tc>
        <w:tc>
          <w:tcPr>
            <w:tcW w:w="2338" w:type="dxa"/>
          </w:tcPr>
          <w:p w14:paraId="72AB2261" w14:textId="190DFC8F" w:rsidR="00AE1A53" w:rsidRDefault="00AE1A53" w:rsidP="00AE1A53">
            <w:r>
              <w:t>Some branches may be established</w:t>
            </w:r>
          </w:p>
        </w:tc>
        <w:tc>
          <w:tcPr>
            <w:tcW w:w="2338" w:type="dxa"/>
          </w:tcPr>
          <w:p w14:paraId="2A52E35E" w14:textId="7D7394B8" w:rsidR="00AE1A53" w:rsidRDefault="00AE1A53" w:rsidP="00AE1A53">
            <w:r>
              <w:t>Successful response will require multiple branches</w:t>
            </w:r>
          </w:p>
        </w:tc>
      </w:tr>
      <w:tr w:rsidR="00AE1A53" w14:paraId="7223D3F0" w14:textId="77777777" w:rsidTr="0058065D">
        <w:tc>
          <w:tcPr>
            <w:tcW w:w="2337" w:type="dxa"/>
          </w:tcPr>
          <w:p w14:paraId="3AE1E373" w14:textId="2E59D02D" w:rsidR="00AE1A53" w:rsidRDefault="00AE1A53" w:rsidP="00AE1A53">
            <w:r>
              <w:t>Situational Assessment (SA) / Common operating Picture (COP)</w:t>
            </w:r>
          </w:p>
        </w:tc>
        <w:tc>
          <w:tcPr>
            <w:tcW w:w="2337" w:type="dxa"/>
          </w:tcPr>
          <w:p w14:paraId="55C21563" w14:textId="77777777" w:rsidR="00AE1A53" w:rsidRDefault="00AE1A53" w:rsidP="00AE1A53">
            <w:r>
              <w:t>SA by responding organization, generally no shared COP</w:t>
            </w:r>
          </w:p>
          <w:p w14:paraId="06DF7864" w14:textId="11BB53BB" w:rsidR="007C3DD7" w:rsidRDefault="007C3DD7" w:rsidP="00AE1A53">
            <w:r>
              <w:t>EM may begin monitoring</w:t>
            </w:r>
          </w:p>
        </w:tc>
        <w:tc>
          <w:tcPr>
            <w:tcW w:w="2338" w:type="dxa"/>
          </w:tcPr>
          <w:p w14:paraId="4378870E" w14:textId="77777777" w:rsidR="00AE1A53" w:rsidRDefault="000748A4" w:rsidP="00AE1A53">
            <w:r>
              <w:t>Maintained by Incident CMD</w:t>
            </w:r>
          </w:p>
          <w:p w14:paraId="461A3DFD" w14:textId="5A87DB76" w:rsidR="000C37DD" w:rsidRDefault="000C37DD" w:rsidP="00AE1A53">
            <w:r>
              <w:t>EM monitoring</w:t>
            </w:r>
          </w:p>
        </w:tc>
        <w:tc>
          <w:tcPr>
            <w:tcW w:w="2338" w:type="dxa"/>
          </w:tcPr>
          <w:p w14:paraId="77C8EC72" w14:textId="6EBF07F6" w:rsidR="00AE1A53" w:rsidRDefault="000525F2" w:rsidP="00AE1A53">
            <w:r>
              <w:t>SA by Incident CMD, COP shared between IC and EOC</w:t>
            </w:r>
          </w:p>
        </w:tc>
      </w:tr>
      <w:tr w:rsidR="00AE1A53" w14:paraId="42C92565" w14:textId="77777777" w:rsidTr="0058065D">
        <w:tc>
          <w:tcPr>
            <w:tcW w:w="2337" w:type="dxa"/>
          </w:tcPr>
          <w:p w14:paraId="63868836" w14:textId="301C1F47" w:rsidR="00AE1A53" w:rsidRDefault="000525F2" w:rsidP="00AE1A53">
            <w:r>
              <w:t>Resource Management</w:t>
            </w:r>
          </w:p>
        </w:tc>
        <w:tc>
          <w:tcPr>
            <w:tcW w:w="2337" w:type="dxa"/>
          </w:tcPr>
          <w:p w14:paraId="0E8CC0B5" w14:textId="77777777" w:rsidR="00AE1A53" w:rsidRDefault="00636CA9" w:rsidP="00AE1A53">
            <w:r>
              <w:t>911-Allocation</w:t>
            </w:r>
          </w:p>
          <w:p w14:paraId="3B245A5B" w14:textId="1CAEAE61" w:rsidR="00636CA9" w:rsidRDefault="00636CA9" w:rsidP="00AE1A53">
            <w:r>
              <w:t>Depts.-Management and tracking</w:t>
            </w:r>
          </w:p>
        </w:tc>
        <w:tc>
          <w:tcPr>
            <w:tcW w:w="2338" w:type="dxa"/>
          </w:tcPr>
          <w:p w14:paraId="106D20EB" w14:textId="4FCAA309" w:rsidR="00E20A8E" w:rsidRDefault="00E20A8E" w:rsidP="00AE1A53">
            <w:r>
              <w:t>911-</w:t>
            </w:r>
            <w:r w:rsidR="00636CA9">
              <w:t>Allocation &amp;</w:t>
            </w:r>
            <w:r>
              <w:t xml:space="preserve"> Mutual Aid</w:t>
            </w:r>
          </w:p>
          <w:p w14:paraId="2BDD7041" w14:textId="6C2DA8C5" w:rsidR="00636CA9" w:rsidRDefault="000C37DD" w:rsidP="00AE1A53">
            <w:r>
              <w:t>D</w:t>
            </w:r>
            <w:r w:rsidR="00636CA9">
              <w:t>epts.-Management and tracking</w:t>
            </w:r>
          </w:p>
          <w:p w14:paraId="7CAB2D9F" w14:textId="48161D25" w:rsidR="00E20A8E" w:rsidRDefault="00E20A8E" w:rsidP="00AE1A53">
            <w:r>
              <w:t>EM- Non-standard resources</w:t>
            </w:r>
          </w:p>
        </w:tc>
        <w:tc>
          <w:tcPr>
            <w:tcW w:w="2338" w:type="dxa"/>
          </w:tcPr>
          <w:p w14:paraId="4AD09073" w14:textId="77777777" w:rsidR="000C37DD" w:rsidRDefault="000C37DD" w:rsidP="00AE1A53">
            <w:r>
              <w:t xml:space="preserve">Ops Branch-Allocation </w:t>
            </w:r>
          </w:p>
          <w:p w14:paraId="0077FEE9" w14:textId="286A60F2" w:rsidR="00AE1A53" w:rsidRDefault="000C37DD" w:rsidP="00AE1A53">
            <w:r>
              <w:t>Plans Branch-Tracking</w:t>
            </w:r>
          </w:p>
          <w:p w14:paraId="1415E4CE" w14:textId="02A76DD8" w:rsidR="000C37DD" w:rsidRDefault="000C37DD" w:rsidP="00AE1A53">
            <w:r>
              <w:t>Logistics Branch-Requesting, mobilizing, and demobilizing</w:t>
            </w:r>
          </w:p>
          <w:p w14:paraId="4E02216D" w14:textId="718117B9" w:rsidR="000C37DD" w:rsidRDefault="000C37DD" w:rsidP="00AE1A53"/>
        </w:tc>
      </w:tr>
      <w:tr w:rsidR="00AE1A53" w14:paraId="4EFFDFDD" w14:textId="77777777" w:rsidTr="0058065D">
        <w:tc>
          <w:tcPr>
            <w:tcW w:w="2337" w:type="dxa"/>
          </w:tcPr>
          <w:p w14:paraId="4628E06A" w14:textId="0913402B" w:rsidR="00AE1A53" w:rsidRDefault="000C37DD" w:rsidP="00AE1A53">
            <w:r>
              <w:t>Planning for additional Operational periods</w:t>
            </w:r>
          </w:p>
        </w:tc>
        <w:tc>
          <w:tcPr>
            <w:tcW w:w="2337" w:type="dxa"/>
          </w:tcPr>
          <w:p w14:paraId="29360A11" w14:textId="23642BD1" w:rsidR="00AE1A53" w:rsidRDefault="000C37DD" w:rsidP="00AE1A53">
            <w:r>
              <w:t>None</w:t>
            </w:r>
          </w:p>
        </w:tc>
        <w:tc>
          <w:tcPr>
            <w:tcW w:w="2338" w:type="dxa"/>
          </w:tcPr>
          <w:p w14:paraId="192CF390" w14:textId="3ED4E36E" w:rsidR="00AE1A53" w:rsidRDefault="000C37DD" w:rsidP="00AE1A53">
            <w:r>
              <w:t>Incident CMD</w:t>
            </w:r>
          </w:p>
        </w:tc>
        <w:tc>
          <w:tcPr>
            <w:tcW w:w="2338" w:type="dxa"/>
          </w:tcPr>
          <w:p w14:paraId="6C88966E" w14:textId="39F96BFD" w:rsidR="00AE1A53" w:rsidRDefault="007C3DD7" w:rsidP="00AE1A53">
            <w:r>
              <w:t>Through ICS</w:t>
            </w:r>
          </w:p>
        </w:tc>
      </w:tr>
    </w:tbl>
    <w:p w14:paraId="719074D5" w14:textId="3155DAD6" w:rsidR="002109AF" w:rsidRDefault="002109AF" w:rsidP="00F53D00"/>
    <w:p w14:paraId="3D903E79" w14:textId="5D3DD1EB" w:rsidR="00B73365" w:rsidRDefault="00181727" w:rsidP="00B73365">
      <w:r>
        <w:t>Sedgwick County Emergency Management supports a</w:t>
      </w:r>
      <w:r w:rsidR="00B73365">
        <w:t xml:space="preserve"> proactive day-to-day disaster planning process </w:t>
      </w:r>
      <w:r>
        <w:t xml:space="preserve">by coordinating with local emergency planning committees, </w:t>
      </w:r>
      <w:r w:rsidR="003343CE">
        <w:t>response agencies, Sedgwick County Departments, volunteer organizations, and city and municipal governments.</w:t>
      </w:r>
    </w:p>
    <w:p w14:paraId="61B9773B" w14:textId="1FD9BFDC" w:rsidR="00B73365" w:rsidRPr="0091356F" w:rsidRDefault="00F56546" w:rsidP="0091356F">
      <w:pPr>
        <w:spacing w:after="0"/>
        <w:rPr>
          <w:b/>
          <w:bCs/>
        </w:rPr>
      </w:pPr>
      <w:r w:rsidRPr="0091356F">
        <w:rPr>
          <w:b/>
          <w:bCs/>
        </w:rPr>
        <w:t xml:space="preserve">Sedgwick County </w:t>
      </w:r>
      <w:r w:rsidR="00B73365" w:rsidRPr="0091356F">
        <w:rPr>
          <w:b/>
          <w:bCs/>
        </w:rPr>
        <w:t xml:space="preserve">Local Emergency Planning Committee (LEPC) </w:t>
      </w:r>
    </w:p>
    <w:p w14:paraId="231FF305" w14:textId="04DF2DD7" w:rsidR="00B73365" w:rsidRDefault="00B73365" w:rsidP="00B73365">
      <w:r>
        <w:t xml:space="preserve">The </w:t>
      </w:r>
      <w:r w:rsidR="00F56546">
        <w:t>Sedgwick County LEPC</w:t>
      </w:r>
      <w:r>
        <w:t xml:space="preserve"> prepares regional hazardous materials emergency plans that indicate the facilities that use, produce, or store hazardous substances that are present in the jurisdiction. </w:t>
      </w:r>
    </w:p>
    <w:p w14:paraId="1F816456" w14:textId="6942CFA6" w:rsidR="003343CE" w:rsidRDefault="00F56546" w:rsidP="00B73365">
      <w:r>
        <w:t xml:space="preserve">The Sedgwick County </w:t>
      </w:r>
      <w:r w:rsidR="00B73365">
        <w:t>LEPC serves as the repository for regional reports filed under Title III of the Emergency Planning and Community Right-To-Know Act of 1986 (EPCRA). LEPC directs regional Title III implementation activities and performs associated outreach functions to increase awareness and understanding of and compliance with the EPCRA program.</w:t>
      </w:r>
    </w:p>
    <w:p w14:paraId="27083343" w14:textId="24F5AA72" w:rsidR="003343CE" w:rsidRPr="0091356F" w:rsidRDefault="003343CE" w:rsidP="0091356F">
      <w:pPr>
        <w:spacing w:after="0"/>
        <w:rPr>
          <w:b/>
          <w:bCs/>
        </w:rPr>
      </w:pPr>
      <w:r w:rsidRPr="0091356F">
        <w:rPr>
          <w:b/>
          <w:bCs/>
        </w:rPr>
        <w:t>Integrated Preparedness Plan (IPP)</w:t>
      </w:r>
    </w:p>
    <w:p w14:paraId="45B912DE" w14:textId="412672F9" w:rsidR="00B73365" w:rsidRDefault="003343CE" w:rsidP="00B73365">
      <w:r>
        <w:t xml:space="preserve">The Sedgwick County IPP is a </w:t>
      </w:r>
      <w:r w:rsidR="00AE33B3">
        <w:t>multi</w:t>
      </w:r>
      <w:r>
        <w:t>-year plan that lays out the</w:t>
      </w:r>
      <w:r w:rsidR="00AE33B3">
        <w:t xml:space="preserve"> emergency preparedness</w:t>
      </w:r>
      <w:r>
        <w:t xml:space="preserve"> training and exercise priorities </w:t>
      </w:r>
      <w:r w:rsidR="00AE33B3">
        <w:t xml:space="preserve">for the county.  Each year Sedgwick County Emergency Management hosts </w:t>
      </w:r>
      <w:r w:rsidR="00D525BD">
        <w:t>an</w:t>
      </w:r>
      <w:r w:rsidR="00AE33B3">
        <w:t xml:space="preserve"> Integrated Preparedness Planning Workshop (IPPW).  During the IPPW stakeholders utilizes hazard data, capability assessments, and </w:t>
      </w:r>
      <w:r w:rsidR="00280CE4">
        <w:t>after-action</w:t>
      </w:r>
      <w:r w:rsidR="00AE33B3">
        <w:t xml:space="preserve"> reviews in order to establish preparedness priorities, determine capability gaps, and create a training and exercise calendar.  At the completion of the IPPW the IPP is updated to </w:t>
      </w:r>
      <w:r w:rsidR="00943E84">
        <w:t>represent planner preparedness activities for</w:t>
      </w:r>
      <w:r w:rsidR="00AE33B3">
        <w:t xml:space="preserve"> the next three years</w:t>
      </w:r>
      <w:r w:rsidR="00943E84">
        <w:t>.</w:t>
      </w:r>
    </w:p>
    <w:p w14:paraId="5B076985" w14:textId="23DEC56E" w:rsidR="00346033" w:rsidRDefault="00346033" w:rsidP="00F22956">
      <w:pPr>
        <w:pStyle w:val="Heading2"/>
      </w:pPr>
      <w:bookmarkStart w:id="42" w:name="_Toc219382992"/>
      <w:r>
        <w:t>Normal Operations</w:t>
      </w:r>
      <w:bookmarkEnd w:id="42"/>
    </w:p>
    <w:p w14:paraId="2FF07124" w14:textId="58E3665F" w:rsidR="00B32D11" w:rsidRDefault="00B32D11" w:rsidP="00F53D00">
      <w:r>
        <w:t>For the purpose of this plan</w:t>
      </w:r>
      <w:r w:rsidR="00C7697F">
        <w:t>,</w:t>
      </w:r>
      <w:r>
        <w:t xml:space="preserve"> normal operations are the default condition</w:t>
      </w:r>
      <w:r w:rsidR="001E5E8F">
        <w:t xml:space="preserve"> defined as any time period during which</w:t>
      </w:r>
      <w:r w:rsidR="00EE45FD" w:rsidRPr="00EE45FD">
        <w:t xml:space="preserve"> </w:t>
      </w:r>
      <w:r w:rsidR="00EE45FD">
        <w:t>incidents are generally of limited scope and duration</w:t>
      </w:r>
      <w:r w:rsidR="00F56546">
        <w:t>,</w:t>
      </w:r>
      <w:r w:rsidR="00EE45FD">
        <w:t xml:space="preserve"> </w:t>
      </w:r>
      <w:r w:rsidR="001E5E8F">
        <w:t>emergency response requirements do not exceed local resources</w:t>
      </w:r>
      <w:r w:rsidR="00F56546">
        <w:t>, and there is no declared emergency or disaster</w:t>
      </w:r>
      <w:r w:rsidR="001E5E8F">
        <w:t xml:space="preserve">.  </w:t>
      </w:r>
    </w:p>
    <w:p w14:paraId="195A6927" w14:textId="13D074B8" w:rsidR="00B32D11" w:rsidRDefault="00B32D11" w:rsidP="00B32D11">
      <w:pPr>
        <w:pStyle w:val="Heading3"/>
      </w:pPr>
      <w:bookmarkStart w:id="43" w:name="_Toc219382993"/>
      <w:r>
        <w:t>Response</w:t>
      </w:r>
      <w:bookmarkEnd w:id="43"/>
    </w:p>
    <w:p w14:paraId="60D454CB" w14:textId="209412C0" w:rsidR="003E4B1D" w:rsidRDefault="00B73365" w:rsidP="00F53D00">
      <w:r>
        <w:t xml:space="preserve">During normal operations, </w:t>
      </w:r>
      <w:r w:rsidR="0097075B">
        <w:t>local</w:t>
      </w:r>
      <w:r w:rsidRPr="00B73365">
        <w:t xml:space="preserve"> resources will likely provide the first response for all incidents impacting the jurisdiction</w:t>
      </w:r>
      <w:r>
        <w:t>.  M</w:t>
      </w:r>
      <w:r w:rsidR="00B32D11">
        <w:t>ost incidents will be handled by a single response agency</w:t>
      </w:r>
      <w:r>
        <w:t xml:space="preserve"> and will not go beyond one operational period.  Sedgwick County Dispatch will allocate response resources according to their standard operating procedures using the nearest appropriate responder concept.</w:t>
      </w:r>
    </w:p>
    <w:p w14:paraId="3082DEC5" w14:textId="12E33935" w:rsidR="00923625" w:rsidRDefault="00923625" w:rsidP="00923625">
      <w:pPr>
        <w:pStyle w:val="Heading3"/>
      </w:pPr>
      <w:bookmarkStart w:id="44" w:name="_Toc219382994"/>
      <w:r>
        <w:t>Incident Command</w:t>
      </w:r>
      <w:bookmarkEnd w:id="44"/>
    </w:p>
    <w:p w14:paraId="3216639F" w14:textId="61C2A30E" w:rsidR="00923625" w:rsidRPr="00923625" w:rsidRDefault="00923625" w:rsidP="00923625">
      <w:r>
        <w:t>During normal operations formal ICS positions may not be established.</w:t>
      </w:r>
      <w:r w:rsidR="00321B0D">
        <w:t xml:space="preserve">  For incidents involving multiple responders, the first arriving responder will assume responsibilities of the incident commander </w:t>
      </w:r>
      <w:r w:rsidR="00DF5C4E">
        <w:t>including incident</w:t>
      </w:r>
      <w:r w:rsidR="00321B0D">
        <w:t xml:space="preserve"> size up and directing initial response actions.  </w:t>
      </w:r>
      <w:r w:rsidR="00195108">
        <w:t>If the situation permits, t</w:t>
      </w:r>
      <w:r w:rsidR="00DF5C4E">
        <w:t>he first responder with supervisory responsibilities will assume incident command upon their arrival.</w:t>
      </w:r>
    </w:p>
    <w:p w14:paraId="7E3F5421" w14:textId="0877A992" w:rsidR="00B32D11" w:rsidRDefault="00B32D11" w:rsidP="00B32D11">
      <w:pPr>
        <w:pStyle w:val="Heading3"/>
      </w:pPr>
      <w:bookmarkStart w:id="45" w:name="_Toc219382995"/>
      <w:r>
        <w:t>Resource Management</w:t>
      </w:r>
      <w:bookmarkEnd w:id="45"/>
    </w:p>
    <w:p w14:paraId="5BA80798" w14:textId="402357D3" w:rsidR="003E4B1D" w:rsidRDefault="003E4B1D" w:rsidP="00F53D00">
      <w:r>
        <w:t>During normal operations resources are allocated to incidents within Sedgwick County by Sedgwick County Emergency Communications through the 911 dispatch center.  Each response agency within the county</w:t>
      </w:r>
      <w:r w:rsidR="007F5878">
        <w:t xml:space="preserve"> is responsible for the management and tracking of their own resources during normal operations.</w:t>
      </w:r>
    </w:p>
    <w:p w14:paraId="26ED0721" w14:textId="4AA6EBF3" w:rsidR="0054300A" w:rsidRDefault="0054300A" w:rsidP="0054300A">
      <w:pPr>
        <w:pStyle w:val="Heading3"/>
      </w:pPr>
      <w:bookmarkStart w:id="46" w:name="_Toc219382996"/>
      <w:r>
        <w:lastRenderedPageBreak/>
        <w:t>Information Sharing</w:t>
      </w:r>
      <w:bookmarkEnd w:id="46"/>
    </w:p>
    <w:p w14:paraId="00B69E53" w14:textId="0ABD19F0" w:rsidR="0054300A" w:rsidRPr="0054300A" w:rsidRDefault="0054300A" w:rsidP="0054300A">
      <w:r>
        <w:t>During normal operations each response agency maintains their own situational awareness.  There is generally no shared Common Operating Picture (COP) during normal operations.</w:t>
      </w:r>
    </w:p>
    <w:p w14:paraId="1FF313A2" w14:textId="36D6BA87" w:rsidR="006F3D11" w:rsidRDefault="007F5878" w:rsidP="00E0710A">
      <w:pPr>
        <w:pStyle w:val="Heading2"/>
      </w:pPr>
      <w:bookmarkStart w:id="47" w:name="_Toc219382997"/>
      <w:r>
        <w:t>Expanding</w:t>
      </w:r>
      <w:r w:rsidR="00E0710A">
        <w:t xml:space="preserve"> Incidents</w:t>
      </w:r>
      <w:bookmarkEnd w:id="47"/>
    </w:p>
    <w:p w14:paraId="66BE9A4B" w14:textId="51A9D84B" w:rsidR="00F56546" w:rsidRDefault="00F56546" w:rsidP="00F56546">
      <w:r>
        <w:t xml:space="preserve">This plan uses the term expanding incident to refer to an incident that exceeds </w:t>
      </w:r>
      <w:r w:rsidR="00950DA4">
        <w:t xml:space="preserve">normal operations but does not yet meet the </w:t>
      </w:r>
      <w:r w:rsidR="0054300A">
        <w:t>conditions for an emergency declaration.</w:t>
      </w:r>
    </w:p>
    <w:p w14:paraId="33D5F098" w14:textId="77777777" w:rsidR="00EC155A" w:rsidRDefault="00EC155A" w:rsidP="00EC155A">
      <w:pPr>
        <w:pStyle w:val="Heading3"/>
      </w:pPr>
      <w:bookmarkStart w:id="48" w:name="_Toc219382998"/>
      <w:r>
        <w:t>Response</w:t>
      </w:r>
      <w:bookmarkEnd w:id="48"/>
    </w:p>
    <w:p w14:paraId="317BB82F" w14:textId="63CA1BC5" w:rsidR="00EC155A" w:rsidRDefault="00EC155A" w:rsidP="00EC155A">
      <w:r>
        <w:t>Expanding incidents may require multiple response agencies and may go beyond one operational period.  Sedgwick County Dispatch remains responsible for allocating response resources and may allocate additional resources as the situation requires or at the request of the incident commander.</w:t>
      </w:r>
    </w:p>
    <w:p w14:paraId="7255A90E" w14:textId="77777777" w:rsidR="00EC155A" w:rsidRDefault="00EC155A" w:rsidP="00EC155A">
      <w:pPr>
        <w:pStyle w:val="Heading3"/>
      </w:pPr>
      <w:bookmarkStart w:id="49" w:name="_Toc219382999"/>
      <w:r>
        <w:t>Incident Command</w:t>
      </w:r>
      <w:bookmarkEnd w:id="49"/>
    </w:p>
    <w:p w14:paraId="5B4370F3" w14:textId="69CF5A1B" w:rsidR="00EC155A" w:rsidRPr="00923625" w:rsidRDefault="00EC155A" w:rsidP="00EC155A">
      <w:r>
        <w:t xml:space="preserve">During expanding </w:t>
      </w:r>
      <w:r w:rsidR="00280CE4">
        <w:t>incidents,</w:t>
      </w:r>
      <w:r>
        <w:t xml:space="preserve"> the incident commander is encouraged to activate components of the ICS structure to manage span of control.  For incidents involving multiple respon</w:t>
      </w:r>
      <w:r w:rsidR="00DF3B47">
        <w:t>se agencies</w:t>
      </w:r>
      <w:r>
        <w:t xml:space="preserve">, the incident commander </w:t>
      </w:r>
      <w:r w:rsidR="00DF3B47">
        <w:t>should consider establishing unified command</w:t>
      </w:r>
      <w:r>
        <w:t xml:space="preserve">.  </w:t>
      </w:r>
    </w:p>
    <w:p w14:paraId="455105A6" w14:textId="77777777" w:rsidR="00EC155A" w:rsidRDefault="00EC155A" w:rsidP="00EC155A">
      <w:pPr>
        <w:pStyle w:val="Heading3"/>
      </w:pPr>
      <w:bookmarkStart w:id="50" w:name="_Toc219383000"/>
      <w:r>
        <w:t>Resource Management</w:t>
      </w:r>
      <w:bookmarkEnd w:id="50"/>
    </w:p>
    <w:p w14:paraId="5052964F" w14:textId="6BA02371" w:rsidR="00EC155A" w:rsidRDefault="00DF3B47" w:rsidP="00EC155A">
      <w:r>
        <w:t>R</w:t>
      </w:r>
      <w:r w:rsidR="00EC155A">
        <w:t>esponse agenc</w:t>
      </w:r>
      <w:r>
        <w:t>ies</w:t>
      </w:r>
      <w:r w:rsidR="00EC155A">
        <w:t xml:space="preserve"> </w:t>
      </w:r>
      <w:r>
        <w:t>remain</w:t>
      </w:r>
      <w:r w:rsidR="00EC155A">
        <w:t xml:space="preserve"> responsible for the management and tracking of their own resources during </w:t>
      </w:r>
      <w:r>
        <w:t>expanding incidents</w:t>
      </w:r>
      <w:r w:rsidR="00EC155A">
        <w:t>.</w:t>
      </w:r>
      <w:r>
        <w:t xml:space="preserve">  Sedgwick County Emergency Communications through the 911 dispatch center can request mutual aid.  During expanding incidents Emergency Management can coordinate for non-standard resources.  An emergency declaration may be required to access some resources.</w:t>
      </w:r>
    </w:p>
    <w:p w14:paraId="0B5D28D9" w14:textId="77777777" w:rsidR="00EC155A" w:rsidRDefault="00EC155A" w:rsidP="00EC155A">
      <w:pPr>
        <w:pStyle w:val="Heading3"/>
      </w:pPr>
      <w:bookmarkStart w:id="51" w:name="_Toc219383001"/>
      <w:r>
        <w:t>Information Sharing</w:t>
      </w:r>
      <w:bookmarkEnd w:id="51"/>
    </w:p>
    <w:p w14:paraId="2E40EB4C" w14:textId="00BFE7B2" w:rsidR="006F3D11" w:rsidRDefault="00EC155A" w:rsidP="00F53D00">
      <w:r>
        <w:t xml:space="preserve">During </w:t>
      </w:r>
      <w:r w:rsidR="00DF3B47">
        <w:t xml:space="preserve">expanding </w:t>
      </w:r>
      <w:r w:rsidR="00280CE4">
        <w:t>incidents,</w:t>
      </w:r>
      <w:r w:rsidR="00DF3B47">
        <w:t xml:space="preserve"> the incident commander is responsible for establishing</w:t>
      </w:r>
      <w:r>
        <w:t xml:space="preserve"> situational awareness</w:t>
      </w:r>
      <w:r w:rsidR="00DF3B47">
        <w:t xml:space="preserve"> and sharing the</w:t>
      </w:r>
      <w:r>
        <w:t xml:space="preserve"> Common Operating Picture (COP) </w:t>
      </w:r>
      <w:r w:rsidR="00DF3B47">
        <w:t>with responders</w:t>
      </w:r>
      <w:r>
        <w:t>.</w:t>
      </w:r>
      <w:r w:rsidR="00DF3B47">
        <w:t xml:space="preserve">  </w:t>
      </w:r>
      <w:r w:rsidR="007851DD">
        <w:t>The Emergency Management Duty Officer will monitor expanding incidents and may elect to activate the EOC to facilitate a shared COP.</w:t>
      </w:r>
    </w:p>
    <w:p w14:paraId="68ED6A8C" w14:textId="003D58EC" w:rsidR="00301341" w:rsidRPr="00301341" w:rsidRDefault="00346033" w:rsidP="0091356F">
      <w:pPr>
        <w:pStyle w:val="Heading2"/>
      </w:pPr>
      <w:bookmarkStart w:id="52" w:name="_Toc219383002"/>
      <w:r>
        <w:t>Emergency Operations</w:t>
      </w:r>
      <w:bookmarkEnd w:id="52"/>
    </w:p>
    <w:p w14:paraId="45CC2684" w14:textId="77777777" w:rsidR="00301341" w:rsidRDefault="00301341" w:rsidP="00301341">
      <w:pPr>
        <w:pStyle w:val="Heading3"/>
        <w:rPr>
          <w:rFonts w:eastAsia="Times New Roman"/>
        </w:rPr>
      </w:pPr>
      <w:bookmarkStart w:id="53" w:name="_Toc219383003"/>
      <w:r>
        <w:rPr>
          <w:rFonts w:eastAsia="Times New Roman"/>
        </w:rPr>
        <w:t>Local Disaster Declaration</w:t>
      </w:r>
      <w:bookmarkEnd w:id="53"/>
    </w:p>
    <w:p w14:paraId="19176FE8" w14:textId="21911D64" w:rsidR="00D710DC" w:rsidRDefault="00D710DC" w:rsidP="00D710DC">
      <w:pPr>
        <w:spacing w:after="0"/>
        <w:rPr>
          <w:rFonts w:eastAsia="Times New Roman"/>
        </w:rPr>
      </w:pPr>
      <w:r>
        <w:rPr>
          <w:rFonts w:eastAsia="Times New Roman"/>
        </w:rPr>
        <w:t>In accordance with KSA 48-932, the Chairman of the Sedgwick County Sedgwick County Board of County Commissioners may declare a state of local disaster emergency within Sedgwick County. Such declaration shall be based on the judgment that a state of local disaster emergency is necessary to deal with a current or imminent emergency/disaster situation.</w:t>
      </w:r>
      <w:r>
        <w:rPr>
          <w:rFonts w:eastAsia="Times New Roman"/>
        </w:rPr>
        <w:br/>
      </w:r>
      <w:r>
        <w:rPr>
          <w:rFonts w:eastAsia="Times New Roman"/>
        </w:rPr>
        <w:br/>
      </w:r>
      <w:r w:rsidR="006C33D9">
        <w:rPr>
          <w:rFonts w:eastAsia="Times New Roman"/>
        </w:rPr>
        <w:t>In accordance with State of Kansas policy, a</w:t>
      </w:r>
      <w:r w:rsidR="0097075B">
        <w:rPr>
          <w:rFonts w:eastAsia="Times New Roman"/>
        </w:rPr>
        <w:t xml:space="preserve"> verbal </w:t>
      </w:r>
      <w:r w:rsidR="006C33D9">
        <w:rPr>
          <w:rFonts w:eastAsia="Times New Roman"/>
        </w:rPr>
        <w:t xml:space="preserve">local </w:t>
      </w:r>
      <w:r w:rsidR="0097075B">
        <w:rPr>
          <w:rFonts w:eastAsia="Times New Roman"/>
        </w:rPr>
        <w:t xml:space="preserve">declaration will be valid for a period not to exceed seven days.  </w:t>
      </w:r>
      <w:r>
        <w:rPr>
          <w:rFonts w:eastAsia="Times New Roman"/>
        </w:rPr>
        <w:t xml:space="preserve">Sedgwick County Emergency Management </w:t>
      </w:r>
      <w:r w:rsidR="0097075B">
        <w:rPr>
          <w:rFonts w:eastAsia="Times New Roman"/>
        </w:rPr>
        <w:t xml:space="preserve">in coordination with the Sedgwick County Counselor </w:t>
      </w:r>
      <w:r>
        <w:rPr>
          <w:rFonts w:eastAsia="Times New Roman"/>
        </w:rPr>
        <w:t xml:space="preserve">will be responsible for preparing </w:t>
      </w:r>
      <w:r w:rsidR="0097075B">
        <w:rPr>
          <w:rFonts w:eastAsia="Times New Roman"/>
        </w:rPr>
        <w:t>a written</w:t>
      </w:r>
      <w:r>
        <w:rPr>
          <w:rFonts w:eastAsia="Times New Roman"/>
        </w:rPr>
        <w:t xml:space="preserve"> disaster declaration</w:t>
      </w:r>
      <w:r w:rsidR="0097075B">
        <w:rPr>
          <w:rFonts w:eastAsia="Times New Roman"/>
        </w:rPr>
        <w:t xml:space="preserve"> within seven days of the incident</w:t>
      </w:r>
      <w:r>
        <w:rPr>
          <w:rFonts w:eastAsia="Times New Roman"/>
        </w:rPr>
        <w:t xml:space="preserve">. A declaration of a state of local disaster emergency shall implement the response and recovery elements of this plan and any applicable emergency operations plans. Subject to K.S.A. 48-932, the Chairman of the Sedgwick County Board of County Commissioners may issue any order deemed necessary for the efficient and effective management for the protection of life or property or for the </w:t>
      </w:r>
      <w:r w:rsidR="0097075B">
        <w:rPr>
          <w:rFonts w:eastAsia="Times New Roman"/>
        </w:rPr>
        <w:t>public</w:t>
      </w:r>
      <w:r>
        <w:rPr>
          <w:rFonts w:eastAsia="Times New Roman"/>
        </w:rPr>
        <w:t xml:space="preserve"> health and welfare.</w:t>
      </w:r>
      <w:r>
        <w:rPr>
          <w:rFonts w:eastAsia="Times New Roman"/>
        </w:rPr>
        <w:br/>
      </w:r>
      <w:r>
        <w:rPr>
          <w:rFonts w:eastAsia="Times New Roman"/>
        </w:rPr>
        <w:lastRenderedPageBreak/>
        <w:br/>
        <w:t xml:space="preserve">The Sedgwick County EOP may be activated by the following positions in order of succession: </w:t>
      </w:r>
    </w:p>
    <w:p w14:paraId="332CC86F" w14:textId="77777777" w:rsidR="00D710DC" w:rsidRDefault="00D710DC" w:rsidP="00195E65">
      <w:pPr>
        <w:numPr>
          <w:ilvl w:val="0"/>
          <w:numId w:val="22"/>
        </w:numPr>
        <w:spacing w:after="0" w:line="240" w:lineRule="auto"/>
        <w:rPr>
          <w:rFonts w:eastAsia="Times New Roman"/>
        </w:rPr>
      </w:pPr>
      <w:r>
        <w:rPr>
          <w:rFonts w:eastAsia="Times New Roman"/>
        </w:rPr>
        <w:t>The Chairman of the Sedgwick County Board of County Commissioners</w:t>
      </w:r>
    </w:p>
    <w:p w14:paraId="58122A28" w14:textId="77777777" w:rsidR="00D710DC" w:rsidRDefault="00D710DC" w:rsidP="00195E65">
      <w:pPr>
        <w:numPr>
          <w:ilvl w:val="0"/>
          <w:numId w:val="22"/>
        </w:numPr>
        <w:spacing w:after="0" w:line="240" w:lineRule="auto"/>
        <w:rPr>
          <w:rFonts w:eastAsia="Times New Roman"/>
        </w:rPr>
      </w:pPr>
      <w:r>
        <w:rPr>
          <w:rFonts w:eastAsia="Times New Roman"/>
        </w:rPr>
        <w:t>The Manager of Sedgwick County Emergency Management</w:t>
      </w:r>
    </w:p>
    <w:p w14:paraId="4BE82695" w14:textId="77777777" w:rsidR="00D710DC" w:rsidRDefault="00D710DC" w:rsidP="00195E65">
      <w:pPr>
        <w:numPr>
          <w:ilvl w:val="0"/>
          <w:numId w:val="22"/>
        </w:numPr>
        <w:spacing w:after="240" w:line="240" w:lineRule="auto"/>
        <w:rPr>
          <w:rFonts w:eastAsia="Times New Roman"/>
        </w:rPr>
      </w:pPr>
      <w:r>
        <w:rPr>
          <w:rFonts w:eastAsia="Times New Roman"/>
        </w:rPr>
        <w:t>Any of the designated Emergency Management Duty Officers</w:t>
      </w:r>
    </w:p>
    <w:p w14:paraId="27EB6E4E" w14:textId="27BE2565" w:rsidR="00346033" w:rsidRDefault="00D710DC" w:rsidP="00D710DC">
      <w:pPr>
        <w:rPr>
          <w:rFonts w:eastAsia="Times New Roman"/>
        </w:rPr>
      </w:pPr>
      <w:r>
        <w:rPr>
          <w:rFonts w:eastAsia="Times New Roman"/>
        </w:rPr>
        <w:t xml:space="preserve">ESF- 5 "information and Planning" </w:t>
      </w:r>
      <w:r w:rsidR="00C7697F">
        <w:rPr>
          <w:rFonts w:eastAsia="Times New Roman"/>
        </w:rPr>
        <w:t>contains</w:t>
      </w:r>
      <w:r>
        <w:rPr>
          <w:rFonts w:eastAsia="Times New Roman"/>
        </w:rPr>
        <w:t xml:space="preserve"> more specific details on EOC operations and the emergency disaster declaration process. </w:t>
      </w:r>
    </w:p>
    <w:p w14:paraId="02D54CF2" w14:textId="30A87CE0" w:rsidR="00CD78C1" w:rsidRDefault="00301341" w:rsidP="00D710DC">
      <w:pPr>
        <w:rPr>
          <w:rFonts w:eastAsia="Times New Roman"/>
        </w:rPr>
      </w:pPr>
      <w:bookmarkStart w:id="54" w:name="_Toc219383004"/>
      <w:r w:rsidRPr="00301341">
        <w:rPr>
          <w:rStyle w:val="Heading3Char"/>
        </w:rPr>
        <w:t>Response</w:t>
      </w:r>
      <w:bookmarkEnd w:id="54"/>
      <w:r>
        <w:rPr>
          <w:rFonts w:eastAsia="Times New Roman"/>
        </w:rPr>
        <w:br/>
        <w:t>The organized structure for response to an emergency/disaster is under the leadership of the Sedgwick County Board of County Commissioners who appoints the County Sedgwick County Emergency Manager or designee overall coordination authority for the incident. The agencies, through the ESF structure, operate from the Sedgwick County Emergency Operations Center and support Sedgwick County Emergency Management. The management structure designated to respond to emergency/disasters is coordinated by the staff of Sedgwick County Emergency Management.</w:t>
      </w:r>
      <w:r>
        <w:rPr>
          <w:rFonts w:eastAsia="Times New Roman"/>
        </w:rPr>
        <w:br/>
      </w:r>
      <w:r>
        <w:rPr>
          <w:rFonts w:eastAsia="Times New Roman"/>
        </w:rPr>
        <w:br/>
        <w:t xml:space="preserve">Initial and subsequent notification procedures have been provided to the </w:t>
      </w:r>
      <w:r w:rsidR="00132008">
        <w:rPr>
          <w:rFonts w:eastAsia="Times New Roman"/>
        </w:rPr>
        <w:t>24-hour</w:t>
      </w:r>
      <w:r>
        <w:rPr>
          <w:rFonts w:eastAsia="Times New Roman"/>
        </w:rPr>
        <w:t xml:space="preserve"> Sedgwick County Warning Point for initial contacts based on the type of event. Additional notifications are made as requested by the Incident Commander or Sedgwick County Emergency Manager or </w:t>
      </w:r>
      <w:r w:rsidR="00C7697F">
        <w:rPr>
          <w:rFonts w:eastAsia="Times New Roman"/>
        </w:rPr>
        <w:t xml:space="preserve">their </w:t>
      </w:r>
      <w:r>
        <w:rPr>
          <w:rFonts w:eastAsia="Times New Roman"/>
        </w:rPr>
        <w:t>designee. </w:t>
      </w:r>
    </w:p>
    <w:p w14:paraId="0E093EA7" w14:textId="13B53761" w:rsidR="008F6F23" w:rsidRDefault="008F6F23" w:rsidP="00D710DC">
      <w:pPr>
        <w:rPr>
          <w:rFonts w:eastAsia="Times New Roman"/>
        </w:rPr>
      </w:pPr>
      <w:r>
        <w:rPr>
          <w:rFonts w:eastAsia="Times New Roman"/>
        </w:rPr>
        <w:t>Initial planning for recovery begins before an emergency event impacts Sedgwick County. While response actions necessary to protect public health and safety are being implemented, the recovery section within the Sedgwick County Emergency Operations Center begins coordination and implementation of the recovery programs.</w:t>
      </w:r>
    </w:p>
    <w:p w14:paraId="1E01AA4E" w14:textId="770DCA00" w:rsidR="00253ED0" w:rsidRDefault="00253ED0" w:rsidP="00253ED0">
      <w:pPr>
        <w:pStyle w:val="Heading3"/>
        <w:rPr>
          <w:rFonts w:eastAsia="Times New Roman"/>
        </w:rPr>
      </w:pPr>
      <w:bookmarkStart w:id="55" w:name="_Toc219383005"/>
      <w:r>
        <w:rPr>
          <w:rFonts w:eastAsia="Times New Roman"/>
        </w:rPr>
        <w:t>Incident Command</w:t>
      </w:r>
      <w:bookmarkEnd w:id="55"/>
    </w:p>
    <w:p w14:paraId="670B6C9E" w14:textId="4FF50FA4" w:rsidR="0011482B" w:rsidRPr="0011482B" w:rsidRDefault="0011482B" w:rsidP="0011482B">
      <w:r>
        <w:rPr>
          <w:rFonts w:eastAsia="Times New Roman"/>
        </w:rPr>
        <w:t xml:space="preserve">The Sedgwick County Emergency Manager or </w:t>
      </w:r>
      <w:r w:rsidR="00C7697F">
        <w:rPr>
          <w:rFonts w:eastAsia="Times New Roman"/>
        </w:rPr>
        <w:t xml:space="preserve">their </w:t>
      </w:r>
      <w:r>
        <w:rPr>
          <w:rFonts w:eastAsia="Times New Roman"/>
        </w:rPr>
        <w:t>designee may authorize a field operations response in or near the impacted area. Field operations will be under the direction and control of the Incident Commander and may involve the deployment and staging of personnel and resources in the impacted area.</w:t>
      </w:r>
    </w:p>
    <w:p w14:paraId="457CA664" w14:textId="77777777" w:rsidR="00253ED0" w:rsidRDefault="00253ED0" w:rsidP="00253ED0">
      <w:pPr>
        <w:pStyle w:val="Heading4"/>
      </w:pPr>
      <w:r>
        <w:t>Direction and Control</w:t>
      </w:r>
    </w:p>
    <w:p w14:paraId="6DD7EF28" w14:textId="5A081AA6" w:rsidR="00253ED0" w:rsidRDefault="00253ED0" w:rsidP="00253ED0">
      <w:pPr>
        <w:rPr>
          <w:rFonts w:eastAsia="Times New Roman"/>
        </w:rPr>
      </w:pPr>
      <w:r>
        <w:rPr>
          <w:rFonts w:eastAsia="Times New Roman"/>
        </w:rPr>
        <w:t>Impacted entities will coordinate emergency response efforts within their political jurisdiction (county and municipalities).  The Incident Command System (ICS) and National Incident Management System (NIMS) will be used to coordinate emergency response and recovery operations at the disaster scene(s). The ICS/NIMS organization will maintain communications and coordination with the Sedgwick County Emergency Operations Center at all times as detailed by this plan.</w:t>
      </w:r>
    </w:p>
    <w:p w14:paraId="4BBA1640" w14:textId="77777777" w:rsidR="00253ED0" w:rsidRDefault="00253ED0" w:rsidP="00253ED0">
      <w:pPr>
        <w:pStyle w:val="Heading4"/>
      </w:pPr>
      <w:r>
        <w:t>Emergency Operations Center</w:t>
      </w:r>
    </w:p>
    <w:p w14:paraId="3CF47442" w14:textId="77777777" w:rsidR="00253ED0" w:rsidRPr="00301341" w:rsidRDefault="00253ED0" w:rsidP="00253ED0">
      <w:r>
        <w:rPr>
          <w:rFonts w:eastAsia="Times New Roman"/>
        </w:rPr>
        <w:t>The Sedgwick County Emergency Operations Center will be activated for actual or potential events that threaten Sedgwick County. The level of activation will be determined by the Sedgwick County Emergency Manager or designee based on the emergency or disaster event.</w:t>
      </w:r>
    </w:p>
    <w:p w14:paraId="091CEE1C" w14:textId="21F86B32" w:rsidR="00253ED0" w:rsidRDefault="00253ED0" w:rsidP="00253ED0">
      <w:r>
        <w:t>The Sedgwick County Emergency Operations Center is located at:</w:t>
      </w:r>
      <w:r>
        <w:br/>
      </w:r>
      <w:r>
        <w:rPr>
          <w:b/>
          <w:bCs/>
        </w:rPr>
        <w:t>Sedgwick County Emergency Operations Center</w:t>
      </w:r>
      <w:r>
        <w:rPr>
          <w:b/>
          <w:bCs/>
        </w:rPr>
        <w:br/>
        <w:t>714 N Main Street</w:t>
      </w:r>
      <w:r>
        <w:rPr>
          <w:b/>
          <w:bCs/>
        </w:rPr>
        <w:br/>
      </w:r>
      <w:r>
        <w:rPr>
          <w:b/>
          <w:bCs/>
        </w:rPr>
        <w:lastRenderedPageBreak/>
        <w:t>Wichita, KS 67203</w:t>
      </w:r>
      <w:r>
        <w:br/>
      </w:r>
      <w:r>
        <w:br/>
        <w:t>The facility serves as the coordination, command and control center for Sedgwick County, is staffed when the need arises, and serves as the 24-hour Sedgwick County Warning Point for initial notification and warning of emergencies and disasters.</w:t>
      </w:r>
    </w:p>
    <w:p w14:paraId="5235125D" w14:textId="59DDB623" w:rsidR="001470CD" w:rsidRDefault="001470CD" w:rsidP="001470CD">
      <w:pPr>
        <w:pStyle w:val="Heading5"/>
      </w:pPr>
      <w:r>
        <w:t>EOC Activation</w:t>
      </w:r>
    </w:p>
    <w:p w14:paraId="35E74B64" w14:textId="77777777" w:rsidR="00253ED0" w:rsidRDefault="00253ED0" w:rsidP="00253ED0">
      <w:pPr>
        <w:spacing w:after="0"/>
        <w:rPr>
          <w:rFonts w:eastAsia="Times New Roman"/>
        </w:rPr>
      </w:pPr>
      <w:r>
        <w:rPr>
          <w:rFonts w:eastAsia="Times New Roman"/>
        </w:rPr>
        <w:t xml:space="preserve">The following are possible criteria for activation of the Sedgwick County Emergency Operations Center: </w:t>
      </w:r>
    </w:p>
    <w:p w14:paraId="0543FD0B" w14:textId="77777777" w:rsidR="00253ED0" w:rsidRDefault="00253ED0" w:rsidP="00253ED0">
      <w:pPr>
        <w:numPr>
          <w:ilvl w:val="0"/>
          <w:numId w:val="23"/>
        </w:numPr>
        <w:spacing w:after="0" w:line="240" w:lineRule="auto"/>
        <w:rPr>
          <w:rFonts w:eastAsia="Times New Roman"/>
        </w:rPr>
      </w:pPr>
      <w:r>
        <w:rPr>
          <w:rFonts w:eastAsia="Times New Roman"/>
        </w:rPr>
        <w:t>A threat (or potential threat) increases the risk in Sedgwick County</w:t>
      </w:r>
    </w:p>
    <w:p w14:paraId="1C4F4DF0" w14:textId="77777777" w:rsidR="00253ED0" w:rsidRDefault="00253ED0" w:rsidP="00253ED0">
      <w:pPr>
        <w:numPr>
          <w:ilvl w:val="0"/>
          <w:numId w:val="23"/>
        </w:numPr>
        <w:spacing w:after="0" w:line="240" w:lineRule="auto"/>
        <w:rPr>
          <w:rFonts w:eastAsia="Times New Roman"/>
        </w:rPr>
      </w:pPr>
      <w:r>
        <w:rPr>
          <w:rFonts w:eastAsia="Times New Roman"/>
        </w:rPr>
        <w:t>Coordination of response activities are needed</w:t>
      </w:r>
    </w:p>
    <w:p w14:paraId="296DB9D8" w14:textId="77777777" w:rsidR="00253ED0" w:rsidRDefault="00253ED0" w:rsidP="00253ED0">
      <w:pPr>
        <w:numPr>
          <w:ilvl w:val="0"/>
          <w:numId w:val="23"/>
        </w:numPr>
        <w:spacing w:after="0" w:line="240" w:lineRule="auto"/>
        <w:rPr>
          <w:rFonts w:eastAsia="Times New Roman"/>
        </w:rPr>
      </w:pPr>
      <w:r>
        <w:rPr>
          <w:rFonts w:eastAsia="Times New Roman"/>
        </w:rPr>
        <w:t>Resource coordination is needed to respond to an event</w:t>
      </w:r>
    </w:p>
    <w:p w14:paraId="717F5C26" w14:textId="77777777" w:rsidR="00253ED0" w:rsidRDefault="00253ED0" w:rsidP="00253ED0">
      <w:pPr>
        <w:numPr>
          <w:ilvl w:val="0"/>
          <w:numId w:val="23"/>
        </w:numPr>
        <w:spacing w:after="0" w:line="240" w:lineRule="auto"/>
        <w:rPr>
          <w:rFonts w:eastAsia="Times New Roman"/>
        </w:rPr>
      </w:pPr>
      <w:r>
        <w:rPr>
          <w:rFonts w:eastAsia="Times New Roman"/>
        </w:rPr>
        <w:t>Conditions are uncertain or could possibly escalate</w:t>
      </w:r>
    </w:p>
    <w:p w14:paraId="3DFEFEFD" w14:textId="77777777" w:rsidR="00253ED0" w:rsidRDefault="00253ED0" w:rsidP="00253ED0">
      <w:pPr>
        <w:numPr>
          <w:ilvl w:val="0"/>
          <w:numId w:val="23"/>
        </w:numPr>
        <w:spacing w:after="0" w:line="240" w:lineRule="auto"/>
        <w:rPr>
          <w:rFonts w:eastAsia="Times New Roman"/>
        </w:rPr>
      </w:pPr>
      <w:r>
        <w:rPr>
          <w:rFonts w:eastAsia="Times New Roman"/>
        </w:rPr>
        <w:t>A County emergency/disaster declaration is made</w:t>
      </w:r>
    </w:p>
    <w:p w14:paraId="7A88FA03" w14:textId="77777777" w:rsidR="00253ED0" w:rsidRDefault="00253ED0" w:rsidP="00253ED0">
      <w:pPr>
        <w:numPr>
          <w:ilvl w:val="0"/>
          <w:numId w:val="23"/>
        </w:numPr>
        <w:spacing w:after="240" w:line="240" w:lineRule="auto"/>
        <w:rPr>
          <w:rFonts w:eastAsia="Times New Roman"/>
        </w:rPr>
      </w:pPr>
      <w:r>
        <w:rPr>
          <w:rFonts w:eastAsia="Times New Roman"/>
        </w:rPr>
        <w:t>At the discretion of any of the individuals authorized to activate the EOC</w:t>
      </w:r>
    </w:p>
    <w:p w14:paraId="73EC3794" w14:textId="77777777" w:rsidR="00253ED0" w:rsidRDefault="00253ED0" w:rsidP="00253ED0">
      <w:pPr>
        <w:spacing w:after="0"/>
        <w:rPr>
          <w:rFonts w:eastAsia="Times New Roman"/>
        </w:rPr>
      </w:pPr>
      <w:r>
        <w:rPr>
          <w:rFonts w:eastAsia="Times New Roman"/>
        </w:rPr>
        <w:t>The Sedgwick County Emergency Operations Center may be activated or deactivated by any of the following individuals:</w:t>
      </w:r>
    </w:p>
    <w:p w14:paraId="1198A38C" w14:textId="50D33706" w:rsidR="00195E65" w:rsidRPr="008A76ED" w:rsidRDefault="00195E65" w:rsidP="00694797">
      <w:pPr>
        <w:widowControl w:val="0"/>
        <w:numPr>
          <w:ilvl w:val="0"/>
          <w:numId w:val="136"/>
        </w:numPr>
        <w:tabs>
          <w:tab w:val="left" w:pos="820"/>
        </w:tabs>
        <w:autoSpaceDE w:val="0"/>
        <w:autoSpaceDN w:val="0"/>
        <w:adjustRightInd w:val="0"/>
        <w:spacing w:before="12" w:after="0" w:line="240" w:lineRule="auto"/>
        <w:ind w:right="-20"/>
        <w:contextualSpacing/>
        <w:rPr>
          <w:rFonts w:ascii="Calibri" w:eastAsia="Times New Roman" w:hAnsi="Calibri" w:cs="Calibri"/>
          <w:color w:val="000000"/>
          <w:spacing w:val="-1"/>
        </w:rPr>
      </w:pPr>
      <w:r w:rsidRPr="008A76ED">
        <w:rPr>
          <w:rFonts w:ascii="Calibri" w:eastAsia="Times New Roman" w:hAnsi="Calibri" w:cs="Calibri"/>
          <w:color w:val="000000"/>
        </w:rPr>
        <w:t xml:space="preserve">Sedgwick </w:t>
      </w:r>
      <w:r w:rsidRPr="008A76ED">
        <w:rPr>
          <w:rFonts w:ascii="Calibri" w:eastAsia="Times New Roman" w:hAnsi="Calibri" w:cs="Calibri"/>
          <w:color w:val="000000"/>
          <w:spacing w:val="-3"/>
        </w:rPr>
        <w:t>C</w:t>
      </w:r>
      <w:r w:rsidRPr="008A76ED">
        <w:rPr>
          <w:rFonts w:ascii="Calibri" w:eastAsia="Times New Roman" w:hAnsi="Calibri" w:cs="Calibri"/>
          <w:color w:val="000000"/>
          <w:spacing w:val="1"/>
        </w:rPr>
        <w:t>o</w:t>
      </w:r>
      <w:r w:rsidRPr="008A76ED">
        <w:rPr>
          <w:rFonts w:ascii="Calibri" w:eastAsia="Times New Roman" w:hAnsi="Calibri" w:cs="Calibri"/>
          <w:color w:val="000000"/>
          <w:spacing w:val="-1"/>
        </w:rPr>
        <w:t>un</w:t>
      </w:r>
      <w:r w:rsidRPr="008A76ED">
        <w:rPr>
          <w:rFonts w:ascii="Calibri" w:eastAsia="Times New Roman" w:hAnsi="Calibri" w:cs="Calibri"/>
          <w:color w:val="000000"/>
        </w:rPr>
        <w:t>ty</w:t>
      </w:r>
      <w:r w:rsidRPr="008A76ED">
        <w:rPr>
          <w:rFonts w:ascii="Calibri" w:eastAsia="Times New Roman" w:hAnsi="Calibri" w:cs="Calibri"/>
          <w:color w:val="000000"/>
          <w:spacing w:val="-1"/>
        </w:rPr>
        <w:t xml:space="preserve"> </w:t>
      </w:r>
      <w:r w:rsidRPr="008A76ED">
        <w:rPr>
          <w:rFonts w:ascii="Calibri" w:eastAsia="Times New Roman" w:hAnsi="Calibri" w:cs="Calibri"/>
          <w:color w:val="000000"/>
        </w:rPr>
        <w:t>E</w:t>
      </w:r>
      <w:r w:rsidRPr="008A76ED">
        <w:rPr>
          <w:rFonts w:ascii="Calibri" w:eastAsia="Times New Roman" w:hAnsi="Calibri" w:cs="Calibri"/>
          <w:color w:val="000000"/>
          <w:spacing w:val="-1"/>
        </w:rPr>
        <w:t>m</w:t>
      </w:r>
      <w:r w:rsidRPr="008A76ED">
        <w:rPr>
          <w:rFonts w:ascii="Calibri" w:eastAsia="Times New Roman" w:hAnsi="Calibri" w:cs="Calibri"/>
          <w:color w:val="000000"/>
        </w:rPr>
        <w:t>er</w:t>
      </w:r>
      <w:r w:rsidRPr="008A76ED">
        <w:rPr>
          <w:rFonts w:ascii="Calibri" w:eastAsia="Times New Roman" w:hAnsi="Calibri" w:cs="Calibri"/>
          <w:color w:val="000000"/>
          <w:spacing w:val="-1"/>
        </w:rPr>
        <w:t>g</w:t>
      </w:r>
      <w:r w:rsidRPr="008A76ED">
        <w:rPr>
          <w:rFonts w:ascii="Calibri" w:eastAsia="Times New Roman" w:hAnsi="Calibri" w:cs="Calibri"/>
          <w:color w:val="000000"/>
          <w:spacing w:val="-2"/>
        </w:rPr>
        <w:t>e</w:t>
      </w:r>
      <w:r w:rsidRPr="008A76ED">
        <w:rPr>
          <w:rFonts w:ascii="Calibri" w:eastAsia="Times New Roman" w:hAnsi="Calibri" w:cs="Calibri"/>
          <w:color w:val="000000"/>
          <w:spacing w:val="-1"/>
        </w:rPr>
        <w:t>n</w:t>
      </w:r>
      <w:r w:rsidRPr="008A76ED">
        <w:rPr>
          <w:rFonts w:ascii="Calibri" w:eastAsia="Times New Roman" w:hAnsi="Calibri" w:cs="Calibri"/>
          <w:color w:val="000000"/>
        </w:rPr>
        <w:t>cy</w:t>
      </w:r>
      <w:r w:rsidRPr="008A76ED">
        <w:rPr>
          <w:rFonts w:ascii="Calibri" w:eastAsia="Times New Roman" w:hAnsi="Calibri" w:cs="Calibri"/>
          <w:color w:val="000000"/>
          <w:spacing w:val="1"/>
        </w:rPr>
        <w:t xml:space="preserve"> </w:t>
      </w:r>
      <w:r w:rsidRPr="008A76ED">
        <w:rPr>
          <w:rFonts w:ascii="Calibri" w:eastAsia="Times New Roman" w:hAnsi="Calibri" w:cs="Calibri"/>
          <w:color w:val="000000"/>
          <w:spacing w:val="-2"/>
        </w:rPr>
        <w:t>M</w:t>
      </w:r>
      <w:r w:rsidRPr="008A76ED">
        <w:rPr>
          <w:rFonts w:ascii="Calibri" w:eastAsia="Times New Roman" w:hAnsi="Calibri" w:cs="Calibri"/>
          <w:color w:val="000000"/>
        </w:rPr>
        <w:t>a</w:t>
      </w:r>
      <w:r w:rsidRPr="008A76ED">
        <w:rPr>
          <w:rFonts w:ascii="Calibri" w:eastAsia="Times New Roman" w:hAnsi="Calibri" w:cs="Calibri"/>
          <w:color w:val="000000"/>
          <w:spacing w:val="-1"/>
        </w:rPr>
        <w:t>n</w:t>
      </w:r>
      <w:r w:rsidRPr="008A76ED">
        <w:rPr>
          <w:rFonts w:ascii="Calibri" w:eastAsia="Times New Roman" w:hAnsi="Calibri" w:cs="Calibri"/>
          <w:color w:val="000000"/>
        </w:rPr>
        <w:t>a</w:t>
      </w:r>
      <w:r w:rsidRPr="008A76ED">
        <w:rPr>
          <w:rFonts w:ascii="Calibri" w:eastAsia="Times New Roman" w:hAnsi="Calibri" w:cs="Calibri"/>
          <w:color w:val="000000"/>
          <w:spacing w:val="-1"/>
        </w:rPr>
        <w:t>g</w:t>
      </w:r>
      <w:r w:rsidRPr="008A76ED">
        <w:rPr>
          <w:rFonts w:ascii="Calibri" w:eastAsia="Times New Roman" w:hAnsi="Calibri" w:cs="Calibri"/>
          <w:color w:val="000000"/>
        </w:rPr>
        <w:t>e</w:t>
      </w:r>
      <w:r w:rsidRPr="008A76ED">
        <w:rPr>
          <w:rFonts w:ascii="Calibri" w:eastAsia="Times New Roman" w:hAnsi="Calibri" w:cs="Calibri"/>
          <w:color w:val="000000"/>
          <w:spacing w:val="-1"/>
        </w:rPr>
        <w:t>m</w:t>
      </w:r>
      <w:r w:rsidRPr="008A76ED">
        <w:rPr>
          <w:rFonts w:ascii="Calibri" w:eastAsia="Times New Roman" w:hAnsi="Calibri" w:cs="Calibri"/>
          <w:color w:val="000000"/>
        </w:rPr>
        <w:t>e</w:t>
      </w:r>
      <w:r w:rsidRPr="008A76ED">
        <w:rPr>
          <w:rFonts w:ascii="Calibri" w:eastAsia="Times New Roman" w:hAnsi="Calibri" w:cs="Calibri"/>
          <w:color w:val="000000"/>
          <w:spacing w:val="-1"/>
        </w:rPr>
        <w:t>n</w:t>
      </w:r>
      <w:r w:rsidRPr="008A76ED">
        <w:rPr>
          <w:rFonts w:ascii="Calibri" w:eastAsia="Times New Roman" w:hAnsi="Calibri" w:cs="Calibri"/>
          <w:color w:val="000000"/>
        </w:rPr>
        <w:t>t</w:t>
      </w:r>
      <w:r w:rsidRPr="008A76ED">
        <w:rPr>
          <w:rFonts w:ascii="Calibri" w:eastAsia="Times New Roman" w:hAnsi="Calibri" w:cs="Calibri"/>
          <w:color w:val="000000"/>
          <w:spacing w:val="-1"/>
        </w:rPr>
        <w:t xml:space="preserve"> Duty Officer</w:t>
      </w:r>
    </w:p>
    <w:p w14:paraId="27C6EEA1" w14:textId="6C810AC6" w:rsidR="00195E65" w:rsidRPr="008A76ED" w:rsidRDefault="00195E65" w:rsidP="00694797">
      <w:pPr>
        <w:widowControl w:val="0"/>
        <w:numPr>
          <w:ilvl w:val="0"/>
          <w:numId w:val="136"/>
        </w:numPr>
        <w:tabs>
          <w:tab w:val="left" w:pos="820"/>
        </w:tabs>
        <w:autoSpaceDE w:val="0"/>
        <w:autoSpaceDN w:val="0"/>
        <w:adjustRightInd w:val="0"/>
        <w:spacing w:before="12" w:after="0" w:line="240" w:lineRule="auto"/>
        <w:ind w:right="-20"/>
        <w:contextualSpacing/>
        <w:rPr>
          <w:rFonts w:ascii="Calibri" w:eastAsia="Times New Roman" w:hAnsi="Calibri" w:cs="Calibri"/>
          <w:color w:val="000000"/>
        </w:rPr>
      </w:pPr>
      <w:r w:rsidRPr="008A76ED">
        <w:rPr>
          <w:rFonts w:ascii="Calibri" w:eastAsia="Times New Roman" w:hAnsi="Calibri" w:cs="Calibri"/>
          <w:color w:val="000000"/>
          <w:spacing w:val="1"/>
        </w:rPr>
        <w:t>Sedgwick County Emergency Management D</w:t>
      </w:r>
      <w:r w:rsidRPr="008A76ED">
        <w:rPr>
          <w:rFonts w:ascii="Calibri" w:eastAsia="Times New Roman" w:hAnsi="Calibri" w:cs="Calibri"/>
          <w:color w:val="000000"/>
        </w:rPr>
        <w:t>ire</w:t>
      </w:r>
      <w:r w:rsidRPr="008A76ED">
        <w:rPr>
          <w:rFonts w:ascii="Calibri" w:eastAsia="Times New Roman" w:hAnsi="Calibri" w:cs="Calibri"/>
          <w:color w:val="000000"/>
          <w:spacing w:val="-2"/>
        </w:rPr>
        <w:t>c</w:t>
      </w:r>
      <w:r w:rsidRPr="008A76ED">
        <w:rPr>
          <w:rFonts w:ascii="Calibri" w:eastAsia="Times New Roman" w:hAnsi="Calibri" w:cs="Calibri"/>
          <w:color w:val="000000"/>
        </w:rPr>
        <w:t>t</w:t>
      </w:r>
      <w:r w:rsidRPr="008A76ED">
        <w:rPr>
          <w:rFonts w:ascii="Calibri" w:eastAsia="Times New Roman" w:hAnsi="Calibri" w:cs="Calibri"/>
          <w:color w:val="000000"/>
          <w:spacing w:val="1"/>
        </w:rPr>
        <w:t>o</w:t>
      </w:r>
      <w:r w:rsidRPr="008A76ED">
        <w:rPr>
          <w:rFonts w:ascii="Calibri" w:eastAsia="Times New Roman" w:hAnsi="Calibri" w:cs="Calibri"/>
          <w:color w:val="000000"/>
        </w:rPr>
        <w:t>r</w:t>
      </w:r>
    </w:p>
    <w:p w14:paraId="15BD55E1" w14:textId="145E88E8" w:rsidR="00195E65" w:rsidRPr="008A76ED" w:rsidRDefault="00195E65" w:rsidP="00694797">
      <w:pPr>
        <w:widowControl w:val="0"/>
        <w:numPr>
          <w:ilvl w:val="0"/>
          <w:numId w:val="136"/>
        </w:numPr>
        <w:tabs>
          <w:tab w:val="left" w:pos="820"/>
        </w:tabs>
        <w:autoSpaceDE w:val="0"/>
        <w:autoSpaceDN w:val="0"/>
        <w:adjustRightInd w:val="0"/>
        <w:spacing w:before="12" w:after="0" w:line="240" w:lineRule="auto"/>
        <w:ind w:right="-20"/>
        <w:contextualSpacing/>
        <w:rPr>
          <w:rFonts w:ascii="Calibri" w:eastAsia="Times New Roman" w:hAnsi="Calibri" w:cs="Calibri"/>
          <w:color w:val="000000"/>
        </w:rPr>
      </w:pPr>
      <w:r w:rsidRPr="008A76ED">
        <w:rPr>
          <w:rFonts w:ascii="Calibri" w:eastAsia="Times New Roman" w:hAnsi="Calibri" w:cs="Calibri"/>
          <w:color w:val="000000"/>
        </w:rPr>
        <w:t>Sedgwick</w:t>
      </w:r>
      <w:r w:rsidRPr="008A76ED">
        <w:rPr>
          <w:rFonts w:ascii="Calibri" w:eastAsia="Times New Roman" w:hAnsi="Calibri" w:cs="Calibri"/>
          <w:color w:val="000000"/>
          <w:spacing w:val="-2"/>
        </w:rPr>
        <w:t xml:space="preserve"> </w:t>
      </w:r>
      <w:r w:rsidRPr="008A76ED">
        <w:rPr>
          <w:rFonts w:ascii="Calibri" w:eastAsia="Times New Roman" w:hAnsi="Calibri" w:cs="Calibri"/>
          <w:color w:val="000000"/>
          <w:spacing w:val="-3"/>
        </w:rPr>
        <w:t>C</w:t>
      </w:r>
      <w:r w:rsidRPr="008A76ED">
        <w:rPr>
          <w:rFonts w:ascii="Calibri" w:eastAsia="Times New Roman" w:hAnsi="Calibri" w:cs="Calibri"/>
          <w:color w:val="000000"/>
          <w:spacing w:val="1"/>
        </w:rPr>
        <w:t>o</w:t>
      </w:r>
      <w:r w:rsidRPr="008A76ED">
        <w:rPr>
          <w:rFonts w:ascii="Calibri" w:eastAsia="Times New Roman" w:hAnsi="Calibri" w:cs="Calibri"/>
          <w:color w:val="000000"/>
          <w:spacing w:val="-1"/>
        </w:rPr>
        <w:t>un</w:t>
      </w:r>
      <w:r w:rsidRPr="008A76ED">
        <w:rPr>
          <w:rFonts w:ascii="Calibri" w:eastAsia="Times New Roman" w:hAnsi="Calibri" w:cs="Calibri"/>
          <w:color w:val="000000"/>
        </w:rPr>
        <w:t>ty</w:t>
      </w:r>
      <w:r w:rsidRPr="008A76ED">
        <w:rPr>
          <w:rFonts w:ascii="Calibri" w:eastAsia="Times New Roman" w:hAnsi="Calibri" w:cs="Calibri"/>
          <w:color w:val="000000"/>
          <w:spacing w:val="-1"/>
        </w:rPr>
        <w:t xml:space="preserve"> </w:t>
      </w:r>
      <w:r w:rsidRPr="008A76ED">
        <w:rPr>
          <w:rFonts w:ascii="Calibri" w:eastAsia="Times New Roman" w:hAnsi="Calibri" w:cs="Calibri"/>
          <w:color w:val="000000"/>
        </w:rPr>
        <w:t>E</w:t>
      </w:r>
      <w:r w:rsidRPr="008A76ED">
        <w:rPr>
          <w:rFonts w:ascii="Calibri" w:eastAsia="Times New Roman" w:hAnsi="Calibri" w:cs="Calibri"/>
          <w:color w:val="000000"/>
          <w:spacing w:val="-1"/>
        </w:rPr>
        <w:t>m</w:t>
      </w:r>
      <w:r w:rsidRPr="008A76ED">
        <w:rPr>
          <w:rFonts w:ascii="Calibri" w:eastAsia="Times New Roman" w:hAnsi="Calibri" w:cs="Calibri"/>
          <w:color w:val="000000"/>
        </w:rPr>
        <w:t>er</w:t>
      </w:r>
      <w:r w:rsidRPr="008A76ED">
        <w:rPr>
          <w:rFonts w:ascii="Calibri" w:eastAsia="Times New Roman" w:hAnsi="Calibri" w:cs="Calibri"/>
          <w:color w:val="000000"/>
          <w:spacing w:val="-1"/>
        </w:rPr>
        <w:t>g</w:t>
      </w:r>
      <w:r w:rsidRPr="008A76ED">
        <w:rPr>
          <w:rFonts w:ascii="Calibri" w:eastAsia="Times New Roman" w:hAnsi="Calibri" w:cs="Calibri"/>
          <w:color w:val="000000"/>
          <w:spacing w:val="-2"/>
        </w:rPr>
        <w:t>e</w:t>
      </w:r>
      <w:r w:rsidRPr="008A76ED">
        <w:rPr>
          <w:rFonts w:ascii="Calibri" w:eastAsia="Times New Roman" w:hAnsi="Calibri" w:cs="Calibri"/>
          <w:color w:val="000000"/>
          <w:spacing w:val="-1"/>
        </w:rPr>
        <w:t>n</w:t>
      </w:r>
      <w:r w:rsidRPr="008A76ED">
        <w:rPr>
          <w:rFonts w:ascii="Calibri" w:eastAsia="Times New Roman" w:hAnsi="Calibri" w:cs="Calibri"/>
          <w:color w:val="000000"/>
        </w:rPr>
        <w:t>cy</w:t>
      </w:r>
      <w:r w:rsidRPr="008A76ED">
        <w:rPr>
          <w:rFonts w:ascii="Calibri" w:eastAsia="Times New Roman" w:hAnsi="Calibri" w:cs="Calibri"/>
          <w:color w:val="000000"/>
          <w:spacing w:val="2"/>
        </w:rPr>
        <w:t xml:space="preserve"> </w:t>
      </w:r>
      <w:r w:rsidRPr="008A76ED">
        <w:rPr>
          <w:rFonts w:ascii="Calibri" w:eastAsia="Times New Roman" w:hAnsi="Calibri" w:cs="Calibri"/>
          <w:color w:val="000000"/>
          <w:spacing w:val="-2"/>
        </w:rPr>
        <w:t>M</w:t>
      </w:r>
      <w:r w:rsidRPr="008A76ED">
        <w:rPr>
          <w:rFonts w:ascii="Calibri" w:eastAsia="Times New Roman" w:hAnsi="Calibri" w:cs="Calibri"/>
          <w:color w:val="000000"/>
        </w:rPr>
        <w:t>a</w:t>
      </w:r>
      <w:r w:rsidRPr="008A76ED">
        <w:rPr>
          <w:rFonts w:ascii="Calibri" w:eastAsia="Times New Roman" w:hAnsi="Calibri" w:cs="Calibri"/>
          <w:color w:val="000000"/>
          <w:spacing w:val="-1"/>
        </w:rPr>
        <w:t>n</w:t>
      </w:r>
      <w:r w:rsidRPr="008A76ED">
        <w:rPr>
          <w:rFonts w:ascii="Calibri" w:eastAsia="Times New Roman" w:hAnsi="Calibri" w:cs="Calibri"/>
          <w:color w:val="000000"/>
        </w:rPr>
        <w:t>a</w:t>
      </w:r>
      <w:r w:rsidRPr="008A76ED">
        <w:rPr>
          <w:rFonts w:ascii="Calibri" w:eastAsia="Times New Roman" w:hAnsi="Calibri" w:cs="Calibri"/>
          <w:color w:val="000000"/>
          <w:spacing w:val="-1"/>
        </w:rPr>
        <w:t>g</w:t>
      </w:r>
      <w:r w:rsidRPr="008A76ED">
        <w:rPr>
          <w:rFonts w:ascii="Calibri" w:eastAsia="Times New Roman" w:hAnsi="Calibri" w:cs="Calibri"/>
          <w:color w:val="000000"/>
        </w:rPr>
        <w:t>e</w:t>
      </w:r>
      <w:r w:rsidRPr="008A76ED">
        <w:rPr>
          <w:rFonts w:ascii="Calibri" w:eastAsia="Times New Roman" w:hAnsi="Calibri" w:cs="Calibri"/>
          <w:color w:val="000000"/>
          <w:spacing w:val="-1"/>
        </w:rPr>
        <w:t>m</w:t>
      </w:r>
      <w:r w:rsidRPr="008A76ED">
        <w:rPr>
          <w:rFonts w:ascii="Calibri" w:eastAsia="Times New Roman" w:hAnsi="Calibri" w:cs="Calibri"/>
          <w:color w:val="000000"/>
        </w:rPr>
        <w:t>e</w:t>
      </w:r>
      <w:r w:rsidRPr="008A76ED">
        <w:rPr>
          <w:rFonts w:ascii="Calibri" w:eastAsia="Times New Roman" w:hAnsi="Calibri" w:cs="Calibri"/>
          <w:color w:val="000000"/>
          <w:spacing w:val="-1"/>
        </w:rPr>
        <w:t>n</w:t>
      </w:r>
      <w:r w:rsidRPr="008A76ED">
        <w:rPr>
          <w:rFonts w:ascii="Calibri" w:eastAsia="Times New Roman" w:hAnsi="Calibri" w:cs="Calibri"/>
          <w:color w:val="000000"/>
        </w:rPr>
        <w:t>t</w:t>
      </w:r>
      <w:r w:rsidRPr="008A76ED">
        <w:rPr>
          <w:rFonts w:ascii="Calibri" w:eastAsia="Times New Roman" w:hAnsi="Calibri" w:cs="Calibri"/>
          <w:color w:val="000000"/>
          <w:spacing w:val="-1"/>
        </w:rPr>
        <w:t xml:space="preserve"> </w:t>
      </w:r>
      <w:r w:rsidRPr="008A76ED">
        <w:rPr>
          <w:rFonts w:ascii="Calibri" w:eastAsia="Times New Roman" w:hAnsi="Calibri" w:cs="Calibri"/>
          <w:color w:val="000000"/>
          <w:spacing w:val="1"/>
        </w:rPr>
        <w:t>D</w:t>
      </w:r>
      <w:r w:rsidRPr="008A76ED">
        <w:rPr>
          <w:rFonts w:ascii="Calibri" w:eastAsia="Times New Roman" w:hAnsi="Calibri" w:cs="Calibri"/>
          <w:color w:val="000000"/>
        </w:rPr>
        <w:t>e</w:t>
      </w:r>
      <w:r w:rsidRPr="008A76ED">
        <w:rPr>
          <w:rFonts w:ascii="Calibri" w:eastAsia="Times New Roman" w:hAnsi="Calibri" w:cs="Calibri"/>
          <w:color w:val="000000"/>
          <w:spacing w:val="-1"/>
        </w:rPr>
        <w:t>pu</w:t>
      </w:r>
      <w:r w:rsidRPr="008A76ED">
        <w:rPr>
          <w:rFonts w:ascii="Calibri" w:eastAsia="Times New Roman" w:hAnsi="Calibri" w:cs="Calibri"/>
          <w:color w:val="000000"/>
          <w:spacing w:val="-2"/>
        </w:rPr>
        <w:t>t</w:t>
      </w:r>
      <w:r w:rsidRPr="008A76ED">
        <w:rPr>
          <w:rFonts w:ascii="Calibri" w:eastAsia="Times New Roman" w:hAnsi="Calibri" w:cs="Calibri"/>
          <w:color w:val="000000"/>
        </w:rPr>
        <w:t>y</w:t>
      </w:r>
      <w:r w:rsidRPr="008A76ED">
        <w:rPr>
          <w:rFonts w:ascii="Calibri" w:eastAsia="Times New Roman" w:hAnsi="Calibri" w:cs="Calibri"/>
          <w:color w:val="000000"/>
          <w:spacing w:val="-1"/>
        </w:rPr>
        <w:t xml:space="preserve"> D</w:t>
      </w:r>
      <w:r w:rsidRPr="008A76ED">
        <w:rPr>
          <w:rFonts w:ascii="Calibri" w:eastAsia="Times New Roman" w:hAnsi="Calibri" w:cs="Calibri"/>
          <w:color w:val="000000"/>
        </w:rPr>
        <w:t>irec</w:t>
      </w:r>
      <w:r w:rsidRPr="008A76ED">
        <w:rPr>
          <w:rFonts w:ascii="Calibri" w:eastAsia="Times New Roman" w:hAnsi="Calibri" w:cs="Calibri"/>
          <w:color w:val="000000"/>
          <w:spacing w:val="-2"/>
        </w:rPr>
        <w:t>t</w:t>
      </w:r>
      <w:r w:rsidRPr="008A76ED">
        <w:rPr>
          <w:rFonts w:ascii="Calibri" w:eastAsia="Times New Roman" w:hAnsi="Calibri" w:cs="Calibri"/>
          <w:color w:val="000000"/>
          <w:spacing w:val="1"/>
        </w:rPr>
        <w:t>o</w:t>
      </w:r>
      <w:r w:rsidRPr="008A76ED">
        <w:rPr>
          <w:rFonts w:ascii="Calibri" w:eastAsia="Times New Roman" w:hAnsi="Calibri" w:cs="Calibri"/>
          <w:color w:val="000000"/>
        </w:rPr>
        <w:t>r</w:t>
      </w:r>
    </w:p>
    <w:p w14:paraId="1B9465D8" w14:textId="7C2C185F" w:rsidR="00195E65" w:rsidRPr="008A76ED" w:rsidRDefault="00195E65" w:rsidP="00694797">
      <w:pPr>
        <w:widowControl w:val="0"/>
        <w:numPr>
          <w:ilvl w:val="0"/>
          <w:numId w:val="136"/>
        </w:numPr>
        <w:tabs>
          <w:tab w:val="left" w:pos="820"/>
        </w:tabs>
        <w:autoSpaceDE w:val="0"/>
        <w:autoSpaceDN w:val="0"/>
        <w:adjustRightInd w:val="0"/>
        <w:spacing w:before="12" w:after="0" w:line="240" w:lineRule="auto"/>
        <w:ind w:right="-20"/>
        <w:contextualSpacing/>
        <w:rPr>
          <w:rFonts w:ascii="Calibri" w:eastAsia="Times New Roman" w:hAnsi="Calibri" w:cs="Calibri"/>
          <w:color w:val="000000"/>
        </w:rPr>
      </w:pPr>
      <w:r w:rsidRPr="008A76ED">
        <w:rPr>
          <w:rFonts w:ascii="Calibri" w:eastAsia="Times New Roman" w:hAnsi="Calibri" w:cs="Calibri"/>
          <w:color w:val="000000"/>
        </w:rPr>
        <w:t>Sedgwick County Director of Public Safety</w:t>
      </w:r>
    </w:p>
    <w:p w14:paraId="2713BF6D" w14:textId="665B2DDB" w:rsidR="00195E65" w:rsidRPr="008A76ED" w:rsidRDefault="00195E65" w:rsidP="00694797">
      <w:pPr>
        <w:widowControl w:val="0"/>
        <w:numPr>
          <w:ilvl w:val="0"/>
          <w:numId w:val="136"/>
        </w:numPr>
        <w:tabs>
          <w:tab w:val="left" w:pos="820"/>
        </w:tabs>
        <w:autoSpaceDE w:val="0"/>
        <w:autoSpaceDN w:val="0"/>
        <w:adjustRightInd w:val="0"/>
        <w:spacing w:before="12" w:after="0" w:line="240" w:lineRule="auto"/>
        <w:ind w:right="-20"/>
        <w:contextualSpacing/>
        <w:rPr>
          <w:rFonts w:ascii="Calibri" w:eastAsia="Times New Roman" w:hAnsi="Calibri" w:cs="Calibri"/>
          <w:color w:val="000000"/>
        </w:rPr>
      </w:pPr>
      <w:r w:rsidRPr="008A76ED">
        <w:rPr>
          <w:rFonts w:ascii="Calibri" w:eastAsia="Times New Roman" w:hAnsi="Calibri" w:cs="Calibri"/>
          <w:color w:val="000000"/>
        </w:rPr>
        <w:t>Sedgwick County Manager</w:t>
      </w:r>
    </w:p>
    <w:p w14:paraId="3BA375AA" w14:textId="77777777" w:rsidR="00195E65" w:rsidRDefault="00195E65" w:rsidP="00694797">
      <w:pPr>
        <w:widowControl w:val="0"/>
        <w:numPr>
          <w:ilvl w:val="0"/>
          <w:numId w:val="136"/>
        </w:numPr>
        <w:tabs>
          <w:tab w:val="left" w:pos="820"/>
        </w:tabs>
        <w:autoSpaceDE w:val="0"/>
        <w:autoSpaceDN w:val="0"/>
        <w:adjustRightInd w:val="0"/>
        <w:spacing w:before="12" w:after="0" w:line="240" w:lineRule="auto"/>
        <w:ind w:right="-20"/>
        <w:contextualSpacing/>
        <w:rPr>
          <w:rFonts w:ascii="Calibri" w:eastAsia="Times New Roman" w:hAnsi="Calibri" w:cs="Calibri"/>
          <w:color w:val="000000"/>
        </w:rPr>
      </w:pPr>
      <w:r w:rsidRPr="008A76ED">
        <w:rPr>
          <w:rFonts w:ascii="Calibri" w:eastAsia="Times New Roman" w:hAnsi="Calibri" w:cs="Calibri"/>
          <w:color w:val="000000"/>
          <w:spacing w:val="-1"/>
        </w:rPr>
        <w:t>Th</w:t>
      </w:r>
      <w:r w:rsidRPr="008A76ED">
        <w:rPr>
          <w:rFonts w:ascii="Calibri" w:eastAsia="Times New Roman" w:hAnsi="Calibri" w:cs="Calibri"/>
          <w:color w:val="000000"/>
        </w:rPr>
        <w:t>e</w:t>
      </w:r>
      <w:r w:rsidRPr="008A76ED">
        <w:rPr>
          <w:rFonts w:ascii="Calibri" w:eastAsia="Times New Roman" w:hAnsi="Calibri" w:cs="Calibri"/>
          <w:color w:val="000000"/>
          <w:spacing w:val="-1"/>
        </w:rPr>
        <w:t xml:space="preserve"> Chairman of the Sedgwick </w:t>
      </w:r>
      <w:r w:rsidRPr="008A76ED">
        <w:rPr>
          <w:rFonts w:ascii="Calibri" w:eastAsia="Times New Roman" w:hAnsi="Calibri" w:cs="Calibri"/>
          <w:color w:val="000000"/>
          <w:spacing w:val="-3"/>
        </w:rPr>
        <w:t>C</w:t>
      </w:r>
      <w:r w:rsidRPr="008A76ED">
        <w:rPr>
          <w:rFonts w:ascii="Calibri" w:eastAsia="Times New Roman" w:hAnsi="Calibri" w:cs="Calibri"/>
          <w:color w:val="000000"/>
          <w:spacing w:val="-1"/>
        </w:rPr>
        <w:t>oun</w:t>
      </w:r>
      <w:r w:rsidRPr="008A76ED">
        <w:rPr>
          <w:rFonts w:ascii="Calibri" w:eastAsia="Times New Roman" w:hAnsi="Calibri" w:cs="Calibri"/>
          <w:color w:val="000000"/>
        </w:rPr>
        <w:t>ty</w:t>
      </w:r>
      <w:r w:rsidRPr="008A76ED">
        <w:rPr>
          <w:rFonts w:ascii="Calibri" w:eastAsia="Times New Roman" w:hAnsi="Calibri" w:cs="Calibri"/>
          <w:color w:val="000000"/>
          <w:spacing w:val="1"/>
        </w:rPr>
        <w:t xml:space="preserve"> </w:t>
      </w:r>
      <w:r w:rsidRPr="008A76ED">
        <w:rPr>
          <w:rFonts w:ascii="Calibri" w:eastAsia="Times New Roman" w:hAnsi="Calibri" w:cs="Calibri"/>
          <w:color w:val="000000"/>
          <w:spacing w:val="-3"/>
        </w:rPr>
        <w:t>B</w:t>
      </w:r>
      <w:r w:rsidRPr="008A76ED">
        <w:rPr>
          <w:rFonts w:ascii="Calibri" w:eastAsia="Times New Roman" w:hAnsi="Calibri" w:cs="Calibri"/>
          <w:color w:val="000000"/>
          <w:spacing w:val="1"/>
        </w:rPr>
        <w:t>o</w:t>
      </w:r>
      <w:r w:rsidRPr="008A76ED">
        <w:rPr>
          <w:rFonts w:ascii="Calibri" w:eastAsia="Times New Roman" w:hAnsi="Calibri" w:cs="Calibri"/>
          <w:color w:val="000000"/>
        </w:rPr>
        <w:t xml:space="preserve">ard </w:t>
      </w:r>
      <w:r w:rsidRPr="008A76ED">
        <w:rPr>
          <w:rFonts w:ascii="Calibri" w:eastAsia="Times New Roman" w:hAnsi="Calibri" w:cs="Calibri"/>
          <w:color w:val="000000"/>
          <w:spacing w:val="1"/>
        </w:rPr>
        <w:t>o</w:t>
      </w:r>
      <w:r w:rsidRPr="008A76ED">
        <w:rPr>
          <w:rFonts w:ascii="Calibri" w:eastAsia="Times New Roman" w:hAnsi="Calibri" w:cs="Calibri"/>
          <w:color w:val="000000"/>
        </w:rPr>
        <w:t>f</w:t>
      </w:r>
      <w:r w:rsidRPr="008A76ED">
        <w:rPr>
          <w:rFonts w:ascii="Calibri" w:eastAsia="Times New Roman" w:hAnsi="Calibri" w:cs="Calibri"/>
          <w:color w:val="000000"/>
          <w:spacing w:val="-2"/>
        </w:rPr>
        <w:t xml:space="preserve"> </w:t>
      </w:r>
      <w:r w:rsidRPr="008A76ED">
        <w:rPr>
          <w:rFonts w:ascii="Calibri" w:eastAsia="Times New Roman" w:hAnsi="Calibri" w:cs="Calibri"/>
          <w:color w:val="000000"/>
          <w:spacing w:val="-3"/>
        </w:rPr>
        <w:t>C</w:t>
      </w:r>
      <w:r w:rsidRPr="008A76ED">
        <w:rPr>
          <w:rFonts w:ascii="Calibri" w:eastAsia="Times New Roman" w:hAnsi="Calibri" w:cs="Calibri"/>
          <w:color w:val="000000"/>
          <w:spacing w:val="1"/>
        </w:rPr>
        <w:t>o</w:t>
      </w:r>
      <w:r w:rsidRPr="008A76ED">
        <w:rPr>
          <w:rFonts w:ascii="Calibri" w:eastAsia="Times New Roman" w:hAnsi="Calibri" w:cs="Calibri"/>
          <w:color w:val="000000"/>
          <w:spacing w:val="-1"/>
        </w:rPr>
        <w:t>un</w:t>
      </w:r>
      <w:r w:rsidRPr="008A76ED">
        <w:rPr>
          <w:rFonts w:ascii="Calibri" w:eastAsia="Times New Roman" w:hAnsi="Calibri" w:cs="Calibri"/>
          <w:color w:val="000000"/>
        </w:rPr>
        <w:t>ty</w:t>
      </w:r>
      <w:r w:rsidRPr="008A76ED">
        <w:rPr>
          <w:rFonts w:ascii="Calibri" w:eastAsia="Times New Roman" w:hAnsi="Calibri" w:cs="Calibri"/>
          <w:color w:val="000000"/>
          <w:spacing w:val="1"/>
        </w:rPr>
        <w:t xml:space="preserve"> </w:t>
      </w:r>
      <w:r w:rsidRPr="008A76ED">
        <w:rPr>
          <w:rFonts w:ascii="Calibri" w:eastAsia="Times New Roman" w:hAnsi="Calibri" w:cs="Calibri"/>
          <w:color w:val="000000"/>
          <w:spacing w:val="-3"/>
        </w:rPr>
        <w:t>C</w:t>
      </w:r>
      <w:r w:rsidRPr="008A76ED">
        <w:rPr>
          <w:rFonts w:ascii="Calibri" w:eastAsia="Times New Roman" w:hAnsi="Calibri" w:cs="Calibri"/>
          <w:color w:val="000000"/>
          <w:spacing w:val="-1"/>
        </w:rPr>
        <w:t>om</w:t>
      </w:r>
      <w:r w:rsidRPr="008A76ED">
        <w:rPr>
          <w:rFonts w:ascii="Calibri" w:eastAsia="Times New Roman" w:hAnsi="Calibri" w:cs="Calibri"/>
          <w:color w:val="000000"/>
          <w:spacing w:val="1"/>
        </w:rPr>
        <w:t>m</w:t>
      </w:r>
      <w:r w:rsidRPr="008A76ED">
        <w:rPr>
          <w:rFonts w:ascii="Calibri" w:eastAsia="Times New Roman" w:hAnsi="Calibri" w:cs="Calibri"/>
          <w:color w:val="000000"/>
        </w:rPr>
        <w:t>iss</w:t>
      </w:r>
      <w:r w:rsidRPr="008A76ED">
        <w:rPr>
          <w:rFonts w:ascii="Calibri" w:eastAsia="Times New Roman" w:hAnsi="Calibri" w:cs="Calibri"/>
          <w:color w:val="000000"/>
          <w:spacing w:val="-3"/>
        </w:rPr>
        <w:t>i</w:t>
      </w:r>
      <w:r w:rsidRPr="008A76ED">
        <w:rPr>
          <w:rFonts w:ascii="Calibri" w:eastAsia="Times New Roman" w:hAnsi="Calibri" w:cs="Calibri"/>
          <w:color w:val="000000"/>
          <w:spacing w:val="1"/>
        </w:rPr>
        <w:t>o</w:t>
      </w:r>
      <w:r w:rsidRPr="008A76ED">
        <w:rPr>
          <w:rFonts w:ascii="Calibri" w:eastAsia="Times New Roman" w:hAnsi="Calibri" w:cs="Calibri"/>
          <w:color w:val="000000"/>
          <w:spacing w:val="-1"/>
        </w:rPr>
        <w:t>n</w:t>
      </w:r>
      <w:r w:rsidRPr="008A76ED">
        <w:rPr>
          <w:rFonts w:ascii="Calibri" w:eastAsia="Times New Roman" w:hAnsi="Calibri" w:cs="Calibri"/>
          <w:color w:val="000000"/>
          <w:spacing w:val="1"/>
        </w:rPr>
        <w:t>e</w:t>
      </w:r>
      <w:r w:rsidRPr="008A76ED">
        <w:rPr>
          <w:rFonts w:ascii="Calibri" w:eastAsia="Times New Roman" w:hAnsi="Calibri" w:cs="Calibri"/>
          <w:color w:val="000000"/>
        </w:rPr>
        <w:t>rs</w:t>
      </w:r>
    </w:p>
    <w:p w14:paraId="4A9E49ED" w14:textId="045EB91B" w:rsidR="00195E65" w:rsidRDefault="00195E65" w:rsidP="00694797">
      <w:pPr>
        <w:widowControl w:val="0"/>
        <w:numPr>
          <w:ilvl w:val="0"/>
          <w:numId w:val="136"/>
        </w:numPr>
        <w:tabs>
          <w:tab w:val="left" w:pos="820"/>
        </w:tabs>
        <w:autoSpaceDE w:val="0"/>
        <w:autoSpaceDN w:val="0"/>
        <w:adjustRightInd w:val="0"/>
        <w:spacing w:before="12" w:after="0" w:line="240" w:lineRule="auto"/>
        <w:ind w:right="-20"/>
        <w:contextualSpacing/>
        <w:rPr>
          <w:rFonts w:ascii="Calibri" w:eastAsia="Times New Roman" w:hAnsi="Calibri" w:cs="Calibri"/>
          <w:color w:val="000000"/>
        </w:rPr>
      </w:pPr>
      <w:r>
        <w:rPr>
          <w:rFonts w:ascii="Calibri" w:eastAsia="Times New Roman" w:hAnsi="Calibri" w:cs="Calibri"/>
          <w:color w:val="000000"/>
        </w:rPr>
        <w:t>Sedgwick County Sherriff</w:t>
      </w:r>
    </w:p>
    <w:p w14:paraId="4FE5ECEA" w14:textId="41F82C07" w:rsidR="00195E65" w:rsidRDefault="00195E65" w:rsidP="00694797">
      <w:pPr>
        <w:widowControl w:val="0"/>
        <w:numPr>
          <w:ilvl w:val="0"/>
          <w:numId w:val="136"/>
        </w:numPr>
        <w:tabs>
          <w:tab w:val="left" w:pos="820"/>
        </w:tabs>
        <w:autoSpaceDE w:val="0"/>
        <w:autoSpaceDN w:val="0"/>
        <w:adjustRightInd w:val="0"/>
        <w:spacing w:before="12" w:after="0" w:line="240" w:lineRule="auto"/>
        <w:ind w:right="-20"/>
        <w:contextualSpacing/>
        <w:rPr>
          <w:rFonts w:ascii="Calibri" w:eastAsia="Times New Roman" w:hAnsi="Calibri" w:cs="Calibri"/>
          <w:color w:val="000000"/>
        </w:rPr>
      </w:pPr>
      <w:r>
        <w:rPr>
          <w:rFonts w:ascii="Calibri" w:eastAsia="Times New Roman" w:hAnsi="Calibri" w:cs="Calibri"/>
          <w:color w:val="000000"/>
        </w:rPr>
        <w:t>Sedgwick County Fire District #1</w:t>
      </w:r>
    </w:p>
    <w:p w14:paraId="59FE571E" w14:textId="3C9A55B4" w:rsidR="00195E65" w:rsidRPr="008A76ED" w:rsidRDefault="00195E65" w:rsidP="00694797">
      <w:pPr>
        <w:widowControl w:val="0"/>
        <w:numPr>
          <w:ilvl w:val="0"/>
          <w:numId w:val="136"/>
        </w:numPr>
        <w:tabs>
          <w:tab w:val="left" w:pos="820"/>
        </w:tabs>
        <w:autoSpaceDE w:val="0"/>
        <w:autoSpaceDN w:val="0"/>
        <w:adjustRightInd w:val="0"/>
        <w:spacing w:before="12" w:after="0" w:line="240" w:lineRule="auto"/>
        <w:ind w:right="-20"/>
        <w:contextualSpacing/>
        <w:rPr>
          <w:rFonts w:ascii="Calibri" w:eastAsia="Times New Roman" w:hAnsi="Calibri" w:cs="Calibri"/>
          <w:color w:val="000000"/>
        </w:rPr>
      </w:pPr>
      <w:r>
        <w:rPr>
          <w:rFonts w:ascii="Calibri" w:eastAsia="Times New Roman" w:hAnsi="Calibri" w:cs="Calibri"/>
          <w:color w:val="000000"/>
        </w:rPr>
        <w:t>Kansas Division of Emergency Management</w:t>
      </w:r>
    </w:p>
    <w:p w14:paraId="5C46834B" w14:textId="08E5D606" w:rsidR="00253ED0" w:rsidRDefault="00253ED0" w:rsidP="00253ED0">
      <w:pPr>
        <w:spacing w:before="100" w:beforeAutospacing="1" w:after="100" w:afterAutospacing="1"/>
        <w:rPr>
          <w:rFonts w:eastAsiaTheme="minorEastAsia"/>
        </w:rPr>
      </w:pPr>
      <w:r>
        <w:t>The Sedgwick County Emergency Operations Center utilizes 3 levels of activation:</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3413"/>
        <w:gridCol w:w="5211"/>
      </w:tblGrid>
      <w:tr w:rsidR="00253ED0" w14:paraId="7CAC116D" w14:textId="77777777" w:rsidTr="00356958">
        <w:tc>
          <w:tcPr>
            <w:tcW w:w="3420" w:type="dxa"/>
            <w:tcBorders>
              <w:top w:val="single" w:sz="6" w:space="0" w:color="000000"/>
              <w:left w:val="single" w:sz="6" w:space="0" w:color="000000"/>
              <w:bottom w:val="single" w:sz="6" w:space="0" w:color="000000"/>
              <w:right w:val="single" w:sz="6" w:space="0" w:color="000000"/>
            </w:tcBorders>
            <w:hideMark/>
          </w:tcPr>
          <w:p w14:paraId="1827ABD7" w14:textId="77777777" w:rsidR="00253ED0" w:rsidRDefault="00253ED0" w:rsidP="00356958">
            <w:pPr>
              <w:spacing w:after="0"/>
              <w:rPr>
                <w:rFonts w:eastAsia="Times New Roman"/>
              </w:rPr>
            </w:pPr>
            <w:r>
              <w:rPr>
                <w:rFonts w:eastAsia="Times New Roman"/>
                <w:b/>
                <w:bCs/>
              </w:rPr>
              <w:t>Activation Level</w:t>
            </w:r>
          </w:p>
        </w:tc>
        <w:tc>
          <w:tcPr>
            <w:tcW w:w="5220" w:type="dxa"/>
            <w:tcBorders>
              <w:top w:val="single" w:sz="6" w:space="0" w:color="000000"/>
              <w:left w:val="nil"/>
              <w:bottom w:val="single" w:sz="6" w:space="0" w:color="000000"/>
              <w:right w:val="single" w:sz="6" w:space="0" w:color="000000"/>
            </w:tcBorders>
            <w:hideMark/>
          </w:tcPr>
          <w:p w14:paraId="44F8178B" w14:textId="77777777" w:rsidR="00253ED0" w:rsidRDefault="00253ED0" w:rsidP="00356958">
            <w:pPr>
              <w:spacing w:after="0"/>
              <w:rPr>
                <w:rFonts w:eastAsia="Times New Roman"/>
              </w:rPr>
            </w:pPr>
            <w:r>
              <w:rPr>
                <w:rFonts w:eastAsia="Times New Roman"/>
                <w:b/>
                <w:bCs/>
              </w:rPr>
              <w:t>Description</w:t>
            </w:r>
          </w:p>
        </w:tc>
      </w:tr>
      <w:tr w:rsidR="00253ED0" w14:paraId="4AEE2FFF" w14:textId="77777777" w:rsidTr="00356958">
        <w:tc>
          <w:tcPr>
            <w:tcW w:w="3420" w:type="dxa"/>
            <w:tcBorders>
              <w:top w:val="nil"/>
              <w:left w:val="single" w:sz="6" w:space="0" w:color="000000"/>
              <w:bottom w:val="single" w:sz="6" w:space="0" w:color="000000"/>
              <w:right w:val="single" w:sz="6" w:space="0" w:color="000000"/>
            </w:tcBorders>
            <w:hideMark/>
          </w:tcPr>
          <w:p w14:paraId="70256BF2" w14:textId="77777777" w:rsidR="00253ED0" w:rsidRDefault="00253ED0" w:rsidP="00356958">
            <w:pPr>
              <w:spacing w:after="0"/>
              <w:rPr>
                <w:rFonts w:eastAsia="Times New Roman"/>
              </w:rPr>
            </w:pPr>
            <w:r>
              <w:rPr>
                <w:rFonts w:eastAsia="Times New Roman"/>
              </w:rPr>
              <w:t>3-Normal Operations (steady state)</w:t>
            </w:r>
          </w:p>
        </w:tc>
        <w:tc>
          <w:tcPr>
            <w:tcW w:w="5220" w:type="dxa"/>
            <w:tcBorders>
              <w:top w:val="nil"/>
              <w:left w:val="nil"/>
              <w:bottom w:val="single" w:sz="6" w:space="0" w:color="000000"/>
              <w:right w:val="single" w:sz="6" w:space="0" w:color="000000"/>
            </w:tcBorders>
            <w:hideMark/>
          </w:tcPr>
          <w:p w14:paraId="66AB0BBD" w14:textId="77777777" w:rsidR="00253ED0" w:rsidRDefault="00253ED0" w:rsidP="00356958">
            <w:pPr>
              <w:spacing w:after="0"/>
              <w:rPr>
                <w:rFonts w:eastAsia="Times New Roman"/>
              </w:rPr>
            </w:pPr>
            <w:r>
              <w:rPr>
                <w:rFonts w:eastAsia="Times New Roman"/>
              </w:rPr>
              <w:t>-Normal activities when no incident or risk/hazard had been identified</w:t>
            </w:r>
            <w:r>
              <w:rPr>
                <w:rFonts w:eastAsia="Times New Roman"/>
              </w:rPr>
              <w:br/>
              <w:t>-Routine watch and warning activities</w:t>
            </w:r>
          </w:p>
        </w:tc>
      </w:tr>
      <w:tr w:rsidR="00253ED0" w14:paraId="7F32E143" w14:textId="77777777" w:rsidTr="00356958">
        <w:tc>
          <w:tcPr>
            <w:tcW w:w="3420" w:type="dxa"/>
            <w:tcBorders>
              <w:top w:val="nil"/>
              <w:left w:val="single" w:sz="6" w:space="0" w:color="000000"/>
              <w:bottom w:val="single" w:sz="6" w:space="0" w:color="000000"/>
              <w:right w:val="single" w:sz="6" w:space="0" w:color="000000"/>
            </w:tcBorders>
            <w:hideMark/>
          </w:tcPr>
          <w:p w14:paraId="2EB4176A" w14:textId="77777777" w:rsidR="00253ED0" w:rsidRDefault="00253ED0" w:rsidP="00356958">
            <w:pPr>
              <w:spacing w:after="0"/>
              <w:rPr>
                <w:rFonts w:eastAsia="Times New Roman"/>
              </w:rPr>
            </w:pPr>
            <w:r>
              <w:rPr>
                <w:rFonts w:eastAsia="Times New Roman"/>
              </w:rPr>
              <w:t>2-Partial Activation (Enhanced Steady-State)</w:t>
            </w:r>
          </w:p>
        </w:tc>
        <w:tc>
          <w:tcPr>
            <w:tcW w:w="5220" w:type="dxa"/>
            <w:tcBorders>
              <w:top w:val="nil"/>
              <w:left w:val="nil"/>
              <w:bottom w:val="single" w:sz="6" w:space="0" w:color="000000"/>
              <w:right w:val="single" w:sz="6" w:space="0" w:color="000000"/>
            </w:tcBorders>
            <w:hideMark/>
          </w:tcPr>
          <w:p w14:paraId="4DF305D0" w14:textId="77777777" w:rsidR="00253ED0" w:rsidRDefault="00253ED0" w:rsidP="00356958">
            <w:pPr>
              <w:spacing w:after="0"/>
              <w:rPr>
                <w:rFonts w:eastAsia="Times New Roman"/>
              </w:rPr>
            </w:pPr>
            <w:r>
              <w:rPr>
                <w:rFonts w:eastAsia="Times New Roman"/>
              </w:rPr>
              <w:t>Certain EOC agencies/organizations are activated to monitor a credible threat, risk or hazard and/or supporting a response to a new or evolving incident</w:t>
            </w:r>
          </w:p>
        </w:tc>
      </w:tr>
      <w:tr w:rsidR="00253ED0" w14:paraId="72CD30E2" w14:textId="77777777" w:rsidTr="00356958">
        <w:tc>
          <w:tcPr>
            <w:tcW w:w="3420" w:type="dxa"/>
            <w:tcBorders>
              <w:top w:val="nil"/>
              <w:left w:val="single" w:sz="6" w:space="0" w:color="000000"/>
              <w:bottom w:val="single" w:sz="6" w:space="0" w:color="000000"/>
              <w:right w:val="single" w:sz="6" w:space="0" w:color="000000"/>
            </w:tcBorders>
            <w:hideMark/>
          </w:tcPr>
          <w:p w14:paraId="5DF8CC56" w14:textId="77777777" w:rsidR="00253ED0" w:rsidRDefault="00253ED0" w:rsidP="00356958">
            <w:pPr>
              <w:spacing w:after="0"/>
              <w:rPr>
                <w:rFonts w:eastAsia="Times New Roman"/>
              </w:rPr>
            </w:pPr>
            <w:r>
              <w:rPr>
                <w:rFonts w:eastAsia="Times New Roman"/>
              </w:rPr>
              <w:t>1-Full Activation</w:t>
            </w:r>
          </w:p>
        </w:tc>
        <w:tc>
          <w:tcPr>
            <w:tcW w:w="5220" w:type="dxa"/>
            <w:tcBorders>
              <w:top w:val="nil"/>
              <w:left w:val="nil"/>
              <w:bottom w:val="single" w:sz="6" w:space="0" w:color="000000"/>
              <w:right w:val="single" w:sz="6" w:space="0" w:color="000000"/>
            </w:tcBorders>
            <w:hideMark/>
          </w:tcPr>
          <w:p w14:paraId="2CC3E8F8" w14:textId="77777777" w:rsidR="00253ED0" w:rsidRDefault="00253ED0" w:rsidP="00356958">
            <w:pPr>
              <w:spacing w:after="0"/>
              <w:rPr>
                <w:rFonts w:eastAsia="Times New Roman"/>
              </w:rPr>
            </w:pPr>
            <w:r>
              <w:rPr>
                <w:rFonts w:eastAsia="Times New Roman"/>
              </w:rPr>
              <w:t>-EOC team is activated to support response to a major incident or credible threat</w:t>
            </w:r>
            <w:r>
              <w:rPr>
                <w:rFonts w:eastAsia="Times New Roman"/>
              </w:rPr>
              <w:br/>
            </w:r>
            <w:r>
              <w:rPr>
                <w:rFonts w:eastAsia="Times New Roman"/>
                <w:sz w:val="23"/>
                <w:szCs w:val="23"/>
              </w:rPr>
              <w:t xml:space="preserve">-Requires coordination of the efforts of all emergency services and support agencies, including elected officials and top-level management. </w:t>
            </w:r>
            <w:r>
              <w:rPr>
                <w:rFonts w:eastAsia="Times New Roman"/>
              </w:rPr>
              <w:br/>
            </w:r>
            <w:r>
              <w:rPr>
                <w:rFonts w:eastAsia="Times New Roman"/>
                <w:sz w:val="23"/>
                <w:szCs w:val="23"/>
              </w:rPr>
              <w:t>-This level requires every organization with a desk in the EOC to send a representative with policy/decision-making authority.</w:t>
            </w:r>
          </w:p>
        </w:tc>
      </w:tr>
    </w:tbl>
    <w:p w14:paraId="44D9302F" w14:textId="77777777" w:rsidR="00253ED0" w:rsidRDefault="00253ED0" w:rsidP="00253ED0">
      <w:pPr>
        <w:rPr>
          <w:rFonts w:eastAsia="Times New Roman"/>
        </w:rPr>
      </w:pPr>
    </w:p>
    <w:p w14:paraId="5B1A4C12" w14:textId="77777777" w:rsidR="00253ED0" w:rsidRDefault="00253ED0" w:rsidP="00253ED0">
      <w:r>
        <w:lastRenderedPageBreak/>
        <w:t>During activation, the Sedgwick County Emergency Operations Center provides the core emergency function coordination, communication, resource dispatch and tracking; information collection, analysis and dissemination; multi-agency coordination and joint information coordination. Field Operations will be managed through the Incident Command System (ICS).</w:t>
      </w:r>
    </w:p>
    <w:p w14:paraId="1AE535F1" w14:textId="4527C53C" w:rsidR="00253ED0" w:rsidRDefault="00253ED0" w:rsidP="00253ED0">
      <w:r>
        <w:t>The EOC staffing level and composition is contingent on the specific requirements of an incident. The organizational structure of the EOC is modular, extending to incorporate all elements necessary for the type, size, scope, and complexity of a given incident. While any configuration of functional units may be used in the EOC, the core organizational structure of the EOC is organized by Sections and ESF teams. While an organizational chart is provided below, the various functional elements are activated based on need. The organizational structure can be condensed, expanded, or reconfigured as needed.</w:t>
      </w:r>
    </w:p>
    <w:p w14:paraId="21C6560E" w14:textId="4E5D450F" w:rsidR="001470CD" w:rsidRDefault="001470CD" w:rsidP="001470CD">
      <w:pPr>
        <w:pStyle w:val="Heading5"/>
      </w:pPr>
      <w:r>
        <w:t>EOC Organization</w:t>
      </w:r>
    </w:p>
    <w:p w14:paraId="4DDCD7D2" w14:textId="26448A67" w:rsidR="00AE68D7" w:rsidRDefault="00AE68D7" w:rsidP="00253ED0">
      <w:pPr>
        <w:rPr>
          <w:rFonts w:eastAsia="Times New Roman"/>
        </w:rPr>
      </w:pPr>
      <w:r>
        <w:t>The EOC staffing level and composition are contingent on the specific requirements of an incident. The organizational structure of the EOC is modular, extending to incorporate all elements necessary for the type, size, scope, and complexity of a given incident. While any configuration of functional units may be used in the EOC, the core organizational structure of the EOC is organized by Sections and ESF teams. Various functional elements are activated based on need, and the organizational structure can be condensed, expanded, or reconfigured as needed.</w:t>
      </w:r>
    </w:p>
    <w:p w14:paraId="4978AD43" w14:textId="5BE8B4CD" w:rsidR="001470CD" w:rsidRPr="009960AE" w:rsidRDefault="001470CD" w:rsidP="00253ED0">
      <w:pPr>
        <w:rPr>
          <w:rFonts w:eastAsia="Times New Roman"/>
        </w:rPr>
      </w:pPr>
      <w:r w:rsidRPr="001470CD">
        <w:rPr>
          <w:rFonts w:eastAsia="Times New Roman"/>
        </w:rPr>
        <w:t>The</w:t>
      </w:r>
      <w:r w:rsidR="001E2F3B">
        <w:rPr>
          <w:rFonts w:eastAsia="Times New Roman"/>
        </w:rPr>
        <w:t xml:space="preserve"> Sedgwick County</w:t>
      </w:r>
      <w:r w:rsidRPr="001470CD">
        <w:rPr>
          <w:rFonts w:eastAsia="Times New Roman"/>
        </w:rPr>
        <w:t xml:space="preserve"> EOC is staffed using the NIMS “Departmental EOC” structure. </w:t>
      </w:r>
      <w:r w:rsidRPr="001470CD">
        <w:t xml:space="preserve">In this model, a single individual—either the jurisdiction’s emergency manager or another senior official—directly coordinates the jurisdiction’s support agencies, NGOs and other partners. Departmental representatives bring the resources, expertise and relationships associated with their organizations and functions. The EOC makes decisions to achieve mutually agreed-upon objectives, as in a Unified Command. The roles and responsibilities of a departmental EOC reflect the day-to-day responsibilities of the represented departments and agencies. This structure </w:t>
      </w:r>
      <w:r w:rsidRPr="001470CD">
        <w:rPr>
          <w:rFonts w:eastAsia="Times New Roman"/>
        </w:rPr>
        <w:t>incorporates the normal day-to-day department/agency alignment from Sedgwick County, the City of Wichita, and other key support agencies.</w:t>
      </w:r>
    </w:p>
    <w:p w14:paraId="58F8F9F8" w14:textId="77777777" w:rsidR="00253ED0" w:rsidRPr="00A461A0" w:rsidRDefault="00253ED0" w:rsidP="00253ED0">
      <w:pPr>
        <w:pStyle w:val="Heading4"/>
        <w:rPr>
          <w:rFonts w:eastAsia="Times New Roman"/>
        </w:rPr>
      </w:pPr>
      <w:r w:rsidRPr="00A461A0">
        <w:rPr>
          <w:rFonts w:eastAsia="Times New Roman"/>
        </w:rPr>
        <w:t>ESF Coordinating Agencies</w:t>
      </w:r>
    </w:p>
    <w:p w14:paraId="629A878B" w14:textId="77777777" w:rsidR="00253ED0" w:rsidRDefault="00253ED0" w:rsidP="00253ED0">
      <w:pPr>
        <w:rPr>
          <w:rFonts w:eastAsia="Times New Roman"/>
        </w:rPr>
      </w:pPr>
      <w:r>
        <w:rPr>
          <w:rFonts w:eastAsia="Times New Roman"/>
        </w:rPr>
        <w:t>The Sedgwick County Emergency Manager or designee designates the coordinating agencies for each emergency support function to coordinate the activities of that support function.</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5671"/>
        <w:gridCol w:w="3673"/>
      </w:tblGrid>
      <w:tr w:rsidR="00253ED0" w14:paraId="31599C35" w14:textId="77777777" w:rsidTr="00356958">
        <w:trPr>
          <w:tblCellSpacing w:w="0" w:type="dxa"/>
        </w:trPr>
        <w:tc>
          <w:tcPr>
            <w:tcW w:w="0" w:type="auto"/>
            <w:gridSpan w:val="2"/>
            <w:tcBorders>
              <w:top w:val="single" w:sz="6" w:space="0" w:color="000000"/>
              <w:left w:val="single" w:sz="6" w:space="0" w:color="000000"/>
              <w:right w:val="single" w:sz="6" w:space="0" w:color="000000"/>
            </w:tcBorders>
            <w:shd w:val="clear" w:color="auto" w:fill="808080"/>
            <w:vAlign w:val="center"/>
            <w:hideMark/>
          </w:tcPr>
          <w:p w14:paraId="5D4EC147" w14:textId="77777777" w:rsidR="00253ED0" w:rsidRDefault="00253ED0" w:rsidP="00356958">
            <w:pPr>
              <w:spacing w:after="0"/>
              <w:jc w:val="center"/>
              <w:rPr>
                <w:rFonts w:eastAsia="Times New Roman"/>
              </w:rPr>
            </w:pPr>
            <w:r>
              <w:rPr>
                <w:rFonts w:eastAsia="Times New Roman"/>
              </w:rPr>
              <w:t>Coordinating Agency Listing for Emergency Operations Plan</w:t>
            </w:r>
          </w:p>
        </w:tc>
      </w:tr>
      <w:tr w:rsidR="00253ED0" w14:paraId="1E846506" w14:textId="77777777" w:rsidTr="00356958">
        <w:trPr>
          <w:tblCellSpacing w:w="0" w:type="dxa"/>
        </w:trPr>
        <w:tc>
          <w:tcPr>
            <w:tcW w:w="0" w:type="auto"/>
            <w:tcBorders>
              <w:top w:val="single" w:sz="6" w:space="0" w:color="000000"/>
              <w:left w:val="single" w:sz="6" w:space="0" w:color="000000"/>
              <w:bottom w:val="single" w:sz="6" w:space="0" w:color="000000"/>
            </w:tcBorders>
            <w:shd w:val="clear" w:color="auto" w:fill="C0C0C0"/>
            <w:vAlign w:val="center"/>
            <w:hideMark/>
          </w:tcPr>
          <w:p w14:paraId="55CA67CE" w14:textId="77777777" w:rsidR="00253ED0" w:rsidRDefault="00253ED0" w:rsidP="00356958">
            <w:pPr>
              <w:spacing w:after="0"/>
              <w:jc w:val="center"/>
              <w:rPr>
                <w:rFonts w:eastAsia="Times New Roman"/>
              </w:rPr>
            </w:pPr>
            <w:r>
              <w:rPr>
                <w:rFonts w:eastAsia="Times New Roman"/>
              </w:rPr>
              <w:t>FUNCTIONAL ANNEX</w:t>
            </w:r>
          </w:p>
        </w:tc>
        <w:tc>
          <w:tcPr>
            <w:tcW w:w="0" w:type="auto"/>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50FD3FC6" w14:textId="77777777" w:rsidR="00253ED0" w:rsidRDefault="00253ED0" w:rsidP="00356958">
            <w:pPr>
              <w:spacing w:after="0"/>
              <w:jc w:val="center"/>
              <w:rPr>
                <w:rFonts w:eastAsia="Times New Roman"/>
              </w:rPr>
            </w:pPr>
            <w:r>
              <w:rPr>
                <w:rFonts w:eastAsia="Times New Roman"/>
              </w:rPr>
              <w:t>COORDINATING AGENCY</w:t>
            </w:r>
          </w:p>
        </w:tc>
      </w:tr>
      <w:tr w:rsidR="00253ED0" w14:paraId="5214854F" w14:textId="77777777" w:rsidTr="00356958">
        <w:trPr>
          <w:tblCellSpacing w:w="0" w:type="dxa"/>
        </w:trPr>
        <w:tc>
          <w:tcPr>
            <w:tcW w:w="0" w:type="auto"/>
            <w:tcBorders>
              <w:left w:val="single" w:sz="6" w:space="0" w:color="000000"/>
              <w:bottom w:val="single" w:sz="6" w:space="0" w:color="000000"/>
            </w:tcBorders>
            <w:hideMark/>
          </w:tcPr>
          <w:p w14:paraId="582465B4" w14:textId="77777777" w:rsidR="00253ED0" w:rsidRDefault="00253ED0" w:rsidP="00356958">
            <w:pPr>
              <w:spacing w:after="0"/>
              <w:rPr>
                <w:rFonts w:eastAsia="Times New Roman"/>
              </w:rPr>
            </w:pPr>
            <w:r>
              <w:rPr>
                <w:rFonts w:eastAsia="Times New Roman"/>
              </w:rPr>
              <w:t>ESF 1 - Transportation </w:t>
            </w:r>
          </w:p>
        </w:tc>
        <w:tc>
          <w:tcPr>
            <w:tcW w:w="0" w:type="auto"/>
            <w:tcBorders>
              <w:left w:val="single" w:sz="6" w:space="0" w:color="000000"/>
              <w:bottom w:val="single" w:sz="6" w:space="0" w:color="000000"/>
              <w:right w:val="single" w:sz="6" w:space="0" w:color="000000"/>
            </w:tcBorders>
            <w:hideMark/>
          </w:tcPr>
          <w:p w14:paraId="075E9205" w14:textId="77777777" w:rsidR="00253ED0" w:rsidRDefault="00253ED0" w:rsidP="00356958">
            <w:pPr>
              <w:spacing w:after="0"/>
              <w:rPr>
                <w:rFonts w:eastAsia="Times New Roman"/>
              </w:rPr>
            </w:pPr>
            <w:r>
              <w:rPr>
                <w:rFonts w:eastAsia="Times New Roman"/>
              </w:rPr>
              <w:t>Sedgwick County Public Works </w:t>
            </w:r>
          </w:p>
        </w:tc>
      </w:tr>
      <w:tr w:rsidR="00253ED0" w14:paraId="1C2CCBC3" w14:textId="77777777" w:rsidTr="00356958">
        <w:trPr>
          <w:tblCellSpacing w:w="0" w:type="dxa"/>
        </w:trPr>
        <w:tc>
          <w:tcPr>
            <w:tcW w:w="0" w:type="auto"/>
            <w:tcBorders>
              <w:left w:val="single" w:sz="6" w:space="0" w:color="000000"/>
              <w:bottom w:val="single" w:sz="6" w:space="0" w:color="000000"/>
            </w:tcBorders>
            <w:hideMark/>
          </w:tcPr>
          <w:p w14:paraId="784B0A14" w14:textId="77777777" w:rsidR="00253ED0" w:rsidRDefault="00253ED0" w:rsidP="00356958">
            <w:pPr>
              <w:spacing w:after="0"/>
              <w:rPr>
                <w:rFonts w:eastAsia="Times New Roman"/>
              </w:rPr>
            </w:pPr>
            <w:r>
              <w:rPr>
                <w:rFonts w:eastAsia="Times New Roman"/>
              </w:rPr>
              <w:t>ESF 2 - Communications </w:t>
            </w:r>
          </w:p>
        </w:tc>
        <w:tc>
          <w:tcPr>
            <w:tcW w:w="0" w:type="auto"/>
            <w:tcBorders>
              <w:left w:val="single" w:sz="6" w:space="0" w:color="000000"/>
              <w:bottom w:val="single" w:sz="6" w:space="0" w:color="000000"/>
              <w:right w:val="single" w:sz="6" w:space="0" w:color="000000"/>
            </w:tcBorders>
            <w:hideMark/>
          </w:tcPr>
          <w:p w14:paraId="71CE8E0F" w14:textId="77777777" w:rsidR="00253ED0" w:rsidRDefault="00253ED0" w:rsidP="00356958">
            <w:pPr>
              <w:spacing w:after="0"/>
              <w:rPr>
                <w:rFonts w:eastAsia="Times New Roman"/>
              </w:rPr>
            </w:pPr>
            <w:r>
              <w:rPr>
                <w:rFonts w:eastAsia="Times New Roman"/>
              </w:rPr>
              <w:t>Sedgwick County Emergency Management </w:t>
            </w:r>
          </w:p>
        </w:tc>
      </w:tr>
      <w:tr w:rsidR="00253ED0" w14:paraId="1189EF24" w14:textId="77777777" w:rsidTr="00356958">
        <w:trPr>
          <w:tblCellSpacing w:w="0" w:type="dxa"/>
        </w:trPr>
        <w:tc>
          <w:tcPr>
            <w:tcW w:w="0" w:type="auto"/>
            <w:tcBorders>
              <w:left w:val="single" w:sz="6" w:space="0" w:color="000000"/>
              <w:bottom w:val="single" w:sz="6" w:space="0" w:color="000000"/>
            </w:tcBorders>
            <w:hideMark/>
          </w:tcPr>
          <w:p w14:paraId="7D91CA7B" w14:textId="77777777" w:rsidR="00253ED0" w:rsidRDefault="00253ED0" w:rsidP="00356958">
            <w:pPr>
              <w:spacing w:after="0"/>
              <w:rPr>
                <w:rFonts w:eastAsia="Times New Roman"/>
              </w:rPr>
            </w:pPr>
            <w:r>
              <w:rPr>
                <w:rFonts w:eastAsia="Times New Roman"/>
              </w:rPr>
              <w:t>ESF 3 - Public Works and Engineering </w:t>
            </w:r>
          </w:p>
        </w:tc>
        <w:tc>
          <w:tcPr>
            <w:tcW w:w="0" w:type="auto"/>
            <w:tcBorders>
              <w:left w:val="single" w:sz="6" w:space="0" w:color="000000"/>
              <w:bottom w:val="single" w:sz="6" w:space="0" w:color="000000"/>
              <w:right w:val="single" w:sz="6" w:space="0" w:color="000000"/>
            </w:tcBorders>
            <w:hideMark/>
          </w:tcPr>
          <w:p w14:paraId="5D11DE4C" w14:textId="77777777" w:rsidR="00253ED0" w:rsidRDefault="00253ED0" w:rsidP="00356958">
            <w:pPr>
              <w:spacing w:after="0"/>
              <w:rPr>
                <w:rFonts w:eastAsia="Times New Roman"/>
              </w:rPr>
            </w:pPr>
            <w:r>
              <w:rPr>
                <w:rFonts w:eastAsia="Times New Roman"/>
              </w:rPr>
              <w:t>Sedgwick County Public Works </w:t>
            </w:r>
          </w:p>
        </w:tc>
      </w:tr>
      <w:tr w:rsidR="00253ED0" w14:paraId="45DA648D" w14:textId="77777777" w:rsidTr="00356958">
        <w:trPr>
          <w:tblCellSpacing w:w="0" w:type="dxa"/>
        </w:trPr>
        <w:tc>
          <w:tcPr>
            <w:tcW w:w="0" w:type="auto"/>
            <w:tcBorders>
              <w:left w:val="single" w:sz="6" w:space="0" w:color="000000"/>
              <w:bottom w:val="single" w:sz="6" w:space="0" w:color="000000"/>
            </w:tcBorders>
            <w:hideMark/>
          </w:tcPr>
          <w:p w14:paraId="73A7F046" w14:textId="77777777" w:rsidR="00253ED0" w:rsidRDefault="00253ED0" w:rsidP="00356958">
            <w:pPr>
              <w:spacing w:after="0"/>
              <w:rPr>
                <w:rFonts w:eastAsia="Times New Roman"/>
              </w:rPr>
            </w:pPr>
            <w:r>
              <w:rPr>
                <w:rFonts w:eastAsia="Times New Roman"/>
              </w:rPr>
              <w:t>ESF 4 - Firefighting </w:t>
            </w:r>
          </w:p>
        </w:tc>
        <w:tc>
          <w:tcPr>
            <w:tcW w:w="0" w:type="auto"/>
            <w:tcBorders>
              <w:left w:val="single" w:sz="6" w:space="0" w:color="000000"/>
              <w:bottom w:val="single" w:sz="6" w:space="0" w:color="000000"/>
              <w:right w:val="single" w:sz="6" w:space="0" w:color="000000"/>
            </w:tcBorders>
            <w:hideMark/>
          </w:tcPr>
          <w:p w14:paraId="0CB9901D" w14:textId="77777777" w:rsidR="00253ED0" w:rsidRDefault="00253ED0" w:rsidP="00356958">
            <w:pPr>
              <w:spacing w:after="0"/>
              <w:rPr>
                <w:rFonts w:eastAsia="Times New Roman"/>
              </w:rPr>
            </w:pPr>
            <w:r>
              <w:rPr>
                <w:rFonts w:eastAsia="Times New Roman"/>
              </w:rPr>
              <w:t>Sedgwick County Fire District #1</w:t>
            </w:r>
            <w:r>
              <w:rPr>
                <w:rFonts w:eastAsia="Times New Roman"/>
              </w:rPr>
              <w:br/>
              <w:t>City of Wichita Fire Department</w:t>
            </w:r>
            <w:r>
              <w:rPr>
                <w:rFonts w:eastAsia="Times New Roman"/>
              </w:rPr>
              <w:br/>
              <w:t>City of Derby Fire Department </w:t>
            </w:r>
          </w:p>
        </w:tc>
      </w:tr>
      <w:tr w:rsidR="00253ED0" w14:paraId="3DC816C6" w14:textId="77777777" w:rsidTr="00356958">
        <w:trPr>
          <w:tblCellSpacing w:w="0" w:type="dxa"/>
        </w:trPr>
        <w:tc>
          <w:tcPr>
            <w:tcW w:w="0" w:type="auto"/>
            <w:tcBorders>
              <w:left w:val="single" w:sz="6" w:space="0" w:color="000000"/>
              <w:bottom w:val="single" w:sz="6" w:space="0" w:color="000000"/>
            </w:tcBorders>
            <w:hideMark/>
          </w:tcPr>
          <w:p w14:paraId="66506204" w14:textId="77777777" w:rsidR="00253ED0" w:rsidRDefault="00253ED0" w:rsidP="00356958">
            <w:pPr>
              <w:spacing w:after="0"/>
              <w:rPr>
                <w:rFonts w:eastAsia="Times New Roman"/>
              </w:rPr>
            </w:pPr>
            <w:r>
              <w:rPr>
                <w:rFonts w:eastAsia="Times New Roman"/>
              </w:rPr>
              <w:t>ESF 5 - Information and Planning </w:t>
            </w:r>
          </w:p>
        </w:tc>
        <w:tc>
          <w:tcPr>
            <w:tcW w:w="0" w:type="auto"/>
            <w:tcBorders>
              <w:left w:val="single" w:sz="6" w:space="0" w:color="000000"/>
              <w:bottom w:val="single" w:sz="6" w:space="0" w:color="000000"/>
              <w:right w:val="single" w:sz="6" w:space="0" w:color="000000"/>
            </w:tcBorders>
            <w:hideMark/>
          </w:tcPr>
          <w:p w14:paraId="34CD29C4" w14:textId="77777777" w:rsidR="00253ED0" w:rsidRDefault="00253ED0" w:rsidP="00356958">
            <w:pPr>
              <w:spacing w:after="0"/>
              <w:rPr>
                <w:rFonts w:eastAsia="Times New Roman"/>
              </w:rPr>
            </w:pPr>
            <w:r>
              <w:rPr>
                <w:rFonts w:eastAsia="Times New Roman"/>
              </w:rPr>
              <w:t>Sedgwick County Emergency Management </w:t>
            </w:r>
          </w:p>
        </w:tc>
      </w:tr>
      <w:tr w:rsidR="00253ED0" w14:paraId="69B50625" w14:textId="77777777" w:rsidTr="00356958">
        <w:trPr>
          <w:tblCellSpacing w:w="0" w:type="dxa"/>
        </w:trPr>
        <w:tc>
          <w:tcPr>
            <w:tcW w:w="0" w:type="auto"/>
            <w:tcBorders>
              <w:left w:val="single" w:sz="6" w:space="0" w:color="000000"/>
              <w:bottom w:val="single" w:sz="6" w:space="0" w:color="000000"/>
            </w:tcBorders>
            <w:hideMark/>
          </w:tcPr>
          <w:p w14:paraId="401E8A36" w14:textId="77777777" w:rsidR="00253ED0" w:rsidRDefault="00253ED0" w:rsidP="00356958">
            <w:pPr>
              <w:spacing w:after="0"/>
              <w:rPr>
                <w:rFonts w:eastAsia="Times New Roman"/>
              </w:rPr>
            </w:pPr>
            <w:r>
              <w:rPr>
                <w:rFonts w:eastAsia="Times New Roman"/>
              </w:rPr>
              <w:lastRenderedPageBreak/>
              <w:t>ESF 6 - Mass Care, Emergency Assistance, Temporary Housing and Human Services </w:t>
            </w:r>
          </w:p>
        </w:tc>
        <w:tc>
          <w:tcPr>
            <w:tcW w:w="0" w:type="auto"/>
            <w:tcBorders>
              <w:left w:val="single" w:sz="6" w:space="0" w:color="000000"/>
              <w:bottom w:val="single" w:sz="6" w:space="0" w:color="000000"/>
              <w:right w:val="single" w:sz="6" w:space="0" w:color="000000"/>
            </w:tcBorders>
            <w:hideMark/>
          </w:tcPr>
          <w:p w14:paraId="6EA9231D" w14:textId="77777777" w:rsidR="00253ED0" w:rsidRDefault="00253ED0" w:rsidP="00356958">
            <w:pPr>
              <w:spacing w:after="0"/>
              <w:rPr>
                <w:rFonts w:eastAsia="Times New Roman"/>
              </w:rPr>
            </w:pPr>
            <w:r>
              <w:rPr>
                <w:rFonts w:eastAsia="Times New Roman"/>
              </w:rPr>
              <w:t>Sedgwick County Emergency Management </w:t>
            </w:r>
          </w:p>
        </w:tc>
      </w:tr>
      <w:tr w:rsidR="00253ED0" w14:paraId="77E7823A" w14:textId="77777777" w:rsidTr="00356958">
        <w:trPr>
          <w:tblCellSpacing w:w="0" w:type="dxa"/>
        </w:trPr>
        <w:tc>
          <w:tcPr>
            <w:tcW w:w="0" w:type="auto"/>
            <w:tcBorders>
              <w:left w:val="single" w:sz="6" w:space="0" w:color="000000"/>
              <w:bottom w:val="single" w:sz="6" w:space="0" w:color="000000"/>
            </w:tcBorders>
            <w:hideMark/>
          </w:tcPr>
          <w:p w14:paraId="60B9A7F5" w14:textId="77777777" w:rsidR="00253ED0" w:rsidRDefault="00253ED0" w:rsidP="00356958">
            <w:pPr>
              <w:spacing w:after="0"/>
              <w:rPr>
                <w:rFonts w:eastAsia="Times New Roman"/>
              </w:rPr>
            </w:pPr>
            <w:r>
              <w:rPr>
                <w:rFonts w:eastAsia="Times New Roman"/>
              </w:rPr>
              <w:t>ESF 7 - Logistics </w:t>
            </w:r>
          </w:p>
        </w:tc>
        <w:tc>
          <w:tcPr>
            <w:tcW w:w="0" w:type="auto"/>
            <w:tcBorders>
              <w:left w:val="single" w:sz="6" w:space="0" w:color="000000"/>
              <w:bottom w:val="single" w:sz="6" w:space="0" w:color="000000"/>
              <w:right w:val="single" w:sz="6" w:space="0" w:color="000000"/>
            </w:tcBorders>
            <w:hideMark/>
          </w:tcPr>
          <w:p w14:paraId="4D6D5F22" w14:textId="77777777" w:rsidR="00253ED0" w:rsidRDefault="00253ED0" w:rsidP="00356958">
            <w:pPr>
              <w:spacing w:after="0"/>
              <w:rPr>
                <w:rFonts w:eastAsia="Times New Roman"/>
              </w:rPr>
            </w:pPr>
            <w:r>
              <w:rPr>
                <w:rFonts w:eastAsia="Times New Roman"/>
              </w:rPr>
              <w:t>Sedgwick County Emergency Management </w:t>
            </w:r>
          </w:p>
        </w:tc>
      </w:tr>
      <w:tr w:rsidR="00253ED0" w14:paraId="228250D7" w14:textId="77777777" w:rsidTr="00356958">
        <w:trPr>
          <w:tblCellSpacing w:w="0" w:type="dxa"/>
        </w:trPr>
        <w:tc>
          <w:tcPr>
            <w:tcW w:w="0" w:type="auto"/>
            <w:tcBorders>
              <w:left w:val="single" w:sz="6" w:space="0" w:color="000000"/>
              <w:bottom w:val="single" w:sz="6" w:space="0" w:color="000000"/>
            </w:tcBorders>
            <w:hideMark/>
          </w:tcPr>
          <w:p w14:paraId="077BD3F9" w14:textId="77777777" w:rsidR="00253ED0" w:rsidRDefault="00253ED0" w:rsidP="00356958">
            <w:pPr>
              <w:spacing w:after="0"/>
              <w:rPr>
                <w:rFonts w:eastAsia="Times New Roman"/>
              </w:rPr>
            </w:pPr>
            <w:r>
              <w:rPr>
                <w:rFonts w:eastAsia="Times New Roman"/>
              </w:rPr>
              <w:t>ESF 8 - Public Health and Medical Services </w:t>
            </w:r>
          </w:p>
        </w:tc>
        <w:tc>
          <w:tcPr>
            <w:tcW w:w="0" w:type="auto"/>
            <w:tcBorders>
              <w:left w:val="single" w:sz="6" w:space="0" w:color="000000"/>
              <w:bottom w:val="single" w:sz="6" w:space="0" w:color="000000"/>
              <w:right w:val="single" w:sz="6" w:space="0" w:color="000000"/>
            </w:tcBorders>
            <w:hideMark/>
          </w:tcPr>
          <w:p w14:paraId="347FB653" w14:textId="77777777" w:rsidR="00253ED0" w:rsidRDefault="00253ED0" w:rsidP="00356958">
            <w:pPr>
              <w:spacing w:after="0"/>
              <w:rPr>
                <w:rFonts w:eastAsia="Times New Roman"/>
              </w:rPr>
            </w:pPr>
            <w:r>
              <w:rPr>
                <w:rFonts w:eastAsia="Times New Roman"/>
              </w:rPr>
              <w:t>Sedgwick County Health Department </w:t>
            </w:r>
          </w:p>
        </w:tc>
      </w:tr>
      <w:tr w:rsidR="00253ED0" w14:paraId="0734E4E9" w14:textId="77777777" w:rsidTr="00356958">
        <w:trPr>
          <w:tblCellSpacing w:w="0" w:type="dxa"/>
        </w:trPr>
        <w:tc>
          <w:tcPr>
            <w:tcW w:w="0" w:type="auto"/>
            <w:tcBorders>
              <w:left w:val="single" w:sz="6" w:space="0" w:color="000000"/>
              <w:bottom w:val="single" w:sz="6" w:space="0" w:color="000000"/>
            </w:tcBorders>
            <w:hideMark/>
          </w:tcPr>
          <w:p w14:paraId="7C6414E7" w14:textId="77777777" w:rsidR="00253ED0" w:rsidRDefault="00253ED0" w:rsidP="00356958">
            <w:pPr>
              <w:spacing w:after="0"/>
              <w:rPr>
                <w:rFonts w:eastAsia="Times New Roman"/>
              </w:rPr>
            </w:pPr>
            <w:r>
              <w:rPr>
                <w:rFonts w:eastAsia="Times New Roman"/>
              </w:rPr>
              <w:t>ESF 9 - Search &amp; Rescue </w:t>
            </w:r>
          </w:p>
        </w:tc>
        <w:tc>
          <w:tcPr>
            <w:tcW w:w="0" w:type="auto"/>
            <w:tcBorders>
              <w:left w:val="single" w:sz="6" w:space="0" w:color="000000"/>
              <w:bottom w:val="single" w:sz="6" w:space="0" w:color="000000"/>
              <w:right w:val="single" w:sz="6" w:space="0" w:color="000000"/>
            </w:tcBorders>
            <w:hideMark/>
          </w:tcPr>
          <w:p w14:paraId="2682E917" w14:textId="77777777" w:rsidR="00253ED0" w:rsidRDefault="00253ED0" w:rsidP="00356958">
            <w:pPr>
              <w:spacing w:after="0"/>
              <w:rPr>
                <w:rFonts w:eastAsia="Times New Roman"/>
              </w:rPr>
            </w:pPr>
            <w:r>
              <w:rPr>
                <w:rFonts w:eastAsia="Times New Roman"/>
              </w:rPr>
              <w:t>Sedgwick County Fire District #1</w:t>
            </w:r>
            <w:r>
              <w:rPr>
                <w:rFonts w:eastAsia="Times New Roman"/>
              </w:rPr>
              <w:br/>
              <w:t>City of Wichita Fire Department </w:t>
            </w:r>
          </w:p>
        </w:tc>
      </w:tr>
      <w:tr w:rsidR="00253ED0" w14:paraId="5DF7A052" w14:textId="77777777" w:rsidTr="00356958">
        <w:trPr>
          <w:tblCellSpacing w:w="0" w:type="dxa"/>
        </w:trPr>
        <w:tc>
          <w:tcPr>
            <w:tcW w:w="0" w:type="auto"/>
            <w:tcBorders>
              <w:left w:val="single" w:sz="6" w:space="0" w:color="000000"/>
              <w:bottom w:val="single" w:sz="6" w:space="0" w:color="000000"/>
            </w:tcBorders>
            <w:hideMark/>
          </w:tcPr>
          <w:p w14:paraId="133E720C" w14:textId="77777777" w:rsidR="00253ED0" w:rsidRDefault="00253ED0" w:rsidP="00356958">
            <w:pPr>
              <w:spacing w:after="0"/>
              <w:rPr>
                <w:rFonts w:eastAsia="Times New Roman"/>
              </w:rPr>
            </w:pPr>
            <w:r>
              <w:rPr>
                <w:rFonts w:eastAsia="Times New Roman"/>
              </w:rPr>
              <w:t>ESF 10 - Oil and Hazardous Materials </w:t>
            </w:r>
          </w:p>
        </w:tc>
        <w:tc>
          <w:tcPr>
            <w:tcW w:w="0" w:type="auto"/>
            <w:tcBorders>
              <w:left w:val="single" w:sz="6" w:space="0" w:color="000000"/>
              <w:bottom w:val="single" w:sz="6" w:space="0" w:color="000000"/>
              <w:right w:val="single" w:sz="6" w:space="0" w:color="000000"/>
            </w:tcBorders>
            <w:hideMark/>
          </w:tcPr>
          <w:p w14:paraId="5DAA0110" w14:textId="77777777" w:rsidR="00253ED0" w:rsidRDefault="00253ED0" w:rsidP="00356958">
            <w:pPr>
              <w:spacing w:after="0"/>
              <w:rPr>
                <w:rFonts w:eastAsia="Times New Roman"/>
              </w:rPr>
            </w:pPr>
            <w:r>
              <w:rPr>
                <w:rFonts w:eastAsia="Times New Roman"/>
              </w:rPr>
              <w:t>Sedgwick County Fire District #1</w:t>
            </w:r>
            <w:r>
              <w:rPr>
                <w:rFonts w:eastAsia="Times New Roman"/>
              </w:rPr>
              <w:br/>
              <w:t>City of Wichita Fire Department </w:t>
            </w:r>
          </w:p>
        </w:tc>
      </w:tr>
      <w:tr w:rsidR="00253ED0" w14:paraId="31A61CF3" w14:textId="77777777" w:rsidTr="00356958">
        <w:trPr>
          <w:tblCellSpacing w:w="0" w:type="dxa"/>
        </w:trPr>
        <w:tc>
          <w:tcPr>
            <w:tcW w:w="0" w:type="auto"/>
            <w:tcBorders>
              <w:left w:val="single" w:sz="6" w:space="0" w:color="000000"/>
              <w:bottom w:val="single" w:sz="6" w:space="0" w:color="000000"/>
            </w:tcBorders>
            <w:hideMark/>
          </w:tcPr>
          <w:p w14:paraId="7FCE5E00" w14:textId="77777777" w:rsidR="00253ED0" w:rsidRDefault="00253ED0" w:rsidP="00356958">
            <w:pPr>
              <w:spacing w:after="0"/>
              <w:rPr>
                <w:rFonts w:eastAsia="Times New Roman"/>
              </w:rPr>
            </w:pPr>
            <w:r>
              <w:rPr>
                <w:rFonts w:eastAsia="Times New Roman"/>
              </w:rPr>
              <w:t>ESF 11 - Agriculture and Natural Resources </w:t>
            </w:r>
          </w:p>
        </w:tc>
        <w:tc>
          <w:tcPr>
            <w:tcW w:w="0" w:type="auto"/>
            <w:tcBorders>
              <w:left w:val="single" w:sz="6" w:space="0" w:color="000000"/>
              <w:bottom w:val="single" w:sz="6" w:space="0" w:color="000000"/>
              <w:right w:val="single" w:sz="6" w:space="0" w:color="000000"/>
            </w:tcBorders>
            <w:hideMark/>
          </w:tcPr>
          <w:p w14:paraId="2AF91BA4" w14:textId="77777777" w:rsidR="00253ED0" w:rsidRDefault="00253ED0" w:rsidP="00356958">
            <w:pPr>
              <w:spacing w:after="0"/>
              <w:rPr>
                <w:rFonts w:eastAsia="Times New Roman"/>
              </w:rPr>
            </w:pPr>
            <w:r>
              <w:rPr>
                <w:rFonts w:eastAsia="Times New Roman"/>
              </w:rPr>
              <w:t>KSU Sedgwick County Extension Education Center  </w:t>
            </w:r>
          </w:p>
        </w:tc>
      </w:tr>
      <w:tr w:rsidR="00253ED0" w14:paraId="149D6C88" w14:textId="77777777" w:rsidTr="00356958">
        <w:trPr>
          <w:tblCellSpacing w:w="0" w:type="dxa"/>
        </w:trPr>
        <w:tc>
          <w:tcPr>
            <w:tcW w:w="0" w:type="auto"/>
            <w:tcBorders>
              <w:left w:val="single" w:sz="6" w:space="0" w:color="000000"/>
              <w:bottom w:val="single" w:sz="6" w:space="0" w:color="000000"/>
            </w:tcBorders>
            <w:hideMark/>
          </w:tcPr>
          <w:p w14:paraId="4CB15CDC" w14:textId="77777777" w:rsidR="00253ED0" w:rsidRDefault="00253ED0" w:rsidP="00356958">
            <w:pPr>
              <w:spacing w:after="0"/>
              <w:rPr>
                <w:rFonts w:eastAsia="Times New Roman"/>
              </w:rPr>
            </w:pPr>
            <w:r>
              <w:rPr>
                <w:rFonts w:eastAsia="Times New Roman"/>
              </w:rPr>
              <w:t>ESF 12 - Energy </w:t>
            </w:r>
          </w:p>
        </w:tc>
        <w:tc>
          <w:tcPr>
            <w:tcW w:w="0" w:type="auto"/>
            <w:tcBorders>
              <w:left w:val="single" w:sz="6" w:space="0" w:color="000000"/>
              <w:bottom w:val="single" w:sz="6" w:space="0" w:color="000000"/>
              <w:right w:val="single" w:sz="6" w:space="0" w:color="000000"/>
            </w:tcBorders>
            <w:hideMark/>
          </w:tcPr>
          <w:p w14:paraId="4B4441CF" w14:textId="77777777" w:rsidR="00253ED0" w:rsidRDefault="00253ED0" w:rsidP="00356958">
            <w:pPr>
              <w:spacing w:after="0"/>
              <w:rPr>
                <w:rFonts w:eastAsia="Times New Roman"/>
              </w:rPr>
            </w:pPr>
            <w:r>
              <w:rPr>
                <w:rFonts w:eastAsia="Times New Roman"/>
              </w:rPr>
              <w:t>Sedgwick County Public Works </w:t>
            </w:r>
          </w:p>
        </w:tc>
      </w:tr>
      <w:tr w:rsidR="00253ED0" w14:paraId="4FB19DF9" w14:textId="77777777" w:rsidTr="00356958">
        <w:trPr>
          <w:tblCellSpacing w:w="0" w:type="dxa"/>
        </w:trPr>
        <w:tc>
          <w:tcPr>
            <w:tcW w:w="0" w:type="auto"/>
            <w:tcBorders>
              <w:left w:val="single" w:sz="6" w:space="0" w:color="000000"/>
              <w:bottom w:val="single" w:sz="6" w:space="0" w:color="000000"/>
            </w:tcBorders>
            <w:hideMark/>
          </w:tcPr>
          <w:p w14:paraId="76595812" w14:textId="77777777" w:rsidR="00253ED0" w:rsidRDefault="00253ED0" w:rsidP="00356958">
            <w:pPr>
              <w:spacing w:after="0"/>
              <w:rPr>
                <w:rFonts w:eastAsia="Times New Roman"/>
              </w:rPr>
            </w:pPr>
            <w:r>
              <w:rPr>
                <w:rFonts w:eastAsia="Times New Roman"/>
              </w:rPr>
              <w:t>ESF 13 - Public Safety and Security </w:t>
            </w:r>
          </w:p>
        </w:tc>
        <w:tc>
          <w:tcPr>
            <w:tcW w:w="0" w:type="auto"/>
            <w:tcBorders>
              <w:left w:val="single" w:sz="6" w:space="0" w:color="000000"/>
              <w:bottom w:val="single" w:sz="6" w:space="0" w:color="000000"/>
              <w:right w:val="single" w:sz="6" w:space="0" w:color="000000"/>
            </w:tcBorders>
            <w:hideMark/>
          </w:tcPr>
          <w:p w14:paraId="5C94B35B" w14:textId="77777777" w:rsidR="00253ED0" w:rsidRDefault="00253ED0" w:rsidP="00356958">
            <w:pPr>
              <w:spacing w:after="0"/>
              <w:rPr>
                <w:rFonts w:eastAsia="Times New Roman"/>
              </w:rPr>
            </w:pPr>
            <w:r>
              <w:rPr>
                <w:rFonts w:eastAsia="Times New Roman"/>
              </w:rPr>
              <w:t>Sedgwick County Sheriff Office </w:t>
            </w:r>
          </w:p>
        </w:tc>
      </w:tr>
      <w:tr w:rsidR="00253ED0" w14:paraId="0DFF85BC" w14:textId="77777777" w:rsidTr="00356958">
        <w:trPr>
          <w:tblCellSpacing w:w="0" w:type="dxa"/>
        </w:trPr>
        <w:tc>
          <w:tcPr>
            <w:tcW w:w="0" w:type="auto"/>
            <w:tcBorders>
              <w:left w:val="single" w:sz="6" w:space="0" w:color="000000"/>
              <w:bottom w:val="single" w:sz="6" w:space="0" w:color="000000"/>
            </w:tcBorders>
            <w:hideMark/>
          </w:tcPr>
          <w:p w14:paraId="6C063338" w14:textId="77777777" w:rsidR="00253ED0" w:rsidRDefault="00253ED0" w:rsidP="00356958">
            <w:pPr>
              <w:spacing w:after="0"/>
              <w:rPr>
                <w:rFonts w:eastAsia="Times New Roman"/>
              </w:rPr>
            </w:pPr>
            <w:r>
              <w:rPr>
                <w:rFonts w:eastAsia="Times New Roman"/>
              </w:rPr>
              <w:t>ESF 14 – Cross-sector Business and Infrastructure </w:t>
            </w:r>
          </w:p>
        </w:tc>
        <w:tc>
          <w:tcPr>
            <w:tcW w:w="0" w:type="auto"/>
            <w:tcBorders>
              <w:left w:val="single" w:sz="6" w:space="0" w:color="000000"/>
              <w:bottom w:val="single" w:sz="6" w:space="0" w:color="000000"/>
              <w:right w:val="single" w:sz="6" w:space="0" w:color="000000"/>
            </w:tcBorders>
            <w:hideMark/>
          </w:tcPr>
          <w:p w14:paraId="44E7DC69" w14:textId="77777777" w:rsidR="00253ED0" w:rsidRDefault="00253ED0" w:rsidP="00356958">
            <w:pPr>
              <w:spacing w:after="0"/>
              <w:rPr>
                <w:rFonts w:eastAsia="Times New Roman"/>
              </w:rPr>
            </w:pPr>
            <w:r>
              <w:rPr>
                <w:rFonts w:eastAsia="Times New Roman"/>
              </w:rPr>
              <w:t>Sedgwick County Emergency Management </w:t>
            </w:r>
          </w:p>
        </w:tc>
      </w:tr>
      <w:tr w:rsidR="00253ED0" w14:paraId="51534FA9" w14:textId="77777777" w:rsidTr="00356958">
        <w:trPr>
          <w:tblCellSpacing w:w="0" w:type="dxa"/>
        </w:trPr>
        <w:tc>
          <w:tcPr>
            <w:tcW w:w="0" w:type="auto"/>
            <w:tcBorders>
              <w:left w:val="single" w:sz="6" w:space="0" w:color="000000"/>
              <w:bottom w:val="single" w:sz="6" w:space="0" w:color="000000"/>
            </w:tcBorders>
            <w:hideMark/>
          </w:tcPr>
          <w:p w14:paraId="1EBA2BC1" w14:textId="77777777" w:rsidR="00253ED0" w:rsidRDefault="00253ED0" w:rsidP="00356958">
            <w:pPr>
              <w:spacing w:after="0"/>
              <w:rPr>
                <w:rFonts w:eastAsia="Times New Roman"/>
              </w:rPr>
            </w:pPr>
            <w:r>
              <w:rPr>
                <w:rFonts w:eastAsia="Times New Roman"/>
              </w:rPr>
              <w:t>ESF 15 - External Affairs </w:t>
            </w:r>
          </w:p>
        </w:tc>
        <w:tc>
          <w:tcPr>
            <w:tcW w:w="0" w:type="auto"/>
            <w:tcBorders>
              <w:left w:val="single" w:sz="6" w:space="0" w:color="000000"/>
              <w:bottom w:val="single" w:sz="6" w:space="0" w:color="000000"/>
              <w:right w:val="single" w:sz="6" w:space="0" w:color="000000"/>
            </w:tcBorders>
            <w:hideMark/>
          </w:tcPr>
          <w:p w14:paraId="672D5644" w14:textId="77777777" w:rsidR="00253ED0" w:rsidRDefault="00253ED0" w:rsidP="00356958">
            <w:pPr>
              <w:spacing w:after="0"/>
              <w:rPr>
                <w:rFonts w:eastAsia="Times New Roman"/>
              </w:rPr>
            </w:pPr>
            <w:r>
              <w:rPr>
                <w:rFonts w:eastAsia="Times New Roman"/>
              </w:rPr>
              <w:t>Sedgwick County Emergency Management</w:t>
            </w:r>
            <w:r>
              <w:rPr>
                <w:rFonts w:eastAsia="Times New Roman"/>
              </w:rPr>
              <w:br/>
              <w:t>Sedgwick County Communications Office </w:t>
            </w:r>
          </w:p>
        </w:tc>
      </w:tr>
    </w:tbl>
    <w:p w14:paraId="0423E1E3" w14:textId="77777777" w:rsidR="00253ED0" w:rsidRDefault="00253ED0" w:rsidP="00253ED0">
      <w:pPr>
        <w:rPr>
          <w:rFonts w:eastAsia="Times New Roman"/>
        </w:rPr>
      </w:pPr>
      <w:r>
        <w:rPr>
          <w:rFonts w:eastAsia="Times New Roman"/>
        </w:rPr>
        <w:br/>
        <w:t>Upon activation of the Sedgwick County Emergency Operations Center, the primary agency for the emergency support functions will send representatives to the Sedgwick County Emergency Operations Center to coordinate activities. The coordinating agency determines which primary and support agencies are required at the Sedgwick County Emergency Operations Center.</w:t>
      </w:r>
      <w:r>
        <w:rPr>
          <w:rFonts w:eastAsia="Times New Roman"/>
        </w:rPr>
        <w:br/>
      </w:r>
      <w:r>
        <w:rPr>
          <w:rFonts w:eastAsia="Times New Roman"/>
        </w:rPr>
        <w:br/>
        <w:t>The coordinating agency for the Emergency Support Functions will be responsible for collecting all information related to the disaster and providing it to Sedgwick County Emergency Management.</w:t>
      </w:r>
    </w:p>
    <w:p w14:paraId="27A39990" w14:textId="4CFB4BDB" w:rsidR="00253ED0" w:rsidRDefault="00253ED0" w:rsidP="00253ED0">
      <w:pPr>
        <w:pStyle w:val="Heading3"/>
        <w:rPr>
          <w:rFonts w:eastAsia="Times New Roman"/>
        </w:rPr>
      </w:pPr>
      <w:bookmarkStart w:id="56" w:name="_Toc219383006"/>
      <w:r>
        <w:rPr>
          <w:rFonts w:eastAsia="Times New Roman"/>
        </w:rPr>
        <w:t>Resource Management</w:t>
      </w:r>
      <w:bookmarkEnd w:id="56"/>
    </w:p>
    <w:p w14:paraId="5F99F5DC" w14:textId="02F941BA" w:rsidR="00253ED0" w:rsidRDefault="008F6F23" w:rsidP="00D710DC">
      <w:pPr>
        <w:rPr>
          <w:rFonts w:eastAsia="Times New Roman"/>
        </w:rPr>
      </w:pPr>
      <w:r>
        <w:rPr>
          <w:rFonts w:eastAsia="Times New Roman"/>
        </w:rPr>
        <w:t>During Emergency operations, the Sedgwick County Emergency Manager or designee is delegated policy-making authority and can commit Sedgwick County resources at the Sedgwick County Emergency Operations Center as well as routine management and operation of the facility. The Sedgwick County Emergency Manager or designee may issue mission assignments to the ESFs to perform duties consistent with Sedgwick County policy. Mission assignments and mutual aid assistance is tracked at the Sedgwick County Emergency Operations Center.</w:t>
      </w:r>
    </w:p>
    <w:p w14:paraId="5A153999" w14:textId="77777777" w:rsidR="008F6F23" w:rsidRDefault="008F6F23" w:rsidP="008F6F23">
      <w:pPr>
        <w:spacing w:after="0"/>
        <w:rPr>
          <w:rFonts w:eastAsia="Times New Roman"/>
        </w:rPr>
      </w:pPr>
      <w:r>
        <w:rPr>
          <w:rFonts w:eastAsia="Times New Roman"/>
        </w:rPr>
        <w:t>Sedgwick County Emergency Management may activate Mutual Aid Agreements with neighboring jurisdictions. They may also recommend that the Sedgwick County BOCC declare a local state of emergency and make a formal request for state assistance. The following positions are authorized to request resources by contacting Adjutant General's Office, Kansas Division of Emergency Management.</w:t>
      </w:r>
    </w:p>
    <w:p w14:paraId="7B4F9405" w14:textId="77777777" w:rsidR="008F6F23" w:rsidRDefault="008F6F23" w:rsidP="00694797">
      <w:pPr>
        <w:pStyle w:val="ListParagraph"/>
        <w:numPr>
          <w:ilvl w:val="0"/>
          <w:numId w:val="124"/>
        </w:numPr>
        <w:spacing w:after="0"/>
        <w:rPr>
          <w:rFonts w:eastAsia="Times New Roman"/>
        </w:rPr>
      </w:pPr>
      <w:r w:rsidRPr="00132008">
        <w:rPr>
          <w:rFonts w:eastAsia="Times New Roman"/>
        </w:rPr>
        <w:t>The Sedgwick County Director of Emergency Management</w:t>
      </w:r>
    </w:p>
    <w:p w14:paraId="36EE842B" w14:textId="77777777" w:rsidR="008F6F23" w:rsidRPr="00132008" w:rsidRDefault="008F6F23" w:rsidP="00694797">
      <w:pPr>
        <w:pStyle w:val="ListParagraph"/>
        <w:numPr>
          <w:ilvl w:val="0"/>
          <w:numId w:val="124"/>
        </w:numPr>
        <w:spacing w:after="0"/>
        <w:rPr>
          <w:rFonts w:eastAsia="Times New Roman"/>
        </w:rPr>
      </w:pPr>
      <w:r w:rsidRPr="00132008">
        <w:rPr>
          <w:rFonts w:eastAsia="Times New Roman"/>
        </w:rPr>
        <w:t>Any designated personnel authorized by Sedgwick County Director of Emergency Management</w:t>
      </w:r>
    </w:p>
    <w:p w14:paraId="7751454D" w14:textId="77777777" w:rsidR="008F6F23" w:rsidRDefault="008F6F23" w:rsidP="008F6F23">
      <w:pPr>
        <w:spacing w:before="240" w:after="0"/>
        <w:rPr>
          <w:rFonts w:eastAsia="Times New Roman"/>
        </w:rPr>
      </w:pPr>
      <w:r>
        <w:rPr>
          <w:rFonts w:eastAsia="Times New Roman"/>
        </w:rPr>
        <w:lastRenderedPageBreak/>
        <w:t>To request state assistance, Sedgwick County must meet the following parameters:</w:t>
      </w:r>
    </w:p>
    <w:p w14:paraId="03DC9975" w14:textId="77777777" w:rsidR="008F6F23" w:rsidRDefault="008F6F23" w:rsidP="00694797">
      <w:pPr>
        <w:pStyle w:val="ListParagraph"/>
        <w:numPr>
          <w:ilvl w:val="0"/>
          <w:numId w:val="123"/>
        </w:numPr>
        <w:spacing w:after="0"/>
        <w:rPr>
          <w:rFonts w:eastAsia="Times New Roman"/>
        </w:rPr>
      </w:pPr>
      <w:r w:rsidRPr="00132008">
        <w:rPr>
          <w:rFonts w:eastAsia="Times New Roman"/>
        </w:rPr>
        <w:t>Exhausted or will likely exhaust Sedgwick County resources</w:t>
      </w:r>
    </w:p>
    <w:p w14:paraId="40F7C1FF" w14:textId="77777777" w:rsidR="008F6F23" w:rsidRDefault="008F6F23" w:rsidP="00694797">
      <w:pPr>
        <w:pStyle w:val="ListParagraph"/>
        <w:numPr>
          <w:ilvl w:val="0"/>
          <w:numId w:val="123"/>
        </w:numPr>
        <w:spacing w:after="0"/>
        <w:rPr>
          <w:rFonts w:eastAsia="Times New Roman"/>
        </w:rPr>
      </w:pPr>
      <w:r w:rsidRPr="00132008">
        <w:rPr>
          <w:rFonts w:eastAsia="Times New Roman"/>
        </w:rPr>
        <w:t>Exhausted or will likely exhaust mutual aid resources</w:t>
      </w:r>
    </w:p>
    <w:p w14:paraId="7BDA18B8" w14:textId="77777777" w:rsidR="008F6F23" w:rsidRDefault="008F6F23" w:rsidP="00694797">
      <w:pPr>
        <w:pStyle w:val="ListParagraph"/>
        <w:numPr>
          <w:ilvl w:val="0"/>
          <w:numId w:val="123"/>
        </w:numPr>
        <w:spacing w:after="0"/>
        <w:rPr>
          <w:rFonts w:eastAsia="Times New Roman"/>
        </w:rPr>
      </w:pPr>
      <w:r w:rsidRPr="00132008">
        <w:rPr>
          <w:rFonts w:eastAsia="Times New Roman"/>
        </w:rPr>
        <w:t>Exhausted or will likely exhaust contractual resources</w:t>
      </w:r>
    </w:p>
    <w:p w14:paraId="78F336D0" w14:textId="77777777" w:rsidR="008F6F23" w:rsidRPr="00132008" w:rsidRDefault="008F6F23" w:rsidP="00694797">
      <w:pPr>
        <w:pStyle w:val="ListParagraph"/>
        <w:numPr>
          <w:ilvl w:val="0"/>
          <w:numId w:val="123"/>
        </w:numPr>
        <w:rPr>
          <w:rFonts w:eastAsia="Times New Roman"/>
        </w:rPr>
      </w:pPr>
      <w:r w:rsidRPr="00132008">
        <w:rPr>
          <w:rFonts w:eastAsia="Times New Roman"/>
        </w:rPr>
        <w:t>The requested assistance is not available at the local level</w:t>
      </w:r>
    </w:p>
    <w:p w14:paraId="6DE1B662" w14:textId="77777777" w:rsidR="008F6F23" w:rsidRDefault="008F6F23" w:rsidP="00694797">
      <w:pPr>
        <w:pStyle w:val="ListParagraph"/>
        <w:numPr>
          <w:ilvl w:val="0"/>
          <w:numId w:val="123"/>
        </w:numPr>
        <w:spacing w:after="0"/>
        <w:rPr>
          <w:rFonts w:eastAsia="Times New Roman"/>
        </w:rPr>
      </w:pPr>
      <w:r w:rsidRPr="008F6F23">
        <w:rPr>
          <w:rFonts w:eastAsia="Times New Roman"/>
        </w:rPr>
        <w:t>In the event state and federal assistance is required by Sedgwick County, the State Coordinating Officer will interface directly with representatives of the federal government.</w:t>
      </w:r>
    </w:p>
    <w:p w14:paraId="24CE2BE5" w14:textId="77777777" w:rsidR="008F6F23" w:rsidRDefault="008F6F23" w:rsidP="008F6F23">
      <w:pPr>
        <w:spacing w:after="0"/>
        <w:rPr>
          <w:rFonts w:eastAsia="Times New Roman"/>
        </w:rPr>
      </w:pPr>
    </w:p>
    <w:p w14:paraId="243FC5DA" w14:textId="1DB67BF0" w:rsidR="008F6F23" w:rsidRDefault="008F6F23" w:rsidP="008F6F23">
      <w:pPr>
        <w:spacing w:after="0"/>
        <w:rPr>
          <w:rFonts w:eastAsia="Times New Roman"/>
        </w:rPr>
      </w:pPr>
      <w:r w:rsidRPr="008F6F23">
        <w:rPr>
          <w:rFonts w:eastAsia="Times New Roman"/>
        </w:rPr>
        <w:t>In the event a request for disaster assistance comes from the governor of another state, the Governor of the State of Kansas may order the mobilization of State and local resources under the Emergency Management Assistance Compact to be deployed to the impacted state. The management and coordination of these resources will be administered through the Response and Recovery Section under the direction of the Response and Recovery Director located at Adjutant General's Office, Kansas Division of Emergency Management.</w:t>
      </w:r>
    </w:p>
    <w:p w14:paraId="7CBD78D4" w14:textId="6A5F81AF" w:rsidR="008F6F23" w:rsidRDefault="008F6F23" w:rsidP="008F6F23">
      <w:pPr>
        <w:spacing w:after="0"/>
        <w:rPr>
          <w:rFonts w:eastAsia="Times New Roman"/>
        </w:rPr>
      </w:pPr>
    </w:p>
    <w:p w14:paraId="6CFF0218" w14:textId="77777777" w:rsidR="00DB2F1B" w:rsidRDefault="00DB2F1B" w:rsidP="008F6F23">
      <w:pPr>
        <w:spacing w:after="0"/>
        <w:rPr>
          <w:rFonts w:eastAsia="Times New Roman"/>
        </w:rPr>
      </w:pPr>
    </w:p>
    <w:p w14:paraId="6F12E003" w14:textId="77777777" w:rsidR="008F6F23" w:rsidRDefault="008F6F23" w:rsidP="008F6F23">
      <w:pPr>
        <w:pStyle w:val="Heading4"/>
      </w:pPr>
      <w:r>
        <w:t>Intergovernmental Mutual Aid</w:t>
      </w:r>
    </w:p>
    <w:p w14:paraId="4228B5EC" w14:textId="77777777" w:rsidR="008F6F23" w:rsidRDefault="008F6F23" w:rsidP="008F6F23">
      <w:pPr>
        <w:spacing w:after="0"/>
        <w:rPr>
          <w:rFonts w:eastAsia="Times New Roman"/>
        </w:rPr>
      </w:pPr>
      <w:r>
        <w:rPr>
          <w:rFonts w:eastAsia="Times New Roman"/>
        </w:rPr>
        <w:t>Mutual Aid Agreements and Memoranda of Understanding are essential components of emergency management planning, response, and recovery activities.  These agreements provide reciprocal emergency aid and assistance during an emergency or disaster. They can increase available resources and improve response and recovery efforts. A complete list of Mutual Aid Agreements in effect for Sedgwick County related to emergency management can be found in Section VII-Authorities and References of this EOP. In addition, these agreements are available for review in their entirety at the Sedgwick County Emergency Operations Center.</w:t>
      </w:r>
      <w:r>
        <w:rPr>
          <w:rFonts w:eastAsia="Times New Roman"/>
        </w:rPr>
        <w:br/>
      </w:r>
      <w:r>
        <w:rPr>
          <w:rFonts w:eastAsia="Times New Roman"/>
        </w:rPr>
        <w:br/>
      </w:r>
      <w:r w:rsidRPr="008F6F23">
        <w:rPr>
          <w:rStyle w:val="Heading5Char"/>
        </w:rPr>
        <w:t>Kansas Mutual Aid System (KMAS)</w:t>
      </w:r>
      <w:r>
        <w:rPr>
          <w:rFonts w:eastAsia="Times New Roman"/>
        </w:rPr>
        <w:br/>
        <w:t>KSA 48-948 through 48-958 establishes the statewide Kansas mutual aid system which states: "The system shall provide for mutual assistance among the participating political subdivisions in the prevention of, response to and recovery from any disaster that results in a formal state of emergency in a participating political subdivision, subject to such participating political subdivision's criterion for a declaration. The system shall provide for mutual cooperation among the participating subdivisions in conducting disaster-related exercises, testing or other training activities outside actual declared emergency periods."</w:t>
      </w:r>
    </w:p>
    <w:p w14:paraId="2ED7E8B1" w14:textId="62DD3C2A" w:rsidR="008F6F23" w:rsidRPr="00132008" w:rsidRDefault="008F6F23" w:rsidP="008F6F23">
      <w:pPr>
        <w:spacing w:after="0"/>
        <w:rPr>
          <w:rFonts w:eastAsia="Times New Roman"/>
        </w:rPr>
      </w:pPr>
      <w:r>
        <w:br/>
        <w:t xml:space="preserve">All political subdivisions within Kansas are automatically apart of the system, subject to the ability of political subdivision to withdraw from the statewide mutual aid system. The purpose of this compact is to expand the resources and provide assistance available to each of the participating political subdivisions, assist with planning, ensure more timely arrival of aid, minimize operational and administrative conflicts, resolve disputes, and facilitate the prompt recovery of costs. A participating political subdivision may request assistance of other participating political subdivisions in preventing, mitigating, responding to and recovering from disasters that result in </w:t>
      </w:r>
      <w:r w:rsidR="00C7697F">
        <w:t>locally declared</w:t>
      </w:r>
      <w:r>
        <w:t xml:space="preserve"> emergencies or in concert with authorized drills or exercises.</w:t>
      </w:r>
      <w:r>
        <w:br/>
      </w:r>
      <w:r>
        <w:br/>
      </w:r>
      <w:r w:rsidRPr="008F6F23">
        <w:rPr>
          <w:rStyle w:val="Heading5Char"/>
        </w:rPr>
        <w:lastRenderedPageBreak/>
        <w:t>Interstate Civil Defense Compact</w:t>
      </w:r>
      <w:r>
        <w:br/>
        <w:t>The purpose of the compact is to provide mutual aid among the states in meeting any emergency or disaster. The prompt, full, and effective utilization of the resources of the respective states include personnel, equipment, or supplies may be essential to the safety, care, and welfare of people therein. The Interstate Civil Defense and Disaster Compact may be entered in accordance with the provisions of KSA 48-3202. This action is accomplished by written agreement between the Governor of Kansas and Governors of one or more states which have legally joined said compact, or which are authorized to join. Such written agreement may specify the period of time said compact is entered into with regard to each such state. The State of Kansas compact is non-active until initiated by the Governor, in agreement with one or more states.</w:t>
      </w:r>
      <w:r>
        <w:br/>
      </w:r>
      <w:r>
        <w:br/>
      </w:r>
      <w:r w:rsidRPr="008F6F23">
        <w:rPr>
          <w:rStyle w:val="Heading5Char"/>
        </w:rPr>
        <w:t>Emergency Management Assistance Compact (EMAC)</w:t>
      </w:r>
      <w:r w:rsidRPr="008F6F23">
        <w:rPr>
          <w:rStyle w:val="Heading5Char"/>
        </w:rPr>
        <w:br/>
      </w:r>
      <w:r>
        <w:t xml:space="preserve">The EMAC is a mutual aid agreement and partnership among states to allow for the exchange of resources when state and local resources are overwhelmed and federal assistance is inadequate or unavailable. </w:t>
      </w:r>
      <w:r w:rsidR="00C7697F">
        <w:t>Requests</w:t>
      </w:r>
      <w:r>
        <w:t xml:space="preserve"> for EMAC assistance are legally binding, contractual arrangements which </w:t>
      </w:r>
      <w:r w:rsidR="00C7697F">
        <w:t>require</w:t>
      </w:r>
      <w:r>
        <w:t xml:space="preserve"> soliciting state to be responsible for reimbursing all out-of-state costs and be liable for the actions and safety of out-of-state personnel. Proving assistance to other states through EMAC is not an obligation. Kansas became a signatory to the compact in 2000 (KSA 48-9a01).</w:t>
      </w:r>
      <w:r>
        <w:br/>
      </w:r>
      <w:r>
        <w:br/>
      </w:r>
      <w:r w:rsidRPr="008F6F23">
        <w:rPr>
          <w:rStyle w:val="Heading4Char"/>
        </w:rPr>
        <w:t>Requesting Mutual Aid</w:t>
      </w:r>
      <w:r>
        <w:br/>
        <w:t>All mutual aid requests should be coordinated through the Sedgwick County Emergency Manager or designee or the Sedgwick County Emergency Operations Center if activated. To request mutual aid, Sedgwick County uses the following process:</w:t>
      </w:r>
    </w:p>
    <w:p w14:paraId="2C068C7E" w14:textId="77777777" w:rsidR="008F6F23" w:rsidRDefault="008F6F23" w:rsidP="008F6F23">
      <w:pPr>
        <w:numPr>
          <w:ilvl w:val="0"/>
          <w:numId w:val="13"/>
        </w:numPr>
        <w:spacing w:before="240" w:after="240" w:line="240" w:lineRule="auto"/>
        <w:rPr>
          <w:rFonts w:eastAsia="Times New Roman"/>
        </w:rPr>
      </w:pPr>
      <w:r>
        <w:rPr>
          <w:rFonts w:eastAsia="Times New Roman"/>
        </w:rPr>
        <w:t>The Party seeking mutual aid shall make the request directly to the party providing the aid in coordination with Sedgwick County Emergency Management.</w:t>
      </w:r>
    </w:p>
    <w:p w14:paraId="12488E79" w14:textId="77777777" w:rsidR="008F6F23" w:rsidRDefault="008F6F23" w:rsidP="008F6F23">
      <w:pPr>
        <w:numPr>
          <w:ilvl w:val="0"/>
          <w:numId w:val="13"/>
        </w:numPr>
        <w:spacing w:before="240" w:after="240" w:line="240" w:lineRule="auto"/>
        <w:rPr>
          <w:rFonts w:eastAsia="Times New Roman"/>
        </w:rPr>
      </w:pPr>
      <w:r>
        <w:rPr>
          <w:rFonts w:eastAsia="Times New Roman"/>
        </w:rPr>
        <w:t>Requests may be verbal or in writing. If verbal, the request shall be confirmed in writing no later than thirty (30) calendar days following the verbal request unless otherwise stated according to policies or resolutions.</w:t>
      </w:r>
    </w:p>
    <w:p w14:paraId="048E837D" w14:textId="77777777" w:rsidR="008F6F23" w:rsidRDefault="008F6F23" w:rsidP="008F6F23">
      <w:pPr>
        <w:numPr>
          <w:ilvl w:val="0"/>
          <w:numId w:val="13"/>
        </w:numPr>
        <w:spacing w:before="240" w:after="240" w:line="240" w:lineRule="auto"/>
        <w:rPr>
          <w:rFonts w:eastAsia="Times New Roman"/>
        </w:rPr>
      </w:pPr>
      <w:r>
        <w:rPr>
          <w:rFonts w:eastAsia="Times New Roman"/>
        </w:rPr>
        <w:t>All communication shall be conducted directly between recipient and provider in coordination with Sedgwick County Emergency Management.</w:t>
      </w:r>
    </w:p>
    <w:p w14:paraId="6A57097B" w14:textId="77777777" w:rsidR="008F6F23" w:rsidRDefault="008F6F23" w:rsidP="008F6F23">
      <w:pPr>
        <w:numPr>
          <w:ilvl w:val="0"/>
          <w:numId w:val="13"/>
        </w:numPr>
        <w:spacing w:before="240" w:after="240" w:line="240" w:lineRule="auto"/>
        <w:rPr>
          <w:rFonts w:eastAsia="Times New Roman"/>
        </w:rPr>
      </w:pPr>
      <w:r>
        <w:rPr>
          <w:rFonts w:eastAsia="Times New Roman"/>
        </w:rPr>
        <w:t>The Recipient shall be responsible for keeping all parties advised of the status of mutual aid activities.</w:t>
      </w:r>
    </w:p>
    <w:p w14:paraId="2813A0EE" w14:textId="77777777" w:rsidR="008F6F23" w:rsidRDefault="008F6F23" w:rsidP="008F6F23">
      <w:pPr>
        <w:rPr>
          <w:rFonts w:eastAsia="Times New Roman"/>
        </w:rPr>
      </w:pPr>
      <w:r>
        <w:rPr>
          <w:rFonts w:eastAsia="Times New Roman"/>
        </w:rPr>
        <w:t>If assistance is needed to coordinate mutual aid, Sedgwick County can request coordination assistance to Adjutant General's Office, Kansas Division of Emergency Management.</w:t>
      </w:r>
    </w:p>
    <w:p w14:paraId="14119DDC" w14:textId="275D889C" w:rsidR="008F6F23" w:rsidRDefault="008F6F23" w:rsidP="008F6F23">
      <w:pPr>
        <w:spacing w:after="0"/>
        <w:rPr>
          <w:rFonts w:eastAsia="Times New Roman"/>
        </w:rPr>
      </w:pPr>
      <w:r w:rsidRPr="008F6F23">
        <w:rPr>
          <w:rStyle w:val="Heading4Char"/>
        </w:rPr>
        <w:t>Requesting State Assistance</w:t>
      </w:r>
      <w:r>
        <w:rPr>
          <w:rFonts w:eastAsia="Times New Roman"/>
        </w:rPr>
        <w:br/>
        <w:t xml:space="preserve">When local municipal resources are committed, the Sedgwick County Emergency Management will coordinate assistance to satisfy resource needs.  If the County requires additional assistance, it will </w:t>
      </w:r>
      <w:r w:rsidR="00C7697F">
        <w:rPr>
          <w:rFonts w:eastAsia="Times New Roman"/>
        </w:rPr>
        <w:t>call for</w:t>
      </w:r>
      <w:r>
        <w:rPr>
          <w:rFonts w:eastAsia="Times New Roman"/>
        </w:rPr>
        <w:t xml:space="preserve"> mutual aid from adjacent counties and regional resources</w:t>
      </w:r>
    </w:p>
    <w:p w14:paraId="02E1BAC5" w14:textId="77777777" w:rsidR="008F6F23" w:rsidRDefault="008F6F23" w:rsidP="008F6F23">
      <w:pPr>
        <w:spacing w:before="240" w:after="240" w:line="240" w:lineRule="auto"/>
        <w:rPr>
          <w:rFonts w:eastAsia="Times New Roman"/>
        </w:rPr>
      </w:pPr>
      <w:r>
        <w:rPr>
          <w:rFonts w:eastAsia="Times New Roman"/>
        </w:rPr>
        <w:lastRenderedPageBreak/>
        <w:t>Only the Sedgwick County Emergency Manager or his/her documented designee, is authorized to request resource support from the Adjutant General's Office, Kansas Division of Emergency Management</w:t>
      </w:r>
    </w:p>
    <w:p w14:paraId="2F5B3BE3" w14:textId="25362485" w:rsidR="008F6F23" w:rsidRDefault="008F6F23" w:rsidP="008F6F23">
      <w:pPr>
        <w:spacing w:before="240" w:after="240" w:line="240" w:lineRule="auto"/>
        <w:rPr>
          <w:rFonts w:eastAsia="Times New Roman"/>
        </w:rPr>
      </w:pPr>
      <w:r>
        <w:rPr>
          <w:rFonts w:eastAsia="Times New Roman"/>
        </w:rPr>
        <w:t>Adjutant General's Office, Kansas Division of Emergency Management will turn to the Federal Emergency Management Agency (FEMA) for assistance in dealing with a major disaster that threatens to exceed the capabilities and resources of the state.</w:t>
      </w:r>
    </w:p>
    <w:p w14:paraId="4FEA2E3B" w14:textId="3E961C76" w:rsidR="00253ED0" w:rsidRDefault="00253ED0" w:rsidP="00253ED0">
      <w:pPr>
        <w:pStyle w:val="Heading3"/>
        <w:rPr>
          <w:rFonts w:eastAsia="Times New Roman"/>
        </w:rPr>
      </w:pPr>
      <w:bookmarkStart w:id="57" w:name="_Toc219383007"/>
      <w:r>
        <w:rPr>
          <w:rFonts w:eastAsia="Times New Roman"/>
        </w:rPr>
        <w:t>Information Sharing</w:t>
      </w:r>
      <w:bookmarkEnd w:id="57"/>
    </w:p>
    <w:p w14:paraId="6AAF9D2D" w14:textId="77777777" w:rsidR="00253ED0" w:rsidRDefault="00253ED0" w:rsidP="00D710DC">
      <w:pPr>
        <w:rPr>
          <w:rFonts w:eastAsia="Times New Roman"/>
        </w:rPr>
      </w:pPr>
    </w:p>
    <w:p w14:paraId="4C2B0DD6" w14:textId="646E1EDF" w:rsidR="00346033" w:rsidRDefault="00DB2F1B" w:rsidP="00DB2F1B">
      <w:pPr>
        <w:pStyle w:val="Heading4"/>
      </w:pPr>
      <w:r>
        <w:t>Notification</w:t>
      </w:r>
    </w:p>
    <w:p w14:paraId="4ACCAA0C" w14:textId="4D818A25" w:rsidR="00D2068E" w:rsidRDefault="00D2068E" w:rsidP="00D2068E">
      <w:pPr>
        <w:spacing w:after="0"/>
        <w:rPr>
          <w:rFonts w:eastAsia="Times New Roman"/>
        </w:rPr>
      </w:pPr>
      <w:r>
        <w:rPr>
          <w:rFonts w:eastAsia="Times New Roman"/>
        </w:rPr>
        <w:t xml:space="preserve">Initial </w:t>
      </w:r>
      <w:r w:rsidR="00C7697F">
        <w:rPr>
          <w:rFonts w:eastAsia="Times New Roman"/>
        </w:rPr>
        <w:t>notifications</w:t>
      </w:r>
      <w:r>
        <w:rPr>
          <w:rFonts w:eastAsia="Times New Roman"/>
        </w:rPr>
        <w:t xml:space="preserve"> of incidents at the local level are accomplished in a variety of ways including public safety radio, television, radio, broadcast, fax, etc.</w:t>
      </w:r>
      <w:r>
        <w:rPr>
          <w:rFonts w:eastAsia="Times New Roman"/>
        </w:rPr>
        <w:br/>
      </w:r>
      <w:r>
        <w:rPr>
          <w:rFonts w:eastAsia="Times New Roman"/>
        </w:rPr>
        <w:br/>
        <w:t>Responsibility for notification of most incidents is accomplished through the Sedgwick County communication center. Other agencies with responsibilities for notification include the National Weather Service and Kansas Highway Patrol.</w:t>
      </w:r>
      <w:r>
        <w:rPr>
          <w:rFonts w:eastAsia="Times New Roman"/>
        </w:rPr>
        <w:br/>
      </w:r>
      <w:r>
        <w:rPr>
          <w:rFonts w:eastAsia="Times New Roman"/>
        </w:rPr>
        <w:br/>
        <w:t>The Sedgwick County communication center will be responsible for notifying response and Emergency management personnel when the threat of a disaster is imminent.</w:t>
      </w:r>
    </w:p>
    <w:p w14:paraId="28A45AA3" w14:textId="77777777" w:rsidR="00D2068E" w:rsidRDefault="00D2068E" w:rsidP="00043D2B">
      <w:pPr>
        <w:numPr>
          <w:ilvl w:val="0"/>
          <w:numId w:val="12"/>
        </w:numPr>
        <w:spacing w:before="240" w:after="240" w:line="240" w:lineRule="auto"/>
        <w:rPr>
          <w:rFonts w:eastAsia="Times New Roman"/>
        </w:rPr>
      </w:pPr>
      <w:r>
        <w:rPr>
          <w:rFonts w:eastAsia="Times New Roman"/>
          <w:b/>
          <w:bCs/>
          <w:u w:val="single"/>
        </w:rPr>
        <w:t>Internal</w:t>
      </w:r>
      <w:r>
        <w:rPr>
          <w:rFonts w:eastAsia="Times New Roman"/>
        </w:rPr>
        <w:t>: Response agencies will be notified from the communication center as required by the nature of the disaster.</w:t>
      </w:r>
    </w:p>
    <w:p w14:paraId="4435F59B" w14:textId="77777777" w:rsidR="00D2068E" w:rsidRDefault="00D2068E" w:rsidP="00043D2B">
      <w:pPr>
        <w:numPr>
          <w:ilvl w:val="0"/>
          <w:numId w:val="12"/>
        </w:numPr>
        <w:spacing w:before="240" w:after="240" w:line="240" w:lineRule="auto"/>
        <w:rPr>
          <w:rFonts w:eastAsia="Times New Roman"/>
        </w:rPr>
      </w:pPr>
      <w:r>
        <w:rPr>
          <w:rFonts w:eastAsia="Times New Roman"/>
          <w:b/>
          <w:bCs/>
          <w:u w:val="single"/>
        </w:rPr>
        <w:t>External</w:t>
      </w:r>
      <w:r>
        <w:rPr>
          <w:rFonts w:eastAsia="Times New Roman"/>
        </w:rPr>
        <w:t>: It is the responsibility of Sedgwick County Emergency Management to notify the appropriate agencies outside of the jurisdiction such as Adjutant General's Office, Kansas Division of Emergency Management, Commission on Emergency Planning and Response (CEPR), and the United States Department of Agriculture (USDA).</w:t>
      </w:r>
    </w:p>
    <w:p w14:paraId="604460A8" w14:textId="3A3CFA34" w:rsidR="00DB2F1B" w:rsidRDefault="00DB2F1B" w:rsidP="00DB2F1B">
      <w:pPr>
        <w:pStyle w:val="Heading4"/>
        <w:rPr>
          <w:rFonts w:eastAsia="Times New Roman"/>
        </w:rPr>
      </w:pPr>
      <w:r>
        <w:t>Information Collection and Dissemination</w:t>
      </w:r>
    </w:p>
    <w:p w14:paraId="34532C16" w14:textId="5757D99E" w:rsidR="00132008" w:rsidRDefault="00D2068E" w:rsidP="00D2068E">
      <w:pPr>
        <w:spacing w:after="0"/>
        <w:rPr>
          <w:rFonts w:eastAsia="Times New Roman"/>
        </w:rPr>
      </w:pPr>
      <w:r>
        <w:rPr>
          <w:rFonts w:eastAsia="Times New Roman"/>
        </w:rPr>
        <w:t>The Sedgwick County communication center provides communications essential for the city and county governments to communicate with all governmental entities. This information is then passed along to the public via siren, notification system, radio, NOAA radio, television, social media alerts, etc.</w:t>
      </w:r>
      <w:r>
        <w:rPr>
          <w:rFonts w:eastAsia="Times New Roman"/>
        </w:rPr>
        <w:br/>
      </w:r>
      <w:r>
        <w:rPr>
          <w:rFonts w:eastAsia="Times New Roman"/>
        </w:rPr>
        <w:br/>
        <w:t>The media assume a vital role in dispersing information to the public. Sedgwick County Emergency Management works closely with local media providers to ensure timely and accurate information is provided to the public.</w:t>
      </w:r>
      <w:r>
        <w:rPr>
          <w:rFonts w:eastAsia="Times New Roman"/>
        </w:rPr>
        <w:br/>
      </w:r>
      <w:r>
        <w:rPr>
          <w:rFonts w:eastAsia="Times New Roman"/>
        </w:rPr>
        <w:br/>
        <w:t>Information collection needs and priorities will include:</w:t>
      </w:r>
    </w:p>
    <w:p w14:paraId="2D574458" w14:textId="77777777" w:rsidR="00132008" w:rsidRDefault="00D2068E" w:rsidP="00694797">
      <w:pPr>
        <w:pStyle w:val="ListParagraph"/>
        <w:numPr>
          <w:ilvl w:val="0"/>
          <w:numId w:val="122"/>
        </w:numPr>
        <w:spacing w:after="0"/>
        <w:rPr>
          <w:rFonts w:eastAsia="Times New Roman"/>
        </w:rPr>
      </w:pPr>
      <w:r w:rsidRPr="00132008">
        <w:rPr>
          <w:rFonts w:eastAsia="Times New Roman"/>
        </w:rPr>
        <w:t>Life safety</w:t>
      </w:r>
    </w:p>
    <w:p w14:paraId="2C8C6BE3" w14:textId="77777777" w:rsidR="00132008" w:rsidRDefault="00D2068E" w:rsidP="00694797">
      <w:pPr>
        <w:pStyle w:val="ListParagraph"/>
        <w:numPr>
          <w:ilvl w:val="0"/>
          <w:numId w:val="122"/>
        </w:numPr>
        <w:spacing w:after="0"/>
        <w:rPr>
          <w:rFonts w:eastAsia="Times New Roman"/>
        </w:rPr>
      </w:pPr>
      <w:r w:rsidRPr="00132008">
        <w:rPr>
          <w:rFonts w:eastAsia="Times New Roman"/>
        </w:rPr>
        <w:t>Incident security and stability</w:t>
      </w:r>
    </w:p>
    <w:p w14:paraId="0038F5E5" w14:textId="24DD9578" w:rsidR="00346033" w:rsidRPr="00132008" w:rsidRDefault="00D2068E" w:rsidP="00694797">
      <w:pPr>
        <w:pStyle w:val="ListParagraph"/>
        <w:numPr>
          <w:ilvl w:val="0"/>
          <w:numId w:val="122"/>
        </w:numPr>
        <w:rPr>
          <w:rFonts w:eastAsia="Times New Roman"/>
        </w:rPr>
      </w:pPr>
      <w:r w:rsidRPr="00132008">
        <w:rPr>
          <w:rFonts w:eastAsia="Times New Roman"/>
        </w:rPr>
        <w:t>Property and environmental protection</w:t>
      </w:r>
    </w:p>
    <w:p w14:paraId="37124271" w14:textId="3F37C2A0" w:rsidR="00D2068E" w:rsidRPr="00DB2F1B" w:rsidRDefault="00D2068E" w:rsidP="00DB2F1B">
      <w:pPr>
        <w:spacing w:after="0"/>
        <w:rPr>
          <w:rFonts w:eastAsia="Times New Roman"/>
        </w:rPr>
      </w:pPr>
      <w:r>
        <w:rPr>
          <w:rFonts w:eastAsia="Times New Roman"/>
        </w:rPr>
        <w:br/>
        <w:t xml:space="preserve">Coordination of County-wide protective actions will occur among all affected risk and host areas and </w:t>
      </w:r>
      <w:r>
        <w:rPr>
          <w:rFonts w:eastAsia="Times New Roman"/>
        </w:rPr>
        <w:lastRenderedPageBreak/>
        <w:t xml:space="preserve">Sedgwick County Emergency Operations Center under the direction and control of the Sedgwick County Emergency Manager or designee. Areas not impacted by these events may be requested to provide assistance. Prior to an evacuation and under the direction of the Sedgwick County Emergency Manager or designee, Sedgwick County Emergency Operations Center will implement coordination on issues which may include, but not limited </w:t>
      </w:r>
      <w:r w:rsidR="00C7697F">
        <w:rPr>
          <w:rFonts w:eastAsia="Times New Roman"/>
        </w:rPr>
        <w:t>to</w:t>
      </w:r>
      <w:r>
        <w:rPr>
          <w:rFonts w:eastAsia="Times New Roman"/>
        </w:rPr>
        <w:t xml:space="preserve"> lifting of tolls, deploying and pre-deploying personnel, identifying evacuation routes, ensuring the sufficiency of fuel, address emergency medical issues, and initiate procedures for notification to the public.</w:t>
      </w:r>
      <w:r>
        <w:rPr>
          <w:rFonts w:eastAsia="Times New Roman"/>
        </w:rPr>
        <w:br/>
      </w:r>
    </w:p>
    <w:p w14:paraId="6D2FCC7A" w14:textId="55EA1CEA" w:rsidR="00346033" w:rsidRDefault="00346033" w:rsidP="00DB2F1B">
      <w:pPr>
        <w:pStyle w:val="Heading4"/>
      </w:pPr>
      <w:r>
        <w:t>Communications</w:t>
      </w:r>
    </w:p>
    <w:p w14:paraId="7054D4CB" w14:textId="77777777" w:rsidR="00132008" w:rsidRDefault="00B6783A" w:rsidP="00132008">
      <w:pPr>
        <w:spacing w:after="0"/>
        <w:rPr>
          <w:rFonts w:eastAsia="Times New Roman"/>
        </w:rPr>
      </w:pPr>
      <w:r>
        <w:rPr>
          <w:rFonts w:eastAsia="Times New Roman"/>
        </w:rPr>
        <w:t>ESF 2 (Communications) provides information and guidance concerning available communications systems and methods in Sedgwick County, including:</w:t>
      </w:r>
    </w:p>
    <w:p w14:paraId="7132CB40" w14:textId="77777777" w:rsidR="00132008" w:rsidRDefault="00B6783A" w:rsidP="00694797">
      <w:pPr>
        <w:pStyle w:val="ListParagraph"/>
        <w:numPr>
          <w:ilvl w:val="0"/>
          <w:numId w:val="125"/>
        </w:numPr>
        <w:spacing w:after="0"/>
        <w:rPr>
          <w:rFonts w:eastAsia="Times New Roman"/>
        </w:rPr>
      </w:pPr>
      <w:r w:rsidRPr="00132008">
        <w:rPr>
          <w:rFonts w:eastAsia="Times New Roman"/>
        </w:rPr>
        <w:t>Dissemination of emergency information to response organizations and government</w:t>
      </w:r>
    </w:p>
    <w:p w14:paraId="34A6B113" w14:textId="77777777" w:rsidR="00132008" w:rsidRDefault="00B6783A" w:rsidP="00694797">
      <w:pPr>
        <w:pStyle w:val="ListParagraph"/>
        <w:numPr>
          <w:ilvl w:val="0"/>
          <w:numId w:val="125"/>
        </w:numPr>
        <w:spacing w:after="0"/>
        <w:rPr>
          <w:rFonts w:eastAsia="Times New Roman"/>
        </w:rPr>
      </w:pPr>
      <w:r w:rsidRPr="00132008">
        <w:rPr>
          <w:rFonts w:eastAsia="Times New Roman"/>
        </w:rPr>
        <w:t>Information flow and management to and from the Sedgwick County Emergency Operations Center</w:t>
      </w:r>
    </w:p>
    <w:p w14:paraId="5078BEBF" w14:textId="77777777" w:rsidR="00132008" w:rsidRDefault="00B6783A" w:rsidP="00694797">
      <w:pPr>
        <w:pStyle w:val="ListParagraph"/>
        <w:numPr>
          <w:ilvl w:val="0"/>
          <w:numId w:val="125"/>
        </w:numPr>
        <w:spacing w:after="0"/>
        <w:rPr>
          <w:rFonts w:eastAsia="Times New Roman"/>
        </w:rPr>
      </w:pPr>
      <w:r w:rsidRPr="00132008">
        <w:rPr>
          <w:rFonts w:eastAsia="Times New Roman"/>
        </w:rPr>
        <w:t>Communications interoperability among response units</w:t>
      </w:r>
    </w:p>
    <w:p w14:paraId="1ABB6BDB" w14:textId="77777777" w:rsidR="00132008" w:rsidRDefault="00B6783A" w:rsidP="00694797">
      <w:pPr>
        <w:pStyle w:val="ListParagraph"/>
        <w:numPr>
          <w:ilvl w:val="0"/>
          <w:numId w:val="125"/>
        </w:numPr>
        <w:spacing w:after="0"/>
        <w:rPr>
          <w:rFonts w:eastAsia="Times New Roman"/>
        </w:rPr>
      </w:pPr>
      <w:r w:rsidRPr="00132008">
        <w:rPr>
          <w:rFonts w:eastAsia="Times New Roman"/>
        </w:rPr>
        <w:t>Primary and backup communications systems</w:t>
      </w:r>
    </w:p>
    <w:p w14:paraId="214B4AFE" w14:textId="77777777" w:rsidR="00132008" w:rsidRDefault="00B6783A" w:rsidP="00694797">
      <w:pPr>
        <w:pStyle w:val="ListParagraph"/>
        <w:numPr>
          <w:ilvl w:val="0"/>
          <w:numId w:val="125"/>
        </w:numPr>
        <w:spacing w:after="0"/>
        <w:rPr>
          <w:rFonts w:eastAsia="Times New Roman"/>
        </w:rPr>
      </w:pPr>
      <w:r w:rsidRPr="00132008">
        <w:rPr>
          <w:rFonts w:eastAsia="Times New Roman"/>
        </w:rPr>
        <w:t>Telecommunications and information technology resources</w:t>
      </w:r>
    </w:p>
    <w:p w14:paraId="3EB5BB36" w14:textId="56A55F71" w:rsidR="00B6783A" w:rsidRPr="00132008" w:rsidRDefault="00B6783A" w:rsidP="00694797">
      <w:pPr>
        <w:pStyle w:val="ListParagraph"/>
        <w:numPr>
          <w:ilvl w:val="0"/>
          <w:numId w:val="125"/>
        </w:numPr>
        <w:spacing w:after="0"/>
        <w:rPr>
          <w:rFonts w:eastAsia="Times New Roman"/>
        </w:rPr>
      </w:pPr>
      <w:r w:rsidRPr="00132008">
        <w:rPr>
          <w:rFonts w:eastAsia="Times New Roman"/>
        </w:rPr>
        <w:t>Emergency warning and notification</w:t>
      </w:r>
    </w:p>
    <w:p w14:paraId="116412E1" w14:textId="7408A356" w:rsidR="00346033" w:rsidRDefault="00B6783A" w:rsidP="00132008">
      <w:pPr>
        <w:spacing w:before="240"/>
        <w:rPr>
          <w:rFonts w:eastAsia="Times New Roman"/>
        </w:rPr>
      </w:pPr>
      <w:r>
        <w:rPr>
          <w:rFonts w:eastAsia="Times New Roman"/>
        </w:rPr>
        <w:t>ESF 15 (External Communications) provides information on and the dissemination of information to the public for the purpose of protective action guidance and ongoing emergency information. This information is focused on the minimization of confusion, misinformation, and rumors during times of an emergency/disaster.</w:t>
      </w:r>
    </w:p>
    <w:p w14:paraId="3BC101D1" w14:textId="68702D4C" w:rsidR="00B6783A" w:rsidRDefault="00B6783A" w:rsidP="00B6783A">
      <w:pPr>
        <w:rPr>
          <w:rFonts w:eastAsia="Times New Roman"/>
        </w:rPr>
      </w:pPr>
      <w:r w:rsidRPr="00DB2F1B">
        <w:rPr>
          <w:rStyle w:val="Heading4Char"/>
        </w:rPr>
        <w:t>Sedgwick County Warning Point</w:t>
      </w:r>
      <w:r>
        <w:rPr>
          <w:rFonts w:eastAsia="Times New Roman"/>
        </w:rPr>
        <w:br/>
        <w:t>Sedgwick County Emergency Communications serves as the Sedgwick County Warning Point. The Sedgwick County Warning Point provides Sedgwick County with a single point to disseminate information and warnings to government officials that a hazardous situation could threaten the general welfare, health and safety, and/or property of the population.</w:t>
      </w:r>
      <w:r w:rsidR="00BF6182">
        <w:rPr>
          <w:rFonts w:eastAsia="Times New Roman"/>
        </w:rPr>
        <w:t xml:space="preserve">  </w:t>
      </w:r>
      <w:r>
        <w:rPr>
          <w:rFonts w:eastAsia="Times New Roman"/>
        </w:rPr>
        <w:t>The Warning Point is equipped with multiple communication networks and auxiliary power.</w:t>
      </w:r>
      <w:r>
        <w:rPr>
          <w:rFonts w:eastAsia="Times New Roman"/>
        </w:rPr>
        <w:br/>
      </w:r>
      <w:r>
        <w:rPr>
          <w:rFonts w:eastAsia="Times New Roman"/>
        </w:rPr>
        <w:br/>
        <w:t>Sedgwick County Emergency Communications </w:t>
      </w:r>
      <w:r w:rsidR="00FA60B3">
        <w:rPr>
          <w:rFonts w:eastAsia="Times New Roman"/>
        </w:rPr>
        <w:t>will</w:t>
      </w:r>
      <w:r>
        <w:rPr>
          <w:rFonts w:eastAsia="Times New Roman"/>
        </w:rPr>
        <w:t xml:space="preserve"> notify and warn officials and general public of emergency and disaster </w:t>
      </w:r>
      <w:r w:rsidR="00FA60B3">
        <w:rPr>
          <w:rFonts w:eastAsia="Times New Roman"/>
        </w:rPr>
        <w:t>in accordance with their Standard Operating Guides</w:t>
      </w:r>
      <w:r>
        <w:rPr>
          <w:rFonts w:eastAsia="Times New Roman"/>
        </w:rPr>
        <w:t xml:space="preserve">. Notification lists for agencies and individuals are maintained by Sedgwick County Emergency Communications. In the circumstances that the EOC needs to be activated Sedgwick County Emergency </w:t>
      </w:r>
      <w:r w:rsidR="00FA60B3">
        <w:rPr>
          <w:rFonts w:eastAsia="Times New Roman"/>
        </w:rPr>
        <w:t>Communications will notify t</w:t>
      </w:r>
      <w:r>
        <w:rPr>
          <w:rFonts w:eastAsia="Times New Roman"/>
        </w:rPr>
        <w:t>he Director of Emergency Management or the on-call Emergency Management duty office</w:t>
      </w:r>
      <w:r w:rsidR="00130AC7">
        <w:rPr>
          <w:rFonts w:eastAsia="Times New Roman"/>
        </w:rPr>
        <w:t>r, who</w:t>
      </w:r>
      <w:r>
        <w:rPr>
          <w:rFonts w:eastAsia="Times New Roman"/>
        </w:rPr>
        <w:t xml:space="preserve"> will</w:t>
      </w:r>
      <w:r w:rsidR="00130AC7">
        <w:rPr>
          <w:rFonts w:eastAsia="Times New Roman"/>
        </w:rPr>
        <w:t xml:space="preserve"> then</w:t>
      </w:r>
      <w:r>
        <w:rPr>
          <w:rFonts w:eastAsia="Times New Roman"/>
        </w:rPr>
        <w:t xml:space="preserve"> initiate further notification. (see ESF-5.)</w:t>
      </w:r>
    </w:p>
    <w:p w14:paraId="2C06D1DE" w14:textId="5F9302E6" w:rsidR="00B6783A" w:rsidRDefault="00B6783A" w:rsidP="00BF6182">
      <w:pPr>
        <w:spacing w:after="0"/>
      </w:pPr>
      <w:r>
        <w:rPr>
          <w:rFonts w:eastAsia="Times New Roman"/>
        </w:rPr>
        <w:t xml:space="preserve">Warnings are accomplished in various ways depending on the </w:t>
      </w:r>
      <w:r w:rsidR="00C7697F">
        <w:rPr>
          <w:rFonts w:eastAsia="Times New Roman"/>
        </w:rPr>
        <w:t>population</w:t>
      </w:r>
      <w:r>
        <w:rPr>
          <w:rFonts w:eastAsia="Times New Roman"/>
        </w:rPr>
        <w:t xml:space="preserve"> that </w:t>
      </w:r>
      <w:r w:rsidR="00C7697F">
        <w:rPr>
          <w:rFonts w:eastAsia="Times New Roman"/>
        </w:rPr>
        <w:t>needs</w:t>
      </w:r>
      <w:r>
        <w:rPr>
          <w:rFonts w:eastAsia="Times New Roman"/>
        </w:rPr>
        <w:t xml:space="preserve"> to be warned and the time available. </w:t>
      </w:r>
      <w:r w:rsidR="00C7697F">
        <w:rPr>
          <w:rFonts w:eastAsia="Times New Roman"/>
        </w:rPr>
        <w:t xml:space="preserve">The </w:t>
      </w:r>
      <w:r>
        <w:rPr>
          <w:rFonts w:eastAsia="Times New Roman"/>
        </w:rPr>
        <w:t xml:space="preserve">Sedgwick County Emergency Manager or the Incident Commander can initiate warnings and notification procedures. Sedgwick County Emergency Management is the Alert Authority and activates the Integrated Public Alert &amp; Warning System (IPAWS) as needed during incidents. Other information will pass through or be coordinated within the Joint Information Center, ESF-15 "External </w:t>
      </w:r>
      <w:r>
        <w:rPr>
          <w:rFonts w:eastAsia="Times New Roman"/>
        </w:rPr>
        <w:lastRenderedPageBreak/>
        <w:t>Communications</w:t>
      </w:r>
      <w:r w:rsidR="004163D4">
        <w:rPr>
          <w:rFonts w:eastAsia="Times New Roman"/>
        </w:rPr>
        <w:t>”</w:t>
      </w:r>
      <w:r>
        <w:rPr>
          <w:rFonts w:eastAsia="Times New Roman"/>
        </w:rPr>
        <w:t xml:space="preserve"> and other partners as </w:t>
      </w:r>
      <w:r w:rsidR="004163D4">
        <w:rPr>
          <w:rFonts w:eastAsia="Times New Roman"/>
        </w:rPr>
        <w:t>needed.</w:t>
      </w:r>
      <w:r>
        <w:rPr>
          <w:rFonts w:eastAsia="Times New Roman"/>
        </w:rPr>
        <w:t xml:space="preserve"> </w:t>
      </w:r>
      <w:r w:rsidR="00BF6182">
        <w:rPr>
          <w:rFonts w:eastAsia="Times New Roman"/>
        </w:rPr>
        <w:t xml:space="preserve">  </w:t>
      </w:r>
      <w:r w:rsidR="00EB117C">
        <w:t>Additional information can be found in the Sedgwick County IPAWS &amp; EAS plan.</w:t>
      </w:r>
    </w:p>
    <w:p w14:paraId="3BD17AB6" w14:textId="77777777" w:rsidR="00FA60B3" w:rsidRDefault="00FA60B3" w:rsidP="00BF6182">
      <w:pPr>
        <w:spacing w:after="0"/>
      </w:pPr>
    </w:p>
    <w:p w14:paraId="42079460" w14:textId="6857CCD6" w:rsidR="004163D4" w:rsidRPr="00FA60B3" w:rsidRDefault="004163D4" w:rsidP="00DB2F1B">
      <w:pPr>
        <w:pStyle w:val="Heading4"/>
      </w:pPr>
      <w:r w:rsidRPr="00FA60B3">
        <w:t>Coordination with the State</w:t>
      </w:r>
    </w:p>
    <w:p w14:paraId="2443707C" w14:textId="4117DFB1" w:rsidR="004163D4" w:rsidRDefault="004163D4" w:rsidP="004163D4">
      <w:pPr>
        <w:spacing w:after="0"/>
        <w:rPr>
          <w:rFonts w:eastAsia="Times New Roman"/>
        </w:rPr>
      </w:pPr>
      <w:r>
        <w:rPr>
          <w:rFonts w:eastAsia="Times New Roman"/>
        </w:rPr>
        <w:t xml:space="preserve">At the State level, the Kansas Adjutant General, or designee performs policy-making authority and commitment of State resources at the State of Kansas EOC. The State of Kansas EOC Manager is responsible for the provision of State assistance, as well as routine management and operation of the State of Kansas EOC. </w:t>
      </w:r>
      <w:r w:rsidR="006E5810">
        <w:rPr>
          <w:rFonts w:eastAsia="Times New Roman"/>
        </w:rPr>
        <w:t xml:space="preserve"> </w:t>
      </w:r>
      <w:r>
        <w:rPr>
          <w:rFonts w:eastAsia="Times New Roman"/>
        </w:rPr>
        <w:t>Regional and statewide actions will occur under the command and coordination of the State of Kansas EOC policy.</w:t>
      </w:r>
      <w:r w:rsidR="006E5810">
        <w:rPr>
          <w:rFonts w:eastAsia="Times New Roman"/>
        </w:rPr>
        <w:t xml:space="preserve"> </w:t>
      </w:r>
      <w:r>
        <w:rPr>
          <w:rFonts w:eastAsia="Times New Roman"/>
        </w:rPr>
        <w:t xml:space="preserve"> Political sub-divisions may be mission assigned to support disaster and/or emergency response and recovery.</w:t>
      </w:r>
      <w:r>
        <w:rPr>
          <w:rFonts w:eastAsia="Times New Roman"/>
        </w:rPr>
        <w:br/>
      </w:r>
      <w:r>
        <w:rPr>
          <w:rFonts w:eastAsia="Times New Roman"/>
        </w:rPr>
        <w:br/>
        <w:t>During activation of the State of Kansas EOC, the State of Kansas EOC Team provides up-to-date information on the situation and is also equipped to provide information on various grant programs and funding sources available to affected areas in the aftermath of disaster.</w:t>
      </w:r>
      <w:r>
        <w:rPr>
          <w:rFonts w:eastAsia="Times New Roman"/>
        </w:rPr>
        <w:br/>
      </w:r>
      <w:r>
        <w:rPr>
          <w:rFonts w:eastAsia="Times New Roman"/>
        </w:rPr>
        <w:br/>
        <w:t xml:space="preserve">The Kansas Division of Emergency Management Regional Coordinator serves as the State of Kansas EOC liaison and shares information with local command. </w:t>
      </w:r>
      <w:r>
        <w:rPr>
          <w:rFonts w:eastAsia="Times New Roman"/>
        </w:rPr>
        <w:br/>
      </w:r>
      <w:r>
        <w:rPr>
          <w:rFonts w:eastAsia="Times New Roman"/>
        </w:rPr>
        <w:br/>
        <w:t>In the event federal assistance is required, the State Coordinating Officer will interface directly with representatives of the federal government.</w:t>
      </w:r>
      <w:r>
        <w:rPr>
          <w:rFonts w:eastAsia="Times New Roman"/>
        </w:rPr>
        <w:br/>
      </w:r>
    </w:p>
    <w:p w14:paraId="5B1DDECC" w14:textId="56A467E1" w:rsidR="004163D4" w:rsidRPr="00FA60B3" w:rsidRDefault="004163D4" w:rsidP="00DB2F1B">
      <w:pPr>
        <w:pStyle w:val="Heading4"/>
      </w:pPr>
      <w:r w:rsidRPr="00FA60B3">
        <w:t>Coordination to the Federal Level</w:t>
      </w:r>
    </w:p>
    <w:p w14:paraId="676FAB32" w14:textId="3606AE50" w:rsidR="004163D4" w:rsidRDefault="00B92DC9" w:rsidP="00B92DC9">
      <w:pPr>
        <w:spacing w:after="0"/>
        <w:rPr>
          <w:rFonts w:eastAsia="Times New Roman"/>
        </w:rPr>
      </w:pPr>
      <w:r>
        <w:rPr>
          <w:rFonts w:eastAsia="Times New Roman"/>
        </w:rPr>
        <w:t>Unless the federal government established a joint field office all requests for federal resources, aid, or other c</w:t>
      </w:r>
      <w:r w:rsidR="008B06E0">
        <w:rPr>
          <w:rFonts w:eastAsia="Times New Roman"/>
        </w:rPr>
        <w:t>oordinatio</w:t>
      </w:r>
      <w:r>
        <w:rPr>
          <w:rFonts w:eastAsia="Times New Roman"/>
        </w:rPr>
        <w:t xml:space="preserve">n with go through the state as described above.  </w:t>
      </w:r>
      <w:r w:rsidR="006E5810">
        <w:rPr>
          <w:rFonts w:eastAsia="Times New Roman"/>
        </w:rPr>
        <w:t>If</w:t>
      </w:r>
      <w:r w:rsidR="004163D4">
        <w:rPr>
          <w:rFonts w:eastAsia="Times New Roman"/>
        </w:rPr>
        <w:t xml:space="preserve"> a </w:t>
      </w:r>
      <w:r w:rsidR="006E5810">
        <w:rPr>
          <w:rFonts w:eastAsia="Times New Roman"/>
        </w:rPr>
        <w:t xml:space="preserve">joint </w:t>
      </w:r>
      <w:r w:rsidR="004163D4">
        <w:rPr>
          <w:rFonts w:eastAsia="Times New Roman"/>
        </w:rPr>
        <w:t xml:space="preserve">field office </w:t>
      </w:r>
      <w:r w:rsidR="006E5810">
        <w:rPr>
          <w:rFonts w:eastAsia="Times New Roman"/>
        </w:rPr>
        <w:t>is</w:t>
      </w:r>
      <w:r w:rsidR="004163D4">
        <w:rPr>
          <w:rFonts w:eastAsia="Times New Roman"/>
        </w:rPr>
        <w:t xml:space="preserve"> established in Sedgwick County Emergency Management will </w:t>
      </w:r>
      <w:r>
        <w:rPr>
          <w:rFonts w:eastAsia="Times New Roman"/>
        </w:rPr>
        <w:t>designate</w:t>
      </w:r>
      <w:r w:rsidR="004163D4">
        <w:rPr>
          <w:rFonts w:eastAsia="Times New Roman"/>
        </w:rPr>
        <w:t xml:space="preserve"> liaisons to the field office.</w:t>
      </w:r>
    </w:p>
    <w:p w14:paraId="395A0BB4" w14:textId="77777777" w:rsidR="00B92DC9" w:rsidRPr="00B92DC9" w:rsidRDefault="00B92DC9" w:rsidP="00B92DC9">
      <w:pPr>
        <w:spacing w:after="0"/>
        <w:rPr>
          <w:rFonts w:eastAsia="Times New Roman"/>
        </w:rPr>
      </w:pPr>
    </w:p>
    <w:p w14:paraId="569BC60C" w14:textId="17B2D12F" w:rsidR="00346033" w:rsidRDefault="00346033" w:rsidP="00F22956">
      <w:pPr>
        <w:pStyle w:val="Heading2"/>
      </w:pPr>
      <w:bookmarkStart w:id="58" w:name="_Toc219383008"/>
      <w:r>
        <w:t>Prevention</w:t>
      </w:r>
      <w:bookmarkEnd w:id="58"/>
    </w:p>
    <w:p w14:paraId="2BBDA5AA" w14:textId="77777777" w:rsidR="00A37C5B" w:rsidRDefault="00A37C5B" w:rsidP="00A37C5B">
      <w:pPr>
        <w:spacing w:after="0"/>
        <w:rPr>
          <w:rFonts w:eastAsia="Times New Roman"/>
        </w:rPr>
      </w:pPr>
      <w:r>
        <w:rPr>
          <w:rFonts w:eastAsia="Times New Roman"/>
        </w:rPr>
        <w:t>Sedgwick County's prevention goals are to avoid an incident, intervene, or stop an incident from occurring. To accomplish the goal the following strategy will be used:</w:t>
      </w:r>
    </w:p>
    <w:p w14:paraId="258940ED" w14:textId="77777777" w:rsidR="00A37C5B" w:rsidRDefault="00A37C5B" w:rsidP="00B70F4D">
      <w:pPr>
        <w:numPr>
          <w:ilvl w:val="0"/>
          <w:numId w:val="14"/>
        </w:numPr>
        <w:spacing w:before="240" w:after="240" w:line="240" w:lineRule="auto"/>
        <w:rPr>
          <w:rFonts w:eastAsia="Times New Roman"/>
        </w:rPr>
      </w:pPr>
      <w:r>
        <w:rPr>
          <w:rFonts w:eastAsia="Times New Roman"/>
        </w:rPr>
        <w:t>Expand Regional Collaboration</w:t>
      </w:r>
    </w:p>
    <w:p w14:paraId="1D8C9998" w14:textId="77777777" w:rsidR="00A37C5B" w:rsidRDefault="00A37C5B" w:rsidP="00B70F4D">
      <w:pPr>
        <w:numPr>
          <w:ilvl w:val="0"/>
          <w:numId w:val="14"/>
        </w:numPr>
        <w:spacing w:before="240" w:after="240" w:line="240" w:lineRule="auto"/>
        <w:rPr>
          <w:rFonts w:eastAsia="Times New Roman"/>
        </w:rPr>
      </w:pPr>
      <w:r>
        <w:rPr>
          <w:rFonts w:eastAsia="Times New Roman"/>
        </w:rPr>
        <w:t>Implement the National Incident Management System (NIMS) and the National Response Framework (NRF)</w:t>
      </w:r>
    </w:p>
    <w:p w14:paraId="35ED195C" w14:textId="0A69E3F6" w:rsidR="00A37C5B" w:rsidRDefault="00C7697F" w:rsidP="00B70F4D">
      <w:pPr>
        <w:numPr>
          <w:ilvl w:val="0"/>
          <w:numId w:val="14"/>
        </w:numPr>
        <w:spacing w:before="240" w:after="240" w:line="240" w:lineRule="auto"/>
        <w:rPr>
          <w:rFonts w:eastAsia="Times New Roman"/>
        </w:rPr>
      </w:pPr>
      <w:r>
        <w:rPr>
          <w:rFonts w:eastAsia="Times New Roman"/>
        </w:rPr>
        <w:t>Strengthening</w:t>
      </w:r>
      <w:r w:rsidR="00A37C5B">
        <w:rPr>
          <w:rFonts w:eastAsia="Times New Roman"/>
        </w:rPr>
        <w:t xml:space="preserve"> Information Sharing and Collaboration capabilities</w:t>
      </w:r>
    </w:p>
    <w:p w14:paraId="63F2C0A7" w14:textId="215E3353" w:rsidR="00A37C5B" w:rsidRDefault="00C7697F" w:rsidP="00B70F4D">
      <w:pPr>
        <w:numPr>
          <w:ilvl w:val="0"/>
          <w:numId w:val="14"/>
        </w:numPr>
        <w:spacing w:before="240" w:after="240" w:line="240" w:lineRule="auto"/>
        <w:rPr>
          <w:rFonts w:eastAsia="Times New Roman"/>
        </w:rPr>
      </w:pPr>
      <w:r>
        <w:rPr>
          <w:rFonts w:eastAsia="Times New Roman"/>
        </w:rPr>
        <w:t>Strengthening</w:t>
      </w:r>
      <w:r w:rsidR="00A37C5B">
        <w:rPr>
          <w:rFonts w:eastAsia="Times New Roman"/>
        </w:rPr>
        <w:t xml:space="preserve"> Interoperable and Operable Communications capabilities</w:t>
      </w:r>
    </w:p>
    <w:p w14:paraId="72D5A586" w14:textId="3548F28A" w:rsidR="00A37C5B" w:rsidRDefault="00C7697F" w:rsidP="00B70F4D">
      <w:pPr>
        <w:numPr>
          <w:ilvl w:val="0"/>
          <w:numId w:val="14"/>
        </w:numPr>
        <w:spacing w:before="240" w:after="240" w:line="240" w:lineRule="auto"/>
        <w:rPr>
          <w:rFonts w:eastAsia="Times New Roman"/>
        </w:rPr>
      </w:pPr>
      <w:r>
        <w:rPr>
          <w:rFonts w:eastAsia="Times New Roman"/>
        </w:rPr>
        <w:t>Strengthening</w:t>
      </w:r>
      <w:r w:rsidR="00A37C5B">
        <w:rPr>
          <w:rFonts w:eastAsia="Times New Roman"/>
        </w:rPr>
        <w:t xml:space="preserve"> Medical Surge and Mass Prophylaxis capabilities</w:t>
      </w:r>
    </w:p>
    <w:p w14:paraId="093C043D" w14:textId="77777777" w:rsidR="00A37C5B" w:rsidRDefault="00A37C5B" w:rsidP="00B70F4D">
      <w:pPr>
        <w:numPr>
          <w:ilvl w:val="0"/>
          <w:numId w:val="14"/>
        </w:numPr>
        <w:spacing w:before="240" w:after="240" w:line="240" w:lineRule="auto"/>
        <w:rPr>
          <w:rFonts w:eastAsia="Times New Roman"/>
        </w:rPr>
      </w:pPr>
      <w:r>
        <w:rPr>
          <w:rFonts w:eastAsia="Times New Roman"/>
        </w:rPr>
        <w:t>Strengthen Planning and Citizen Preparedness Capabilities</w:t>
      </w:r>
    </w:p>
    <w:p w14:paraId="5E7B43B1" w14:textId="77777777" w:rsidR="00A37C5B" w:rsidRDefault="00A37C5B" w:rsidP="00B70F4D">
      <w:pPr>
        <w:numPr>
          <w:ilvl w:val="0"/>
          <w:numId w:val="14"/>
        </w:numPr>
        <w:spacing w:before="240" w:after="240" w:line="240" w:lineRule="auto"/>
        <w:rPr>
          <w:rFonts w:eastAsia="Times New Roman"/>
        </w:rPr>
      </w:pPr>
      <w:r>
        <w:rPr>
          <w:rFonts w:eastAsia="Times New Roman"/>
        </w:rPr>
        <w:t>Increase coordination with the Kansas Intelligence Fusion Center (KIFC)</w:t>
      </w:r>
    </w:p>
    <w:p w14:paraId="420FBC56" w14:textId="2094B1D8" w:rsidR="00346033" w:rsidRPr="00132008" w:rsidRDefault="00A37C5B" w:rsidP="00132008">
      <w:pPr>
        <w:rPr>
          <w:rFonts w:eastAsia="Times New Roman"/>
        </w:rPr>
      </w:pPr>
      <w:r>
        <w:rPr>
          <w:rFonts w:eastAsia="Times New Roman"/>
          <w:b/>
          <w:bCs/>
        </w:rPr>
        <w:lastRenderedPageBreak/>
        <w:t xml:space="preserve"> Kansas Intelligence Fusion Center </w:t>
      </w:r>
      <w:r>
        <w:rPr>
          <w:rFonts w:eastAsia="Times New Roman"/>
        </w:rPr>
        <w:br/>
        <w:t xml:space="preserve">The ability to share intelligence information quickly and accurately among state fusion centers and emergency operation centers is crucial in preventing potential criminal and terrorist acts. The primary components of a fusion center are situational awareness and warnings that are supported by law enforcement intelligence, derived from the application of the intelligence process, where requirements for actionable information are generated and information is collected, integrated, evaluated, analyzed, and disseminated. Important intelligence </w:t>
      </w:r>
      <w:r w:rsidR="00C7697F">
        <w:rPr>
          <w:rFonts w:eastAsia="Times New Roman"/>
        </w:rPr>
        <w:t>forewarning</w:t>
      </w:r>
      <w:r>
        <w:rPr>
          <w:rFonts w:eastAsia="Times New Roman"/>
        </w:rPr>
        <w:t xml:space="preserve"> a future attack may be derived from information collected by several diverse entities.</w:t>
      </w:r>
      <w:r>
        <w:rPr>
          <w:rFonts w:eastAsia="Times New Roman"/>
        </w:rPr>
        <w:br/>
      </w:r>
      <w:r>
        <w:rPr>
          <w:rFonts w:eastAsia="Times New Roman"/>
        </w:rPr>
        <w:br/>
        <w:t xml:space="preserve"> The Sedgwick County Sheriff's Office serves at the local liaison to the Kansas Intelligence Fusion Center.  Given the nature of the information, the Sedgwick County Sheriff Office will distribute the information in accordance </w:t>
      </w:r>
      <w:r w:rsidR="00C7697F">
        <w:rPr>
          <w:rFonts w:eastAsia="Times New Roman"/>
        </w:rPr>
        <w:t>with</w:t>
      </w:r>
      <w:r>
        <w:rPr>
          <w:rFonts w:eastAsia="Times New Roman"/>
        </w:rPr>
        <w:t xml:space="preserve"> local SOPs and be marked as Unclassified/For Official Use Only (U/FOUO). Additional information is provided in the file archive </w:t>
      </w:r>
      <w:r w:rsidR="00C7697F">
        <w:rPr>
          <w:rFonts w:eastAsia="Times New Roman"/>
        </w:rPr>
        <w:t>for</w:t>
      </w:r>
      <w:r>
        <w:rPr>
          <w:rFonts w:eastAsia="Times New Roman"/>
        </w:rPr>
        <w:t xml:space="preserve"> this plan.</w:t>
      </w:r>
    </w:p>
    <w:p w14:paraId="0298FF18" w14:textId="78702F4B" w:rsidR="00346033" w:rsidRDefault="00346033" w:rsidP="00F22956">
      <w:pPr>
        <w:pStyle w:val="Heading2"/>
      </w:pPr>
      <w:bookmarkStart w:id="59" w:name="_Toc219383009"/>
      <w:r>
        <w:t>Preparedness</w:t>
      </w:r>
      <w:bookmarkEnd w:id="59"/>
    </w:p>
    <w:p w14:paraId="121B75C4" w14:textId="23478956" w:rsidR="00132008" w:rsidRDefault="00287AF8" w:rsidP="00132008">
      <w:pPr>
        <w:spacing w:after="0"/>
        <w:rPr>
          <w:rFonts w:eastAsia="Times New Roman"/>
        </w:rPr>
      </w:pPr>
      <w:r>
        <w:rPr>
          <w:rFonts w:eastAsia="Times New Roman"/>
        </w:rPr>
        <w:t xml:space="preserve">The goal of Sedgwick County's preparedness operations is to help ensure a timely and effective response </w:t>
      </w:r>
      <w:r w:rsidR="00C7697F">
        <w:rPr>
          <w:rFonts w:eastAsia="Times New Roman"/>
        </w:rPr>
        <w:t>to</w:t>
      </w:r>
      <w:r>
        <w:rPr>
          <w:rFonts w:eastAsia="Times New Roman"/>
        </w:rPr>
        <w:t xml:space="preserve"> recover from and mitigat</w:t>
      </w:r>
      <w:r w:rsidR="00C7697F">
        <w:rPr>
          <w:rFonts w:eastAsia="Times New Roman"/>
        </w:rPr>
        <w:t>e</w:t>
      </w:r>
      <w:r>
        <w:rPr>
          <w:rFonts w:eastAsia="Times New Roman"/>
        </w:rPr>
        <w:t xml:space="preserve"> the impacts and consequences associated with an emergency/disaster situation. To accomplish the goal the following strategy will be used:</w:t>
      </w:r>
    </w:p>
    <w:p w14:paraId="3AB1E600" w14:textId="77777777" w:rsidR="00132008" w:rsidRDefault="00287AF8" w:rsidP="00694797">
      <w:pPr>
        <w:pStyle w:val="ListParagraph"/>
        <w:numPr>
          <w:ilvl w:val="0"/>
          <w:numId w:val="126"/>
        </w:numPr>
        <w:spacing w:after="0"/>
        <w:rPr>
          <w:rFonts w:eastAsia="Times New Roman"/>
        </w:rPr>
      </w:pPr>
      <w:r w:rsidRPr="00132008">
        <w:rPr>
          <w:rFonts w:eastAsia="Times New Roman"/>
        </w:rPr>
        <w:t>Administer grant programs for operational support and training activities</w:t>
      </w:r>
    </w:p>
    <w:p w14:paraId="68C8C0EF" w14:textId="77777777" w:rsidR="00132008" w:rsidRDefault="00287AF8" w:rsidP="00694797">
      <w:pPr>
        <w:pStyle w:val="ListParagraph"/>
        <w:numPr>
          <w:ilvl w:val="0"/>
          <w:numId w:val="126"/>
        </w:numPr>
        <w:spacing w:after="0"/>
        <w:rPr>
          <w:rFonts w:eastAsia="Times New Roman"/>
        </w:rPr>
      </w:pPr>
      <w:r w:rsidRPr="00132008">
        <w:rPr>
          <w:rFonts w:eastAsia="Times New Roman"/>
        </w:rPr>
        <w:t>Participate in capability assessments at the regional and county level</w:t>
      </w:r>
    </w:p>
    <w:p w14:paraId="1ECB6318" w14:textId="77777777" w:rsidR="00132008" w:rsidRDefault="00287AF8" w:rsidP="00694797">
      <w:pPr>
        <w:pStyle w:val="ListParagraph"/>
        <w:numPr>
          <w:ilvl w:val="0"/>
          <w:numId w:val="126"/>
        </w:numPr>
        <w:spacing w:after="0"/>
        <w:rPr>
          <w:rFonts w:eastAsia="Times New Roman"/>
        </w:rPr>
      </w:pPr>
      <w:r w:rsidRPr="00132008">
        <w:rPr>
          <w:rFonts w:eastAsia="Times New Roman"/>
        </w:rPr>
        <w:t>Participate in the Comprehensive Resource Management and Credentialing System (CRMCS) program to further develop resource management capabilities.</w:t>
      </w:r>
    </w:p>
    <w:p w14:paraId="5E6654CD" w14:textId="3AAD20AD" w:rsidR="00287AF8" w:rsidRPr="00132008" w:rsidRDefault="00287AF8" w:rsidP="00694797">
      <w:pPr>
        <w:pStyle w:val="ListParagraph"/>
        <w:numPr>
          <w:ilvl w:val="0"/>
          <w:numId w:val="126"/>
        </w:numPr>
        <w:rPr>
          <w:rFonts w:eastAsia="Times New Roman"/>
        </w:rPr>
      </w:pPr>
      <w:r w:rsidRPr="00132008">
        <w:rPr>
          <w:rFonts w:eastAsia="Times New Roman"/>
        </w:rPr>
        <w:t>Establish an inclusive planning process using the “Whole Community “concept.</w:t>
      </w:r>
    </w:p>
    <w:p w14:paraId="64947977" w14:textId="21DB795D" w:rsidR="00DB2F1B" w:rsidRDefault="00DB2F1B" w:rsidP="00DB2F1B">
      <w:pPr>
        <w:spacing w:after="0"/>
        <w:rPr>
          <w:rFonts w:eastAsia="Times New Roman"/>
        </w:rPr>
      </w:pPr>
      <w:bookmarkStart w:id="60" w:name="_Toc219383010"/>
      <w:r w:rsidRPr="00DB2F1B">
        <w:rPr>
          <w:rStyle w:val="Heading3Char"/>
        </w:rPr>
        <w:t>Resource Management</w:t>
      </w:r>
      <w:bookmarkEnd w:id="60"/>
      <w:r>
        <w:rPr>
          <w:rFonts w:eastAsia="Times New Roman"/>
        </w:rPr>
        <w:br/>
        <w:t xml:space="preserve">Each agency tasked within this plan is responsible for developing and maintaining applicable resource lists. These lists should follow established county protocols for maintaining resource lists. At a minimum, full resource lists (including all county resources) will be provided to Sedgwick County Emergency Management and the ESF 7 coordinating agency. The following lists are created using the State of Kansas’s Comprehensive Resource Management and Credentialing System (CRMCS). These inventories include a point of contact, geographic location, and operation area for: </w:t>
      </w:r>
    </w:p>
    <w:p w14:paraId="2F04C87C" w14:textId="77777777" w:rsidR="00DB2F1B" w:rsidRDefault="00DB2F1B" w:rsidP="00694797">
      <w:pPr>
        <w:pStyle w:val="ListParagraph"/>
        <w:numPr>
          <w:ilvl w:val="0"/>
          <w:numId w:val="128"/>
        </w:numPr>
        <w:spacing w:after="0"/>
        <w:rPr>
          <w:rFonts w:eastAsia="Times New Roman"/>
        </w:rPr>
      </w:pPr>
      <w:r w:rsidRPr="00A61039">
        <w:rPr>
          <w:rFonts w:eastAsia="Times New Roman"/>
        </w:rPr>
        <w:t>Vehicle inventories</w:t>
      </w:r>
    </w:p>
    <w:p w14:paraId="658C195B" w14:textId="77777777" w:rsidR="00DB2F1B" w:rsidRDefault="00DB2F1B" w:rsidP="00694797">
      <w:pPr>
        <w:pStyle w:val="ListParagraph"/>
        <w:numPr>
          <w:ilvl w:val="0"/>
          <w:numId w:val="128"/>
        </w:numPr>
        <w:spacing w:after="0"/>
        <w:rPr>
          <w:rFonts w:eastAsia="Times New Roman"/>
        </w:rPr>
      </w:pPr>
      <w:r w:rsidRPr="00A61039">
        <w:rPr>
          <w:rFonts w:eastAsia="Times New Roman"/>
        </w:rPr>
        <w:t>Personnel</w:t>
      </w:r>
    </w:p>
    <w:p w14:paraId="4AB5AFDE" w14:textId="77777777" w:rsidR="00DB2F1B" w:rsidRDefault="00DB2F1B" w:rsidP="00694797">
      <w:pPr>
        <w:pStyle w:val="ListParagraph"/>
        <w:numPr>
          <w:ilvl w:val="0"/>
          <w:numId w:val="128"/>
        </w:numPr>
        <w:spacing w:after="0"/>
        <w:rPr>
          <w:rFonts w:eastAsia="Times New Roman"/>
        </w:rPr>
      </w:pPr>
      <w:r w:rsidRPr="00A61039">
        <w:rPr>
          <w:rFonts w:eastAsia="Times New Roman"/>
        </w:rPr>
        <w:t>Equipment</w:t>
      </w:r>
    </w:p>
    <w:p w14:paraId="3728C27F" w14:textId="77777777" w:rsidR="00DB2F1B" w:rsidRDefault="00DB2F1B" w:rsidP="00694797">
      <w:pPr>
        <w:pStyle w:val="ListParagraph"/>
        <w:numPr>
          <w:ilvl w:val="0"/>
          <w:numId w:val="128"/>
        </w:numPr>
        <w:spacing w:after="0"/>
        <w:rPr>
          <w:rFonts w:eastAsia="Times New Roman"/>
        </w:rPr>
      </w:pPr>
      <w:r w:rsidRPr="00A61039">
        <w:rPr>
          <w:rFonts w:eastAsia="Times New Roman"/>
        </w:rPr>
        <w:t>Equipment operators</w:t>
      </w:r>
    </w:p>
    <w:p w14:paraId="31BA5CBA" w14:textId="77777777" w:rsidR="00DB2F1B" w:rsidRDefault="00DB2F1B" w:rsidP="00694797">
      <w:pPr>
        <w:pStyle w:val="ListParagraph"/>
        <w:numPr>
          <w:ilvl w:val="0"/>
          <w:numId w:val="128"/>
        </w:numPr>
        <w:spacing w:after="0"/>
        <w:rPr>
          <w:rFonts w:eastAsia="Times New Roman"/>
        </w:rPr>
      </w:pPr>
      <w:r w:rsidRPr="00A61039">
        <w:rPr>
          <w:rFonts w:eastAsia="Times New Roman"/>
        </w:rPr>
        <w:t>Suppliers/Contractors/vendors</w:t>
      </w:r>
    </w:p>
    <w:p w14:paraId="55841633" w14:textId="77777777" w:rsidR="00DB2F1B" w:rsidRPr="00A61039" w:rsidRDefault="00DB2F1B" w:rsidP="00694797">
      <w:pPr>
        <w:pStyle w:val="ListParagraph"/>
        <w:numPr>
          <w:ilvl w:val="0"/>
          <w:numId w:val="128"/>
        </w:numPr>
        <w:spacing w:after="0"/>
        <w:rPr>
          <w:rFonts w:eastAsia="Times New Roman"/>
        </w:rPr>
      </w:pPr>
      <w:r w:rsidRPr="00A61039">
        <w:rPr>
          <w:rFonts w:eastAsia="Times New Roman"/>
        </w:rPr>
        <w:t>Resources in adjacent jurisdictions that could be used during a disaster-if applicable</w:t>
      </w:r>
    </w:p>
    <w:p w14:paraId="47547912" w14:textId="77777777" w:rsidR="00DB2F1B" w:rsidRDefault="00DB2F1B" w:rsidP="00DB2F1B">
      <w:pPr>
        <w:spacing w:after="0"/>
        <w:rPr>
          <w:rFonts w:eastAsia="Times New Roman"/>
        </w:rPr>
      </w:pPr>
    </w:p>
    <w:p w14:paraId="0EB57984" w14:textId="77777777" w:rsidR="00DB2F1B" w:rsidRDefault="00DB2F1B" w:rsidP="00DB2F1B">
      <w:pPr>
        <w:spacing w:after="0"/>
        <w:rPr>
          <w:rFonts w:eastAsia="Times New Roman"/>
        </w:rPr>
      </w:pPr>
      <w:r>
        <w:rPr>
          <w:rFonts w:eastAsia="Times New Roman"/>
        </w:rPr>
        <w:t xml:space="preserve">The following lists are currently created outside of the CRMCS and should also include point of contact, geographic location, and operation area: </w:t>
      </w:r>
    </w:p>
    <w:p w14:paraId="6303657D" w14:textId="77777777" w:rsidR="00DB2F1B" w:rsidRDefault="00DB2F1B" w:rsidP="00694797">
      <w:pPr>
        <w:pStyle w:val="ListParagraph"/>
        <w:numPr>
          <w:ilvl w:val="0"/>
          <w:numId w:val="129"/>
        </w:numPr>
        <w:spacing w:after="0"/>
        <w:rPr>
          <w:rFonts w:eastAsia="Times New Roman"/>
        </w:rPr>
      </w:pPr>
      <w:r w:rsidRPr="00A61039">
        <w:rPr>
          <w:rFonts w:eastAsia="Times New Roman"/>
        </w:rPr>
        <w:t>Facilities</w:t>
      </w:r>
    </w:p>
    <w:p w14:paraId="14595084" w14:textId="77777777" w:rsidR="00DB2F1B" w:rsidRDefault="00DB2F1B" w:rsidP="00694797">
      <w:pPr>
        <w:pStyle w:val="ListParagraph"/>
        <w:numPr>
          <w:ilvl w:val="0"/>
          <w:numId w:val="129"/>
        </w:numPr>
        <w:spacing w:after="0"/>
        <w:rPr>
          <w:rFonts w:eastAsia="Times New Roman"/>
        </w:rPr>
      </w:pPr>
      <w:r w:rsidRPr="00A61039">
        <w:rPr>
          <w:rFonts w:eastAsia="Times New Roman"/>
        </w:rPr>
        <w:t>Staging areas for internal and external response</w:t>
      </w:r>
    </w:p>
    <w:p w14:paraId="4172A534" w14:textId="77777777" w:rsidR="00DB2F1B" w:rsidRDefault="00DB2F1B" w:rsidP="00694797">
      <w:pPr>
        <w:pStyle w:val="ListParagraph"/>
        <w:numPr>
          <w:ilvl w:val="0"/>
          <w:numId w:val="129"/>
        </w:numPr>
        <w:spacing w:after="0"/>
        <w:rPr>
          <w:rFonts w:eastAsia="Times New Roman"/>
        </w:rPr>
      </w:pPr>
      <w:r w:rsidRPr="00A61039">
        <w:rPr>
          <w:rFonts w:eastAsia="Times New Roman"/>
        </w:rPr>
        <w:t>Services/Contracts/Mutual Aid Agreements</w:t>
      </w:r>
    </w:p>
    <w:p w14:paraId="6638A025" w14:textId="77777777" w:rsidR="00DB2F1B" w:rsidRPr="00A61039" w:rsidRDefault="00DB2F1B" w:rsidP="00694797">
      <w:pPr>
        <w:pStyle w:val="ListParagraph"/>
        <w:numPr>
          <w:ilvl w:val="0"/>
          <w:numId w:val="129"/>
        </w:numPr>
        <w:spacing w:after="0"/>
        <w:rPr>
          <w:rFonts w:eastAsia="Times New Roman"/>
        </w:rPr>
      </w:pPr>
      <w:r w:rsidRPr="00A61039">
        <w:rPr>
          <w:rFonts w:eastAsia="Times New Roman"/>
        </w:rPr>
        <w:t>List of critical facilities having priority for restoration of utilities during emergencies</w:t>
      </w:r>
    </w:p>
    <w:p w14:paraId="4FC4CFAC" w14:textId="77777777" w:rsidR="00DB2F1B" w:rsidRDefault="00DB2F1B" w:rsidP="00DB2F1B">
      <w:pPr>
        <w:spacing w:after="0"/>
        <w:rPr>
          <w:rStyle w:val="Heading3Char"/>
        </w:rPr>
      </w:pPr>
    </w:p>
    <w:p w14:paraId="256486A2" w14:textId="69BB4256" w:rsidR="00DB2F1B" w:rsidRDefault="00DB2F1B" w:rsidP="00DB2F1B">
      <w:pPr>
        <w:spacing w:after="0"/>
        <w:rPr>
          <w:rFonts w:eastAsia="Times New Roman"/>
        </w:rPr>
      </w:pPr>
      <w:bookmarkStart w:id="61" w:name="_Toc219383011"/>
      <w:r w:rsidRPr="00DB2F1B">
        <w:rPr>
          <w:rStyle w:val="Heading3Char"/>
        </w:rPr>
        <w:t>Credentialing</w:t>
      </w:r>
      <w:bookmarkEnd w:id="61"/>
      <w:r>
        <w:rPr>
          <w:rFonts w:eastAsia="Times New Roman"/>
        </w:rPr>
        <w:br/>
        <w:t xml:space="preserve">Sedgwick County utilizes the CRMCS as the county credentialing system. Sedgwick County follows their designated policy as a guide and policy to ensure that </w:t>
      </w:r>
      <w:r w:rsidR="00D575EB">
        <w:rPr>
          <w:rFonts w:eastAsia="Times New Roman"/>
        </w:rPr>
        <w:t>personnel</w:t>
      </w:r>
      <w:r>
        <w:rPr>
          <w:rFonts w:eastAsia="Times New Roman"/>
        </w:rPr>
        <w:t xml:space="preserve"> requested to assist are adequately trained and skilled. The CRMCS is also used to verify identity and qualification to allow access to an incident site. This system can serve to prevent unauthorized (self-dispatched or unqualified personnel) access to an incident site.</w:t>
      </w:r>
    </w:p>
    <w:p w14:paraId="323F2C4E" w14:textId="77777777" w:rsidR="0089698F" w:rsidRDefault="0089698F" w:rsidP="00287AF8">
      <w:pPr>
        <w:spacing w:after="0"/>
        <w:rPr>
          <w:rFonts w:eastAsia="Times New Roman"/>
        </w:rPr>
      </w:pPr>
    </w:p>
    <w:p w14:paraId="26110FD6" w14:textId="4BC77DCB" w:rsidR="00132008" w:rsidRDefault="0089698F" w:rsidP="00132008">
      <w:pPr>
        <w:spacing w:after="0"/>
        <w:rPr>
          <w:rFonts w:eastAsia="Times New Roman"/>
        </w:rPr>
      </w:pPr>
      <w:bookmarkStart w:id="62" w:name="_Toc219383012"/>
      <w:r w:rsidRPr="00E76FBF">
        <w:rPr>
          <w:rStyle w:val="Heading3Char"/>
        </w:rPr>
        <w:t>Plan Development</w:t>
      </w:r>
      <w:bookmarkEnd w:id="62"/>
      <w:r>
        <w:rPr>
          <w:rFonts w:eastAsia="Times New Roman"/>
        </w:rPr>
        <w:br/>
        <w:t xml:space="preserve"> Sedgwick County Emergency Operations Plan is developed with </w:t>
      </w:r>
      <w:r w:rsidR="00D575EB">
        <w:rPr>
          <w:rFonts w:eastAsia="Times New Roman"/>
        </w:rPr>
        <w:t>assistance</w:t>
      </w:r>
      <w:r>
        <w:rPr>
          <w:rFonts w:eastAsia="Times New Roman"/>
        </w:rPr>
        <w:t xml:space="preserve"> and input from the following groups serving in an advisory capacity.</w:t>
      </w:r>
    </w:p>
    <w:p w14:paraId="6EF450BB" w14:textId="77777777" w:rsidR="00132008" w:rsidRDefault="0089698F" w:rsidP="00694797">
      <w:pPr>
        <w:pStyle w:val="ListParagraph"/>
        <w:numPr>
          <w:ilvl w:val="0"/>
          <w:numId w:val="127"/>
        </w:numPr>
        <w:spacing w:after="0"/>
        <w:rPr>
          <w:rFonts w:eastAsia="Times New Roman"/>
        </w:rPr>
      </w:pPr>
      <w:r w:rsidRPr="00132008">
        <w:rPr>
          <w:rFonts w:eastAsia="Times New Roman"/>
        </w:rPr>
        <w:t>Sedgwick County Mitigation Planning Committee</w:t>
      </w:r>
    </w:p>
    <w:p w14:paraId="786AF2D0" w14:textId="77777777" w:rsidR="00132008" w:rsidRDefault="0089698F" w:rsidP="00694797">
      <w:pPr>
        <w:pStyle w:val="ListParagraph"/>
        <w:numPr>
          <w:ilvl w:val="0"/>
          <w:numId w:val="127"/>
        </w:numPr>
        <w:spacing w:after="0"/>
        <w:rPr>
          <w:rFonts w:eastAsia="Times New Roman"/>
        </w:rPr>
      </w:pPr>
      <w:r w:rsidRPr="00132008">
        <w:rPr>
          <w:rFonts w:eastAsia="Times New Roman"/>
        </w:rPr>
        <w:t>Local Emergency Planning Committee (LEPC)</w:t>
      </w:r>
    </w:p>
    <w:p w14:paraId="2E2885C4" w14:textId="77777777" w:rsidR="00132008" w:rsidRDefault="0089698F" w:rsidP="00694797">
      <w:pPr>
        <w:pStyle w:val="ListParagraph"/>
        <w:numPr>
          <w:ilvl w:val="0"/>
          <w:numId w:val="127"/>
        </w:numPr>
        <w:spacing w:after="0"/>
        <w:rPr>
          <w:rFonts w:eastAsia="Times New Roman"/>
        </w:rPr>
      </w:pPr>
      <w:r w:rsidRPr="00132008">
        <w:rPr>
          <w:rFonts w:eastAsia="Times New Roman"/>
        </w:rPr>
        <w:t>ESF Coordinating, primary and support agencies</w:t>
      </w:r>
    </w:p>
    <w:p w14:paraId="4B7A4F5B" w14:textId="63A06FAA" w:rsidR="0089698F" w:rsidRDefault="0089698F" w:rsidP="00694797">
      <w:pPr>
        <w:pStyle w:val="ListParagraph"/>
        <w:numPr>
          <w:ilvl w:val="0"/>
          <w:numId w:val="127"/>
        </w:numPr>
        <w:spacing w:after="0"/>
        <w:rPr>
          <w:rFonts w:eastAsia="Times New Roman"/>
        </w:rPr>
      </w:pPr>
      <w:r w:rsidRPr="00132008">
        <w:rPr>
          <w:rFonts w:eastAsia="Times New Roman"/>
        </w:rPr>
        <w:t>Mutual aid partners and adjoining counties.</w:t>
      </w:r>
    </w:p>
    <w:p w14:paraId="1CE8C731" w14:textId="77777777" w:rsidR="00132008" w:rsidRPr="00132008" w:rsidRDefault="00132008" w:rsidP="00132008">
      <w:pPr>
        <w:pStyle w:val="ListParagraph"/>
        <w:spacing w:after="0"/>
        <w:rPr>
          <w:rFonts w:eastAsia="Times New Roman"/>
        </w:rPr>
      </w:pPr>
    </w:p>
    <w:p w14:paraId="02D33900" w14:textId="722B6955" w:rsidR="00346033" w:rsidRDefault="0089698F" w:rsidP="00287AF8">
      <w:pPr>
        <w:spacing w:after="0"/>
        <w:rPr>
          <w:rFonts w:eastAsia="Times New Roman"/>
        </w:rPr>
      </w:pPr>
      <w:r>
        <w:rPr>
          <w:rFonts w:eastAsia="Times New Roman"/>
        </w:rPr>
        <w:t>The preparation and revision of the basic plan and ESF Annexes will be coordinated by Sedgwick County Emergency Management with the assistance and involvement of all applicable entities. The preparation and revision of the ESF appendices are the responsibility of the coordinating agency with the assistance of Sedgwick County Emergency Management and the designated support agencies. Sedgwick County Emergency Management will establish a format and content guidance that must be followed in the revision process and coordinate and incorporate revisions to the annexes</w:t>
      </w:r>
      <w:r>
        <w:rPr>
          <w:rFonts w:eastAsia="Times New Roman"/>
        </w:rPr>
        <w:br/>
        <w:t> </w:t>
      </w:r>
      <w:r>
        <w:rPr>
          <w:rFonts w:eastAsia="Times New Roman"/>
        </w:rPr>
        <w:br/>
        <w:t>This plan will be made available to all agencies tasked therein, mutual aid partners, and adjoining counties for comment. It is the responsibility of ALL parties to review and submit any comments to Sedgwick County Emergency Management. The process of distributing the plan will be accomplished by either 1) granting “viewer” access via the Bold Planning Solutions Super System or 2) providing an electronic copy. Sedgwick County Emergency Management will keep a hard copy on file. </w:t>
      </w:r>
      <w:r>
        <w:rPr>
          <w:rFonts w:eastAsia="Times New Roman"/>
        </w:rPr>
        <w:br/>
        <w:t> </w:t>
      </w:r>
      <w:r>
        <w:rPr>
          <w:rFonts w:eastAsia="Times New Roman"/>
        </w:rPr>
        <w:br/>
        <w:t>The public will be provided the opportunity to view the Basic Plan portion of this document on the Sedgwick County Emergency Management website.</w:t>
      </w:r>
      <w:r>
        <w:rPr>
          <w:rFonts w:eastAsia="Times New Roman"/>
        </w:rPr>
        <w:br/>
      </w:r>
      <w:r>
        <w:rPr>
          <w:rFonts w:eastAsia="Times New Roman"/>
        </w:rPr>
        <w:br/>
      </w:r>
      <w:r w:rsidRPr="00E76FBF">
        <w:rPr>
          <w:rStyle w:val="Heading3Char"/>
        </w:rPr>
        <w:t>Plan Maintenance</w:t>
      </w:r>
      <w:r>
        <w:rPr>
          <w:rFonts w:eastAsia="Times New Roman"/>
        </w:rPr>
        <w:br/>
        <w:t xml:space="preserve"> Sedgwick County Emergency Management will maintain the Sedgwick County EOP and provide an updated EOP to Adjutant General's Office, Kansas Division of Emergency Management every five years, with the exception of ESF 10 which must be updated annually as per federal law. However, the EOP may be updated as often as needed during any year. Examination and review </w:t>
      </w:r>
      <w:r w:rsidR="00E87649">
        <w:rPr>
          <w:rFonts w:eastAsia="Times New Roman"/>
        </w:rPr>
        <w:t>will</w:t>
      </w:r>
      <w:r>
        <w:rPr>
          <w:rFonts w:eastAsia="Times New Roman"/>
        </w:rPr>
        <w:t xml:space="preserve"> be conducted annually and reflect changes in implementing procedures, improved emergency preparation capabilities, and deficiencies identified from corrective action planning.  Whenever a change is made, the date and nature of the change will be recorded. Upon update, these changes will be incorporated into </w:t>
      </w:r>
      <w:r w:rsidR="00D575EB">
        <w:rPr>
          <w:rFonts w:eastAsia="Times New Roman"/>
        </w:rPr>
        <w:t>the plan</w:t>
      </w:r>
      <w:r>
        <w:rPr>
          <w:rFonts w:eastAsia="Times New Roman"/>
        </w:rPr>
        <w:t xml:space="preserve"> and re-promulgated by the Sedgwick County Board of County Commissioners.</w:t>
      </w:r>
      <w:r>
        <w:rPr>
          <w:rFonts w:eastAsia="Times New Roman"/>
        </w:rPr>
        <w:br/>
      </w:r>
      <w:r>
        <w:rPr>
          <w:rFonts w:eastAsia="Times New Roman"/>
        </w:rPr>
        <w:br/>
        <w:t xml:space="preserve">The coordinating, primary and support agencies/organizations of each ESF will be responsible for </w:t>
      </w:r>
      <w:r>
        <w:rPr>
          <w:rFonts w:eastAsia="Times New Roman"/>
        </w:rPr>
        <w:lastRenderedPageBreak/>
        <w:t>preparing and maintaining operating procedures for all responsibilities assigned them in the EOP. These procedures will be prepared following guidance issued by local policies.</w:t>
      </w:r>
      <w:r>
        <w:rPr>
          <w:rFonts w:eastAsia="Times New Roman"/>
        </w:rPr>
        <w:br/>
      </w:r>
      <w:r>
        <w:rPr>
          <w:rFonts w:eastAsia="Times New Roman"/>
        </w:rPr>
        <w:br/>
      </w:r>
      <w:r w:rsidRPr="00E76FBF">
        <w:rPr>
          <w:rStyle w:val="Heading3Char"/>
        </w:rPr>
        <w:t>Other Plans</w:t>
      </w:r>
      <w:r>
        <w:rPr>
          <w:rFonts w:eastAsia="Times New Roman"/>
          <w:u w:val="single"/>
        </w:rPr>
        <w:t xml:space="preserve"> </w:t>
      </w:r>
      <w:r>
        <w:rPr>
          <w:rFonts w:eastAsia="Times New Roman"/>
        </w:rPr>
        <w:br/>
        <w:t xml:space="preserve">In addition to the Sedgwick County EOP, additional plans have been developed and are maintained pursuant to state and federal requirements.  These plans include the South Central Kansas Regional Mitigation Plan, </w:t>
      </w:r>
      <w:r w:rsidR="00E87649">
        <w:rPr>
          <w:rFonts w:eastAsia="Times New Roman"/>
        </w:rPr>
        <w:t xml:space="preserve">the </w:t>
      </w:r>
      <w:r>
        <w:rPr>
          <w:rFonts w:eastAsia="Times New Roman"/>
        </w:rPr>
        <w:t xml:space="preserve">South Central Kansas Commodity Flow Survey, </w:t>
      </w:r>
      <w:r w:rsidR="00E87649">
        <w:rPr>
          <w:rFonts w:eastAsia="Times New Roman"/>
        </w:rPr>
        <w:t xml:space="preserve">the </w:t>
      </w:r>
      <w:r>
        <w:rPr>
          <w:rFonts w:eastAsia="Times New Roman"/>
        </w:rPr>
        <w:t>Sedgwick County Hazard Analysis</w:t>
      </w:r>
      <w:r w:rsidR="00E87649">
        <w:rPr>
          <w:rFonts w:eastAsia="Times New Roman"/>
        </w:rPr>
        <w:t>, the Sedgwick County Disaster Recovery Plan, and the Sedgwick County Active Shooter and Hostile Event Response (ASHER) plan (Draft).</w:t>
      </w:r>
    </w:p>
    <w:p w14:paraId="2CC72F1E" w14:textId="70675149" w:rsidR="00E76FBF" w:rsidRDefault="00E76FBF" w:rsidP="00287AF8">
      <w:pPr>
        <w:spacing w:after="0"/>
        <w:rPr>
          <w:rFonts w:eastAsia="Times New Roman"/>
        </w:rPr>
      </w:pPr>
    </w:p>
    <w:p w14:paraId="0D021A1C" w14:textId="600C127D" w:rsidR="00E76FBF" w:rsidRDefault="00E76FBF" w:rsidP="00132008">
      <w:pPr>
        <w:pStyle w:val="Heading3"/>
        <w:rPr>
          <w:rFonts w:eastAsia="Times New Roman"/>
        </w:rPr>
      </w:pPr>
      <w:bookmarkStart w:id="63" w:name="_Toc219383013"/>
      <w:r>
        <w:rPr>
          <w:rFonts w:eastAsia="Times New Roman"/>
        </w:rPr>
        <w:t>Training and Exercises</w:t>
      </w:r>
      <w:bookmarkEnd w:id="63"/>
    </w:p>
    <w:p w14:paraId="0E26929F" w14:textId="5B8697E0" w:rsidR="003411F3" w:rsidRDefault="003411F3" w:rsidP="003F65D4">
      <w:pPr>
        <w:spacing w:after="0"/>
        <w:rPr>
          <w:rFonts w:eastAsia="Times New Roman"/>
        </w:rPr>
      </w:pPr>
      <w:r>
        <w:rPr>
          <w:rFonts w:eastAsia="Times New Roman"/>
        </w:rPr>
        <w:t>Each agency listed in this plan is responsible for maintaining their own training and exercise plan to ensure that they are able to perform the actions assigned.  Sedgwick County Emergency Management will maintain the overall training and exercise program for the county that will focus on interoperability and inter agency coordination.</w:t>
      </w:r>
      <w:r w:rsidR="003F65D4">
        <w:rPr>
          <w:rFonts w:eastAsia="Times New Roman"/>
        </w:rPr>
        <w:t xml:space="preserve">  When </w:t>
      </w:r>
      <w:r w:rsidR="00D575EB">
        <w:rPr>
          <w:rFonts w:eastAsia="Times New Roman"/>
        </w:rPr>
        <w:t>possible,</w:t>
      </w:r>
      <w:r w:rsidR="003F65D4">
        <w:rPr>
          <w:rFonts w:eastAsia="Times New Roman"/>
        </w:rPr>
        <w:t xml:space="preserve"> Sedgwick County follows the guidance of the</w:t>
      </w:r>
      <w:r w:rsidR="003F65D4" w:rsidRPr="003F65D4">
        <w:rPr>
          <w:rFonts w:eastAsia="Times New Roman"/>
        </w:rPr>
        <w:t xml:space="preserve"> Homeland Security Exercise Evaluation Program (HSEEP) </w:t>
      </w:r>
      <w:r w:rsidR="003F65D4">
        <w:rPr>
          <w:rFonts w:eastAsia="Times New Roman"/>
        </w:rPr>
        <w:t>is</w:t>
      </w:r>
      <w:r w:rsidR="003F65D4" w:rsidRPr="003F65D4">
        <w:rPr>
          <w:rFonts w:eastAsia="Times New Roman"/>
        </w:rPr>
        <w:t xml:space="preserve"> used for developing, delivering and evaluating</w:t>
      </w:r>
      <w:r w:rsidR="003F65D4">
        <w:rPr>
          <w:rFonts w:eastAsia="Times New Roman"/>
        </w:rPr>
        <w:t xml:space="preserve"> exercises.</w:t>
      </w:r>
    </w:p>
    <w:p w14:paraId="3672261D" w14:textId="542D07DE" w:rsidR="003F65D4" w:rsidRDefault="003F65D4" w:rsidP="003F65D4">
      <w:pPr>
        <w:spacing w:after="0"/>
        <w:rPr>
          <w:rFonts w:eastAsia="Times New Roman"/>
        </w:rPr>
      </w:pPr>
    </w:p>
    <w:p w14:paraId="5E93A79D" w14:textId="6508767A" w:rsidR="003F65D4" w:rsidRDefault="003F65D4" w:rsidP="003F65D4">
      <w:pPr>
        <w:spacing w:after="0"/>
        <w:rPr>
          <w:rFonts w:eastAsia="Times New Roman"/>
        </w:rPr>
      </w:pPr>
      <w:r>
        <w:rPr>
          <w:rFonts w:eastAsia="Times New Roman"/>
        </w:rPr>
        <w:t>Sedgwick County Emergency Management hosts an annual Integrated Preparedness Planning Workshop (IPPW) to coordinate training and exercise requirements.  During the IPPW Emergency Management, response agencies, and community partners review hazard data</w:t>
      </w:r>
      <w:r w:rsidR="006302C1">
        <w:rPr>
          <w:rFonts w:eastAsia="Times New Roman"/>
        </w:rPr>
        <w:t>, AARs, capability targets, community needs, and emerging trends to develop a multiyear training and exercise plan.</w:t>
      </w:r>
    </w:p>
    <w:p w14:paraId="26B0285A" w14:textId="0EA87756" w:rsidR="003411F3" w:rsidRDefault="003411F3" w:rsidP="00287AF8">
      <w:pPr>
        <w:spacing w:after="0"/>
        <w:rPr>
          <w:rFonts w:eastAsia="Times New Roman"/>
        </w:rPr>
      </w:pPr>
    </w:p>
    <w:p w14:paraId="6FF6CD4B" w14:textId="3A1D929B" w:rsidR="003411F3" w:rsidRDefault="003F65D4" w:rsidP="00287AF8">
      <w:pPr>
        <w:spacing w:after="0"/>
        <w:rPr>
          <w:rFonts w:eastAsia="Times New Roman"/>
        </w:rPr>
      </w:pPr>
      <w:r>
        <w:rPr>
          <w:rFonts w:eastAsia="Times New Roman"/>
        </w:rPr>
        <w:t>T</w:t>
      </w:r>
      <w:r w:rsidR="003411F3">
        <w:rPr>
          <w:rFonts w:eastAsia="Times New Roman"/>
        </w:rPr>
        <w:t xml:space="preserve">he following community partners also have exercise programs in which Sedgwick County </w:t>
      </w:r>
      <w:r>
        <w:rPr>
          <w:rFonts w:eastAsia="Times New Roman"/>
        </w:rPr>
        <w:t>routinely participates:</w:t>
      </w:r>
    </w:p>
    <w:p w14:paraId="26B01A44" w14:textId="7B3EBE42" w:rsidR="003411F3" w:rsidRPr="003F65D4" w:rsidRDefault="003F65D4" w:rsidP="00B70F4D">
      <w:pPr>
        <w:numPr>
          <w:ilvl w:val="0"/>
          <w:numId w:val="17"/>
        </w:numPr>
        <w:spacing w:after="0"/>
        <w:rPr>
          <w:rFonts w:eastAsia="Times New Roman"/>
        </w:rPr>
      </w:pPr>
      <w:r>
        <w:rPr>
          <w:rFonts w:eastAsia="Times New Roman"/>
        </w:rPr>
        <w:t>Via Christi and Wesley</w:t>
      </w:r>
      <w:r w:rsidR="003411F3" w:rsidRPr="003F65D4">
        <w:rPr>
          <w:rFonts w:eastAsia="Times New Roman"/>
        </w:rPr>
        <w:t xml:space="preserve"> Hospitals</w:t>
      </w:r>
    </w:p>
    <w:p w14:paraId="65E58896" w14:textId="3C3043EE" w:rsidR="003411F3" w:rsidRPr="003F65D4" w:rsidRDefault="003F65D4" w:rsidP="00B70F4D">
      <w:pPr>
        <w:numPr>
          <w:ilvl w:val="0"/>
          <w:numId w:val="17"/>
        </w:numPr>
        <w:spacing w:after="0"/>
        <w:rPr>
          <w:rFonts w:eastAsia="Times New Roman"/>
        </w:rPr>
      </w:pPr>
      <w:r>
        <w:rPr>
          <w:rFonts w:eastAsia="Times New Roman"/>
        </w:rPr>
        <w:t xml:space="preserve">The </w:t>
      </w:r>
      <w:r w:rsidR="003411F3" w:rsidRPr="003F65D4">
        <w:rPr>
          <w:rFonts w:eastAsia="Times New Roman"/>
        </w:rPr>
        <w:t>South Central Healthcare Coalition</w:t>
      </w:r>
    </w:p>
    <w:p w14:paraId="21F51169" w14:textId="492685BD" w:rsidR="003411F3" w:rsidRPr="003F65D4" w:rsidRDefault="003411F3" w:rsidP="00B70F4D">
      <w:pPr>
        <w:numPr>
          <w:ilvl w:val="0"/>
          <w:numId w:val="17"/>
        </w:numPr>
        <w:spacing w:after="0"/>
        <w:rPr>
          <w:rFonts w:eastAsia="Times New Roman"/>
        </w:rPr>
      </w:pPr>
      <w:r w:rsidRPr="003F65D4">
        <w:rPr>
          <w:rFonts w:eastAsia="Times New Roman"/>
        </w:rPr>
        <w:t>McConnell AFB</w:t>
      </w:r>
    </w:p>
    <w:p w14:paraId="51A9B07A" w14:textId="77777777" w:rsidR="003411F3" w:rsidRPr="003F65D4" w:rsidRDefault="003411F3" w:rsidP="00B70F4D">
      <w:pPr>
        <w:numPr>
          <w:ilvl w:val="0"/>
          <w:numId w:val="17"/>
        </w:numPr>
        <w:spacing w:after="0"/>
        <w:rPr>
          <w:rFonts w:eastAsia="Times New Roman"/>
        </w:rPr>
      </w:pPr>
      <w:r w:rsidRPr="003F65D4">
        <w:rPr>
          <w:rFonts w:eastAsia="Times New Roman"/>
        </w:rPr>
        <w:t>Wichita Airport Authority - Dwight D Eisenhower Airport</w:t>
      </w:r>
    </w:p>
    <w:p w14:paraId="1CD61E6D" w14:textId="22AACE57" w:rsidR="003411F3" w:rsidRDefault="003411F3" w:rsidP="00B70F4D">
      <w:pPr>
        <w:numPr>
          <w:ilvl w:val="0"/>
          <w:numId w:val="17"/>
        </w:numPr>
        <w:spacing w:after="0"/>
        <w:rPr>
          <w:rFonts w:eastAsia="Times New Roman"/>
        </w:rPr>
      </w:pPr>
      <w:r w:rsidRPr="003F65D4">
        <w:rPr>
          <w:rFonts w:eastAsia="Times New Roman"/>
        </w:rPr>
        <w:t>Robert Dole VA Hospital</w:t>
      </w:r>
    </w:p>
    <w:p w14:paraId="0DBAA105" w14:textId="05F7AC86" w:rsidR="003F65D4" w:rsidRPr="003F65D4" w:rsidRDefault="003F65D4" w:rsidP="00B70F4D">
      <w:pPr>
        <w:numPr>
          <w:ilvl w:val="0"/>
          <w:numId w:val="17"/>
        </w:numPr>
        <w:spacing w:after="0"/>
        <w:rPr>
          <w:rFonts w:eastAsia="Times New Roman"/>
        </w:rPr>
      </w:pPr>
      <w:r>
        <w:rPr>
          <w:rFonts w:eastAsia="Times New Roman"/>
        </w:rPr>
        <w:t>The Department of Reclamation – Cheney Dam</w:t>
      </w:r>
    </w:p>
    <w:p w14:paraId="48778AE3" w14:textId="77777777" w:rsidR="003411F3" w:rsidRDefault="003411F3" w:rsidP="00287AF8">
      <w:pPr>
        <w:spacing w:after="0"/>
        <w:rPr>
          <w:rFonts w:eastAsia="Times New Roman"/>
        </w:rPr>
      </w:pPr>
    </w:p>
    <w:p w14:paraId="1E07F6FE" w14:textId="445162C1" w:rsidR="00E76FBF" w:rsidRDefault="00E76FBF" w:rsidP="00E76FBF">
      <w:pPr>
        <w:spacing w:after="0"/>
      </w:pPr>
      <w:bookmarkStart w:id="64" w:name="_Toc219383014"/>
      <w:r w:rsidRPr="00E76FBF">
        <w:rPr>
          <w:rStyle w:val="Heading3Char"/>
        </w:rPr>
        <w:t>After Action Reviews and Corrective Action Plans</w:t>
      </w:r>
      <w:bookmarkEnd w:id="64"/>
      <w:r>
        <w:rPr>
          <w:rFonts w:eastAsia="Times New Roman"/>
          <w:sz w:val="20"/>
          <w:szCs w:val="20"/>
        </w:rPr>
        <w:br/>
      </w:r>
      <w:r w:rsidRPr="003411F3">
        <w:t xml:space="preserve">After each exercise, the lead agency performing the exercise will conduct an </w:t>
      </w:r>
      <w:r w:rsidR="001D4F0E" w:rsidRPr="003411F3">
        <w:t>After Action Review (AAR)</w:t>
      </w:r>
      <w:r w:rsidRPr="003411F3">
        <w:t xml:space="preserve"> of the effectiveness of the exercise</w:t>
      </w:r>
      <w:r w:rsidR="001D4F0E" w:rsidRPr="003411F3">
        <w:t xml:space="preserve"> and develop an Improvement Plan (IP) as applicable</w:t>
      </w:r>
      <w:r w:rsidRPr="003411F3">
        <w:t xml:space="preserve">. </w:t>
      </w:r>
      <w:r w:rsidR="001D4F0E" w:rsidRPr="003411F3">
        <w:t xml:space="preserve">AARs and IPs will be reviewed annually during the IPPW.  </w:t>
      </w:r>
      <w:r w:rsidRPr="003411F3">
        <w:t xml:space="preserve">This information will be incorporated into </w:t>
      </w:r>
      <w:r w:rsidR="00D575EB" w:rsidRPr="003411F3">
        <w:t>future</w:t>
      </w:r>
      <w:r w:rsidRPr="003411F3">
        <w:t xml:space="preserve"> revisions and updates by Sedgwick County Emergency Management.</w:t>
      </w:r>
      <w:r w:rsidR="001D4F0E" w:rsidRPr="003411F3">
        <w:t xml:space="preserve">  </w:t>
      </w:r>
      <w:r w:rsidRPr="003411F3">
        <w:t xml:space="preserve">Following actual </w:t>
      </w:r>
      <w:r w:rsidR="001D4F0E" w:rsidRPr="003411F3">
        <w:t>events,</w:t>
      </w:r>
      <w:r w:rsidRPr="003411F3">
        <w:t xml:space="preserve"> the same procedure will be used.</w:t>
      </w:r>
    </w:p>
    <w:p w14:paraId="341E8BB8" w14:textId="77777777" w:rsidR="00A61039" w:rsidRDefault="00A61039" w:rsidP="00E76FBF">
      <w:pPr>
        <w:spacing w:after="0"/>
      </w:pPr>
    </w:p>
    <w:p w14:paraId="031918F2" w14:textId="055EC1F7" w:rsidR="00A61039" w:rsidRDefault="00A61039" w:rsidP="00A61039">
      <w:pPr>
        <w:spacing w:after="0"/>
        <w:rPr>
          <w:rFonts w:eastAsia="Times New Roman"/>
        </w:rPr>
      </w:pPr>
      <w:bookmarkStart w:id="65" w:name="_Toc219383015"/>
      <w:r w:rsidRPr="00A61039">
        <w:rPr>
          <w:rStyle w:val="Heading3Char"/>
        </w:rPr>
        <w:t>Identifying Resource Gaps</w:t>
      </w:r>
      <w:bookmarkEnd w:id="65"/>
      <w:r>
        <w:rPr>
          <w:rFonts w:eastAsia="Times New Roman"/>
        </w:rPr>
        <w:br/>
        <w:t>The Local Emergency Planning Committee (LEPC) will determine the priorities for resource needs based on identified gaps.</w:t>
      </w:r>
      <w:r>
        <w:rPr>
          <w:rFonts w:eastAsia="Times New Roman"/>
        </w:rPr>
        <w:br/>
      </w:r>
      <w:r>
        <w:rPr>
          <w:rFonts w:eastAsia="Times New Roman"/>
        </w:rPr>
        <w:br/>
        <w:t xml:space="preserve">The LEPC using input and data from the regional capability assessment (see file archive), Department of </w:t>
      </w:r>
      <w:r>
        <w:rPr>
          <w:rFonts w:eastAsia="Times New Roman"/>
        </w:rPr>
        <w:lastRenderedPageBreak/>
        <w:t xml:space="preserve">Homeland Security, local intelligence and threat assessments, will provide a </w:t>
      </w:r>
      <w:r w:rsidR="00D575EB">
        <w:rPr>
          <w:rFonts w:eastAsia="Times New Roman"/>
        </w:rPr>
        <w:t>high-level</w:t>
      </w:r>
      <w:r>
        <w:rPr>
          <w:rFonts w:eastAsia="Times New Roman"/>
        </w:rPr>
        <w:t xml:space="preserve"> determination of resource needs. These assessments will </w:t>
      </w:r>
      <w:r w:rsidR="00D575EB">
        <w:rPr>
          <w:rFonts w:eastAsia="Times New Roman"/>
        </w:rPr>
        <w:t>consider</w:t>
      </w:r>
      <w:r>
        <w:rPr>
          <w:rFonts w:eastAsia="Times New Roman"/>
        </w:rPr>
        <w:t xml:space="preserve"> specific threats as well as potential all-hazard threats and response capability.</w:t>
      </w:r>
      <w:r>
        <w:rPr>
          <w:rFonts w:eastAsia="Times New Roman"/>
        </w:rPr>
        <w:br/>
      </w:r>
      <w:r>
        <w:rPr>
          <w:rFonts w:eastAsia="Times New Roman"/>
        </w:rPr>
        <w:br/>
        <w:t>Resource and logistic response will be prioritized and accomplished under the direction of the EOC Manager. Information from Field Incident Commanders and Incident Action Plan priorities will be used to prioritize multiple requests. Resource requests will be met dependent on incident type and the responding entities available or anticipated resource requirements. All resource requests should be captured using an ICS form. Any requests requiring rental, hire or costs to fill will be passed on to the Finance group with a copy of the ICS form.</w:t>
      </w:r>
      <w:r>
        <w:rPr>
          <w:rFonts w:eastAsia="Times New Roman"/>
        </w:rPr>
        <w:br/>
      </w:r>
    </w:p>
    <w:p w14:paraId="211A490C" w14:textId="75A05A99" w:rsidR="006A3143" w:rsidRDefault="00A61039" w:rsidP="006A3143">
      <w:pPr>
        <w:spacing w:after="0"/>
        <w:rPr>
          <w:rFonts w:eastAsia="Times New Roman"/>
        </w:rPr>
      </w:pPr>
      <w:bookmarkStart w:id="66" w:name="_Toc219383016"/>
      <w:r w:rsidRPr="00A61039">
        <w:rPr>
          <w:rStyle w:val="Heading3Char"/>
        </w:rPr>
        <w:t>Relationship to Other Plans</w:t>
      </w:r>
      <w:bookmarkEnd w:id="66"/>
      <w:r>
        <w:rPr>
          <w:rFonts w:eastAsia="Times New Roman"/>
        </w:rPr>
        <w:br/>
        <w:t xml:space="preserve">In addition to the Sedgwick County EOP, the following plans have been developed and are maintained pursuant to state and federal requirements. In </w:t>
      </w:r>
      <w:r w:rsidR="00D575EB">
        <w:rPr>
          <w:rFonts w:eastAsia="Times New Roman"/>
        </w:rPr>
        <w:t>addition,</w:t>
      </w:r>
      <w:r>
        <w:rPr>
          <w:rFonts w:eastAsia="Times New Roman"/>
        </w:rPr>
        <w:t xml:space="preserve"> they have been incorporated into the EOP annexes:</w:t>
      </w:r>
    </w:p>
    <w:p w14:paraId="36C94A77" w14:textId="77777777" w:rsidR="006A3143" w:rsidRDefault="00A61039" w:rsidP="00694797">
      <w:pPr>
        <w:pStyle w:val="ListParagraph"/>
        <w:numPr>
          <w:ilvl w:val="0"/>
          <w:numId w:val="131"/>
        </w:numPr>
        <w:spacing w:after="0"/>
        <w:rPr>
          <w:rFonts w:eastAsia="Times New Roman"/>
        </w:rPr>
      </w:pPr>
      <w:r w:rsidRPr="006A3143">
        <w:rPr>
          <w:rFonts w:eastAsia="Times New Roman"/>
        </w:rPr>
        <w:t>Hazardous Materials</w:t>
      </w:r>
    </w:p>
    <w:p w14:paraId="3AB1C1E2" w14:textId="77777777" w:rsidR="006A3143" w:rsidRDefault="00A61039" w:rsidP="00694797">
      <w:pPr>
        <w:pStyle w:val="ListParagraph"/>
        <w:numPr>
          <w:ilvl w:val="0"/>
          <w:numId w:val="131"/>
        </w:numPr>
        <w:spacing w:after="0"/>
        <w:rPr>
          <w:rFonts w:eastAsia="Times New Roman"/>
        </w:rPr>
      </w:pPr>
      <w:r w:rsidRPr="006A3143">
        <w:rPr>
          <w:rFonts w:eastAsia="Times New Roman"/>
        </w:rPr>
        <w:t>Debris Management</w:t>
      </w:r>
    </w:p>
    <w:p w14:paraId="588C1066" w14:textId="77777777" w:rsidR="006A3143" w:rsidRDefault="00A61039" w:rsidP="00694797">
      <w:pPr>
        <w:pStyle w:val="ListParagraph"/>
        <w:numPr>
          <w:ilvl w:val="0"/>
          <w:numId w:val="131"/>
        </w:numPr>
        <w:spacing w:after="0"/>
        <w:rPr>
          <w:rFonts w:eastAsia="Times New Roman"/>
        </w:rPr>
      </w:pPr>
      <w:r w:rsidRPr="006A3143">
        <w:rPr>
          <w:rFonts w:eastAsia="Times New Roman"/>
        </w:rPr>
        <w:t>Mitigation Plan</w:t>
      </w:r>
    </w:p>
    <w:p w14:paraId="2DB7505B" w14:textId="77777777" w:rsidR="006A3143" w:rsidRDefault="00A61039" w:rsidP="00694797">
      <w:pPr>
        <w:pStyle w:val="ListParagraph"/>
        <w:numPr>
          <w:ilvl w:val="0"/>
          <w:numId w:val="131"/>
        </w:numPr>
        <w:spacing w:after="0"/>
        <w:rPr>
          <w:rFonts w:eastAsia="Times New Roman"/>
        </w:rPr>
      </w:pPr>
      <w:r w:rsidRPr="006A3143">
        <w:rPr>
          <w:rFonts w:eastAsia="Times New Roman"/>
        </w:rPr>
        <w:t>Access and Functional Needs</w:t>
      </w:r>
    </w:p>
    <w:p w14:paraId="47E64251" w14:textId="77777777" w:rsidR="006A3143" w:rsidRDefault="00A61039" w:rsidP="00694797">
      <w:pPr>
        <w:pStyle w:val="ListParagraph"/>
        <w:numPr>
          <w:ilvl w:val="0"/>
          <w:numId w:val="131"/>
        </w:numPr>
        <w:spacing w:after="0"/>
        <w:rPr>
          <w:rFonts w:eastAsia="Times New Roman"/>
        </w:rPr>
      </w:pPr>
      <w:r w:rsidRPr="006A3143">
        <w:rPr>
          <w:rFonts w:eastAsia="Times New Roman"/>
        </w:rPr>
        <w:t>Continuity of Operations / Continuity of Government (COOP/COG)</w:t>
      </w:r>
    </w:p>
    <w:p w14:paraId="28CEC5AF" w14:textId="77777777" w:rsidR="006A3143" w:rsidRDefault="00A61039" w:rsidP="00694797">
      <w:pPr>
        <w:pStyle w:val="ListParagraph"/>
        <w:numPr>
          <w:ilvl w:val="0"/>
          <w:numId w:val="131"/>
        </w:numPr>
        <w:spacing w:after="0"/>
        <w:rPr>
          <w:rFonts w:eastAsia="Times New Roman"/>
        </w:rPr>
      </w:pPr>
      <w:r w:rsidRPr="006A3143">
        <w:rPr>
          <w:rFonts w:eastAsia="Times New Roman"/>
        </w:rPr>
        <w:t>Terrorism</w:t>
      </w:r>
    </w:p>
    <w:p w14:paraId="17919B63" w14:textId="450696AA" w:rsidR="00A61039" w:rsidRPr="006A3143" w:rsidRDefault="00A61039" w:rsidP="00694797">
      <w:pPr>
        <w:pStyle w:val="ListParagraph"/>
        <w:numPr>
          <w:ilvl w:val="0"/>
          <w:numId w:val="131"/>
        </w:numPr>
        <w:spacing w:after="0"/>
        <w:rPr>
          <w:rFonts w:eastAsia="Times New Roman"/>
        </w:rPr>
      </w:pPr>
      <w:r w:rsidRPr="006A3143">
        <w:rPr>
          <w:rFonts w:eastAsia="Times New Roman"/>
        </w:rPr>
        <w:t>Other</w:t>
      </w:r>
    </w:p>
    <w:p w14:paraId="122DD38A" w14:textId="77777777" w:rsidR="00A61039" w:rsidRDefault="00A61039" w:rsidP="00E76FBF">
      <w:pPr>
        <w:spacing w:after="0"/>
        <w:rPr>
          <w:rFonts w:eastAsia="Times New Roman"/>
        </w:rPr>
      </w:pPr>
    </w:p>
    <w:p w14:paraId="4018C62A" w14:textId="42FFA8E3" w:rsidR="00921E03" w:rsidRDefault="00921E03" w:rsidP="00921E03">
      <w:pPr>
        <w:pStyle w:val="Heading2"/>
        <w:rPr>
          <w:rFonts w:eastAsia="Times New Roman"/>
        </w:rPr>
      </w:pPr>
      <w:bookmarkStart w:id="67" w:name="_Toc219383017"/>
      <w:r>
        <w:rPr>
          <w:rFonts w:eastAsia="Times New Roman"/>
        </w:rPr>
        <w:t>Recovery</w:t>
      </w:r>
      <w:bookmarkEnd w:id="67"/>
    </w:p>
    <w:p w14:paraId="0011144A" w14:textId="1F73142B" w:rsidR="001A125A" w:rsidRPr="001A125A" w:rsidRDefault="001A125A" w:rsidP="001A125A">
      <w:r w:rsidRPr="001A125A">
        <w:t>​In the aftermath of a disaster, </w:t>
      </w:r>
      <w:r>
        <w:t xml:space="preserve">Sedgwick County </w:t>
      </w:r>
      <w:r w:rsidRPr="001A125A">
        <w:t>efforts turn to rebuilding the infrastructure and restoring the social and economic life of the community with the incorporation of mitigation measures as a major goal. To accomplish this goal the following strategy is provided:</w:t>
      </w:r>
    </w:p>
    <w:p w14:paraId="2A440E5C" w14:textId="77777777" w:rsidR="001A125A" w:rsidRPr="001A125A" w:rsidRDefault="001A125A" w:rsidP="00694797">
      <w:pPr>
        <w:numPr>
          <w:ilvl w:val="0"/>
          <w:numId w:val="144"/>
        </w:numPr>
      </w:pPr>
      <w:r w:rsidRPr="001A125A">
        <w:t>To deploy several specialized recovery teams (personnel) and facilities (centers) into a disaster area to help victims and support the Incident Commander</w:t>
      </w:r>
    </w:p>
    <w:p w14:paraId="0FE7B119" w14:textId="1AABBEE7" w:rsidR="001A125A" w:rsidRPr="001A125A" w:rsidRDefault="001A125A" w:rsidP="00694797">
      <w:pPr>
        <w:numPr>
          <w:ilvl w:val="0"/>
          <w:numId w:val="144"/>
        </w:numPr>
      </w:pPr>
      <w:r w:rsidRPr="001A125A">
        <w:t xml:space="preserve">To work closely with </w:t>
      </w:r>
      <w:r>
        <w:t xml:space="preserve">KDEM </w:t>
      </w:r>
      <w:r w:rsidRPr="001A125A">
        <w:t>and to inform affected local governments, individuals and businesses that programs are available to assist them in recovery efforts.</w:t>
      </w:r>
    </w:p>
    <w:p w14:paraId="3384E0AC" w14:textId="07858228" w:rsidR="001A125A" w:rsidRPr="001A125A" w:rsidRDefault="001A125A" w:rsidP="001A125A">
      <w:pPr>
        <w:pStyle w:val="Heading3"/>
      </w:pPr>
      <w:bookmarkStart w:id="68" w:name="_Toc219383018"/>
      <w:r w:rsidRPr="001A125A">
        <w:t>​Strategic Leadership</w:t>
      </w:r>
      <w:bookmarkEnd w:id="68"/>
    </w:p>
    <w:p w14:paraId="0BAC0187" w14:textId="77777777" w:rsidR="001A125A" w:rsidRPr="001A125A" w:rsidRDefault="001A125A" w:rsidP="001A125A">
      <w:r w:rsidRPr="001A125A">
        <w:t xml:space="preserve">Strategic Leadership personnel provide coordination authority for recovery activities that require administrative review and approval. They also provide general direction to Operational Management personnel, coordinating directly with the </w:t>
      </w:r>
      <w:r w:rsidRPr="001A125A">
        <w:rPr>
          <w:b/>
          <w:bCs/>
        </w:rPr>
        <w:t>Disaster Recovery Manager</w:t>
      </w:r>
      <w:r w:rsidRPr="001A125A">
        <w:t>.</w:t>
      </w:r>
      <w:r w:rsidRPr="001A125A">
        <w:br/>
      </w:r>
      <w:r w:rsidRPr="001A125A">
        <w:br/>
      </w:r>
      <w:r w:rsidRPr="001A125A">
        <w:rPr>
          <w:rStyle w:val="Heading4Char"/>
        </w:rPr>
        <w:t>County Board</w:t>
      </w:r>
      <w:r w:rsidRPr="001A125A">
        <w:br/>
        <w:t>In accordance with K.S.A. 48-932, the Sedgwick County Board of County Commissioners has the authority to activate recovery activities outlined in the LEOP and Local Disaster Recovery Plan for Sedgwick County Board of County Commissioners.</w:t>
      </w:r>
      <w:r w:rsidRPr="001A125A">
        <w:br/>
        <w:t xml:space="preserve">During response operations, the Sedgwick County Board of Commissioners has directed that the </w:t>
      </w:r>
      <w:r w:rsidRPr="001A125A">
        <w:lastRenderedPageBreak/>
        <w:t xml:space="preserve">Director of Sedgwick County Emergency Management or their designee is responsible for monitoring resources and requesting state assistance. The County Commissioner oversees recovery operations. During recovery operations, the Sedgwick County Board of County Commissioners coordinates with the Disaster Recovery Manager to maintain situational awareness on available resources within Sedgwick County, including voluntary and mutual aid, before requesting assistance from neighboring jurisdictions. Once it is documented that the recovery exceeds local capacity, the Disaster Recovery Manager may make a formal request for state assistance on behalf of the Sedgwick County Board of County Commissioners. Refer to </w:t>
      </w:r>
      <w:r w:rsidRPr="001A125A">
        <w:rPr>
          <w:b/>
          <w:bCs/>
        </w:rPr>
        <w:t>Section IV. Method of Operation – B. Coordination, Direction and Control</w:t>
      </w:r>
      <w:r w:rsidRPr="001A125A">
        <w:t xml:space="preserve"> for additional information regarding resource requests.</w:t>
      </w:r>
      <w:r w:rsidRPr="001A125A">
        <w:br/>
      </w:r>
      <w:r w:rsidRPr="001A125A">
        <w:br/>
        <w:t>The following are the primary responsibilities of the Sedgwick County Board of County Commissioners:</w:t>
      </w:r>
    </w:p>
    <w:p w14:paraId="60C33FC1" w14:textId="77777777" w:rsidR="001A125A" w:rsidRPr="001A125A" w:rsidRDefault="001A125A" w:rsidP="00694797">
      <w:pPr>
        <w:numPr>
          <w:ilvl w:val="0"/>
          <w:numId w:val="145"/>
        </w:numPr>
      </w:pPr>
      <w:r w:rsidRPr="001A125A">
        <w:t>Declare a state of local disaster emergency and extend as needed.</w:t>
      </w:r>
    </w:p>
    <w:p w14:paraId="3D71B34B" w14:textId="77777777" w:rsidR="001A125A" w:rsidRPr="001A125A" w:rsidRDefault="001A125A" w:rsidP="00694797">
      <w:pPr>
        <w:numPr>
          <w:ilvl w:val="0"/>
          <w:numId w:val="145"/>
        </w:numPr>
      </w:pPr>
      <w:r w:rsidRPr="001A125A">
        <w:t>Review and approve waivers (e.g., building inspection permit fees for the reoccupation of buildings and structures) to expedite recovery operations.</w:t>
      </w:r>
    </w:p>
    <w:p w14:paraId="4DF81877" w14:textId="77777777" w:rsidR="001A125A" w:rsidRPr="001A125A" w:rsidRDefault="001A125A" w:rsidP="00694797">
      <w:pPr>
        <w:numPr>
          <w:ilvl w:val="0"/>
          <w:numId w:val="145"/>
        </w:numPr>
      </w:pPr>
      <w:r w:rsidRPr="001A125A">
        <w:t>Review and approve requests to allocate recovery funds.</w:t>
      </w:r>
    </w:p>
    <w:p w14:paraId="41CF6D5D" w14:textId="77777777" w:rsidR="001A125A" w:rsidRPr="001A125A" w:rsidRDefault="001A125A" w:rsidP="00694797">
      <w:pPr>
        <w:numPr>
          <w:ilvl w:val="0"/>
          <w:numId w:val="145"/>
        </w:numPr>
      </w:pPr>
      <w:r w:rsidRPr="001A125A">
        <w:t xml:space="preserve">Support the Disaster Recovery Manager in overall coordination of recovery activities (e.g., providing initial and subsequent notifications). </w:t>
      </w:r>
    </w:p>
    <w:p w14:paraId="4DA36459" w14:textId="77777777" w:rsidR="001A125A" w:rsidRPr="001A125A" w:rsidRDefault="001A125A" w:rsidP="00694797">
      <w:pPr>
        <w:numPr>
          <w:ilvl w:val="0"/>
          <w:numId w:val="145"/>
        </w:numPr>
      </w:pPr>
      <w:r w:rsidRPr="001A125A">
        <w:t>Advise the development of strategic recovery priorities.</w:t>
      </w:r>
    </w:p>
    <w:p w14:paraId="6C625C25" w14:textId="77777777" w:rsidR="001A125A" w:rsidRDefault="001A125A" w:rsidP="001A125A">
      <w:bookmarkStart w:id="69" w:name="_Toc219383019"/>
      <w:r w:rsidRPr="001A125A">
        <w:rPr>
          <w:rStyle w:val="Heading3Char"/>
        </w:rPr>
        <w:t>Operational Management</w:t>
      </w:r>
      <w:bookmarkEnd w:id="69"/>
      <w:r w:rsidRPr="001A125A">
        <w:br/>
        <w:t>Operational Management personnel organize, coordinate, and advance day-to-day recovery activities at the local level.</w:t>
      </w:r>
      <w:r w:rsidRPr="001A125A">
        <w:br/>
      </w:r>
      <w:r w:rsidRPr="001A125A">
        <w:rPr>
          <w:rStyle w:val="Heading4Char"/>
        </w:rPr>
        <w:t>Disaster Recovery Manager</w:t>
      </w:r>
      <w:r w:rsidRPr="001A125A">
        <w:br/>
        <w:t xml:space="preserve">The Disaster Recovery Manager implements the Local Disaster Recovery Plan and is the primary liaison between Strategic Leadership and Partnerships and Operations. They are responsible for overseeing the transition to recovery and the implementation of the Local Disaster Recovery Plan within Sedgwick County. The Disaster Recovery Manager also works with the Financial Recovery Manager in close partnership as a team to identify, secure, and manage financial resources pertaining to recovery activities. It is encouraged to identify the Disaster Recovery Manager prior to a disaster. </w:t>
      </w:r>
      <w:r w:rsidRPr="001A125A">
        <w:br/>
      </w:r>
    </w:p>
    <w:p w14:paraId="104D82D3" w14:textId="4CC2E89B" w:rsidR="001A125A" w:rsidRPr="001A125A" w:rsidRDefault="001A125A" w:rsidP="001A125A">
      <w:r w:rsidRPr="001A125A">
        <w:t>The following are the primary responsibilities of the Disaster Recovery Manager:</w:t>
      </w:r>
    </w:p>
    <w:p w14:paraId="08A09FFD" w14:textId="77777777" w:rsidR="001A125A" w:rsidRPr="001A125A" w:rsidRDefault="001A125A" w:rsidP="00694797">
      <w:pPr>
        <w:numPr>
          <w:ilvl w:val="0"/>
          <w:numId w:val="146"/>
        </w:numPr>
      </w:pPr>
      <w:r w:rsidRPr="001A125A">
        <w:t>Activate the Local Disaster Recovery Plan and assign staff to assist full- or part-time.</w:t>
      </w:r>
    </w:p>
    <w:p w14:paraId="15265D64" w14:textId="77777777" w:rsidR="001A125A" w:rsidRPr="001A125A" w:rsidRDefault="001A125A" w:rsidP="00694797">
      <w:pPr>
        <w:numPr>
          <w:ilvl w:val="0"/>
          <w:numId w:val="146"/>
        </w:numPr>
      </w:pPr>
      <w:r w:rsidRPr="001A125A">
        <w:t>Manage staff and their daily implementation of short- and long-term recovery operations.</w:t>
      </w:r>
    </w:p>
    <w:p w14:paraId="7BD98CCE" w14:textId="77777777" w:rsidR="001A125A" w:rsidRPr="001A125A" w:rsidRDefault="001A125A" w:rsidP="00694797">
      <w:pPr>
        <w:numPr>
          <w:ilvl w:val="0"/>
          <w:numId w:val="146"/>
        </w:numPr>
      </w:pPr>
      <w:r w:rsidRPr="001A125A">
        <w:t xml:space="preserve">Communicate recovery priorities to state and other recovery stakeholders and supporters. </w:t>
      </w:r>
    </w:p>
    <w:p w14:paraId="63FBC5FA" w14:textId="77777777" w:rsidR="001A125A" w:rsidRPr="001A125A" w:rsidRDefault="001A125A" w:rsidP="00694797">
      <w:pPr>
        <w:numPr>
          <w:ilvl w:val="0"/>
          <w:numId w:val="146"/>
        </w:numPr>
      </w:pPr>
      <w:r w:rsidRPr="001A125A">
        <w:t>Oversee recovery milestones and communicate progress across the Recovery Coordination Framework.</w:t>
      </w:r>
    </w:p>
    <w:p w14:paraId="4CE6ED7F" w14:textId="77777777" w:rsidR="001A125A" w:rsidRPr="001A125A" w:rsidRDefault="001A125A" w:rsidP="001A125A">
      <w:r w:rsidRPr="001A125A">
        <w:rPr>
          <w:rStyle w:val="Heading4Char"/>
        </w:rPr>
        <w:t>Financial Recovery Manager</w:t>
      </w:r>
      <w:r w:rsidRPr="001A125A">
        <w:br/>
        <w:t xml:space="preserve">The Financial Recovery Manager oversees and coordinates financial planning, operations, and reporting </w:t>
      </w:r>
      <w:r w:rsidRPr="001A125A">
        <w:lastRenderedPageBreak/>
        <w:t>responsibilities. The Financial Recovery Manager is activated regardless of the scope and size of the disaster. The Financial Recovery Manager works as a team with the Disaster Recovery Manager.</w:t>
      </w:r>
      <w:r w:rsidRPr="001A125A">
        <w:br/>
        <w:t>The following are the primary responsibilities of the Financial Recovery Manager:</w:t>
      </w:r>
    </w:p>
    <w:p w14:paraId="52320DA2" w14:textId="77777777" w:rsidR="001A125A" w:rsidRPr="001A125A" w:rsidRDefault="001A125A" w:rsidP="00694797">
      <w:pPr>
        <w:numPr>
          <w:ilvl w:val="0"/>
          <w:numId w:val="147"/>
        </w:numPr>
      </w:pPr>
      <w:r w:rsidRPr="001A125A">
        <w:t>Provide strategic guidance to the Disaster Recovery Manager and Strategic Leadership regarding disaster cost recovery policies.</w:t>
      </w:r>
    </w:p>
    <w:p w14:paraId="6541DA4A" w14:textId="77777777" w:rsidR="001A125A" w:rsidRPr="001A125A" w:rsidRDefault="001A125A" w:rsidP="00694797">
      <w:pPr>
        <w:numPr>
          <w:ilvl w:val="0"/>
          <w:numId w:val="147"/>
        </w:numPr>
      </w:pPr>
      <w:r w:rsidRPr="001A125A">
        <w:t>Collect and maintain disaster recovery documentation, including documentation to help meet state and federal disaster declaration thresholds or programmatic requirements.</w:t>
      </w:r>
    </w:p>
    <w:p w14:paraId="2A602BF1" w14:textId="77777777" w:rsidR="001A125A" w:rsidRPr="001A125A" w:rsidRDefault="001A125A" w:rsidP="00694797">
      <w:pPr>
        <w:numPr>
          <w:ilvl w:val="0"/>
          <w:numId w:val="147"/>
        </w:numPr>
      </w:pPr>
      <w:r w:rsidRPr="001A125A">
        <w:t xml:space="preserve">Ensure recovery personnel are aware of applicable compliance requirements of recovery funding, if available. </w:t>
      </w:r>
    </w:p>
    <w:p w14:paraId="468274F9" w14:textId="77777777" w:rsidR="001A125A" w:rsidRPr="001A125A" w:rsidRDefault="001A125A" w:rsidP="001A125A">
      <w:r w:rsidRPr="001A125A">
        <w:rPr>
          <w:rStyle w:val="Heading4Char"/>
        </w:rPr>
        <w:t>Legal Counsel</w:t>
      </w:r>
      <w:r w:rsidRPr="001A125A">
        <w:t xml:space="preserve"> </w:t>
      </w:r>
      <w:r w:rsidRPr="001A125A">
        <w:br/>
        <w:t>The legal counsel, or authorized legal staff, provides legal services to support implementation of recovery operations and financial management. Legal counsel may be active in policy discussions and potential changes, contracting, and activating consumer protection resources to support recovery objectives. The legal counsel works in coordination with Operational Management and Strategic Leadership to ensure legal best practices are implemented during recovery operations.</w:t>
      </w:r>
      <w:r w:rsidRPr="001A125A">
        <w:br/>
        <w:t>The following are the primary responsibilities of the Legal Counsel:</w:t>
      </w:r>
    </w:p>
    <w:p w14:paraId="15CE45AF" w14:textId="77777777" w:rsidR="001A125A" w:rsidRPr="001A125A" w:rsidRDefault="001A125A" w:rsidP="00694797">
      <w:pPr>
        <w:numPr>
          <w:ilvl w:val="0"/>
          <w:numId w:val="148"/>
        </w:numPr>
      </w:pPr>
      <w:r w:rsidRPr="001A125A">
        <w:t xml:space="preserve">Provide legal guidance to the Strategic Leadership and Operational Management, as necessary. </w:t>
      </w:r>
    </w:p>
    <w:p w14:paraId="2553FA28" w14:textId="77777777" w:rsidR="001A125A" w:rsidRPr="001A125A" w:rsidRDefault="001A125A" w:rsidP="00694797">
      <w:pPr>
        <w:numPr>
          <w:ilvl w:val="0"/>
          <w:numId w:val="148"/>
        </w:numPr>
      </w:pPr>
      <w:r w:rsidRPr="001A125A">
        <w:t xml:space="preserve">Research, prepare legal opinions on, or provide advice to internal stakeholders with legal challenges related to recovery efforts. </w:t>
      </w:r>
    </w:p>
    <w:p w14:paraId="21B0911F" w14:textId="77777777" w:rsidR="001A125A" w:rsidRPr="001A125A" w:rsidRDefault="001A125A" w:rsidP="00694797">
      <w:pPr>
        <w:numPr>
          <w:ilvl w:val="0"/>
          <w:numId w:val="148"/>
        </w:numPr>
      </w:pPr>
      <w:r w:rsidRPr="001A125A">
        <w:t xml:space="preserve">Draft new, or review existing, contracts, laws, and regulations relating to recovery priorities and objectives, including to ensure that awarded disaster related contracts include the required federal provisions. </w:t>
      </w:r>
    </w:p>
    <w:p w14:paraId="0DBC1BC5" w14:textId="77777777" w:rsidR="001A125A" w:rsidRPr="001A125A" w:rsidRDefault="001A125A" w:rsidP="00694797">
      <w:pPr>
        <w:numPr>
          <w:ilvl w:val="0"/>
          <w:numId w:val="148"/>
        </w:numPr>
      </w:pPr>
      <w:r w:rsidRPr="001A125A">
        <w:t xml:space="preserve">Maintain correct documentation and legal reference resources for recovery efforts. </w:t>
      </w:r>
    </w:p>
    <w:p w14:paraId="04820F50" w14:textId="77777777" w:rsidR="001A125A" w:rsidRPr="001A125A" w:rsidRDefault="001A125A" w:rsidP="001A125A">
      <w:r w:rsidRPr="001A125A">
        <w:rPr>
          <w:rStyle w:val="Heading4Char"/>
        </w:rPr>
        <w:t>Subject Matter Experts</w:t>
      </w:r>
      <w:r w:rsidRPr="001A125A">
        <w:br/>
        <w:t>Subject matter experts (SME) can support Operational Management and Partnerships and Operations in implementing post-disaster recovery operations as required.</w:t>
      </w:r>
      <w:r w:rsidRPr="001A125A">
        <w:br/>
        <w:t>SMEs may have recovery expertise in the following areas:</w:t>
      </w:r>
    </w:p>
    <w:p w14:paraId="0C923320" w14:textId="77777777" w:rsidR="001A125A" w:rsidRPr="001A125A" w:rsidRDefault="001A125A" w:rsidP="00694797">
      <w:pPr>
        <w:numPr>
          <w:ilvl w:val="0"/>
          <w:numId w:val="149"/>
        </w:numPr>
      </w:pPr>
      <w:r w:rsidRPr="001A125A">
        <w:t>Incident type (e.g., providing guidance on how to recover and protect sensitive data from cybersecurity attacks);</w:t>
      </w:r>
    </w:p>
    <w:p w14:paraId="5FC01BE7" w14:textId="77777777" w:rsidR="001A125A" w:rsidRPr="001A125A" w:rsidRDefault="001A125A" w:rsidP="00694797">
      <w:pPr>
        <w:numPr>
          <w:ilvl w:val="0"/>
          <w:numId w:val="149"/>
        </w:numPr>
      </w:pPr>
      <w:r w:rsidRPr="001A125A">
        <w:t>Sector (e.g., providing guidance on how to assist farmers, including but not limited to animal mortality management and equipment operations);</w:t>
      </w:r>
    </w:p>
    <w:p w14:paraId="67FB5F7B" w14:textId="77777777" w:rsidR="001A125A" w:rsidRPr="001A125A" w:rsidRDefault="001A125A" w:rsidP="00694797">
      <w:pPr>
        <w:numPr>
          <w:ilvl w:val="0"/>
          <w:numId w:val="149"/>
        </w:numPr>
      </w:pPr>
      <w:r w:rsidRPr="001A125A">
        <w:t>Recovery activity (e.g., providing guidance on how to conduct community health assessments with consideration for social vulnerability); and</w:t>
      </w:r>
    </w:p>
    <w:p w14:paraId="318AE779" w14:textId="77777777" w:rsidR="001A125A" w:rsidRPr="001A125A" w:rsidRDefault="001A125A" w:rsidP="00694797">
      <w:pPr>
        <w:numPr>
          <w:ilvl w:val="0"/>
          <w:numId w:val="149"/>
        </w:numPr>
      </w:pPr>
      <w:r w:rsidRPr="001A125A">
        <w:t>Impacted population (e.g., providing guidance on how to assist individuals with functional and access needs).</w:t>
      </w:r>
    </w:p>
    <w:p w14:paraId="38DED51D" w14:textId="77777777" w:rsidR="001A125A" w:rsidRPr="001A125A" w:rsidRDefault="001A125A" w:rsidP="001A125A">
      <w:r w:rsidRPr="001A125A">
        <w:lastRenderedPageBreak/>
        <w:t>​​​​​​​</w:t>
      </w:r>
      <w:r w:rsidRPr="001A125A">
        <w:rPr>
          <w:rStyle w:val="Heading4Char"/>
        </w:rPr>
        <w:t>Partnerships and Operations</w:t>
      </w:r>
      <w:r w:rsidRPr="001A125A">
        <w:br/>
        <w:t xml:space="preserve">Partnerships and Operations personnel are comprised of local government departments responsible for implementing recovery activities under the direction of the Disaster Recovery Manager. In coordination with the Disaster Recovery Manager, local government departments may ask external partners for assistance. To facilitate coordination, recovery activities may be organized by recovery functional areas, as defined in </w:t>
      </w:r>
      <w:r w:rsidRPr="001A125A">
        <w:rPr>
          <w:b/>
          <w:bCs/>
        </w:rPr>
        <w:t>2 Overview of Recovery Operations</w:t>
      </w:r>
      <w:r w:rsidRPr="001A125A">
        <w:t>.</w:t>
      </w:r>
      <w:r w:rsidRPr="001A125A">
        <w:br/>
        <w:t>Local Government Departments</w:t>
      </w:r>
      <w:r w:rsidRPr="001A125A">
        <w:br/>
        <w:t xml:space="preserve">Local government departments maintain recovery responsibilities within their department scope and mission. In addition, the Disaster Recovery Manager may delegate responsibilities to specific personnel to coordinate cross-cutting recovery processes, depending on the scope and need of the incident. </w:t>
      </w:r>
      <w:r w:rsidRPr="001A125A">
        <w:rPr>
          <w:b/>
          <w:bCs/>
        </w:rPr>
        <w:t>Table 4</w:t>
      </w:r>
      <w:r w:rsidRPr="001A125A">
        <w:t xml:space="preserve"> below summarizes the Critical Recovery Process Coordinator responsibilities that may be delegated to local government departments. These positions coordinate closely with the Disaster Recovery Manager and Long-Term Recovery Group (LTRG), as applicable. Refer to</w:t>
      </w:r>
      <w:r w:rsidRPr="001A125A">
        <w:rPr>
          <w:b/>
          <w:bCs/>
        </w:rPr>
        <w:t xml:space="preserve"> Overview of Recovery Operations</w:t>
      </w:r>
      <w:r w:rsidRPr="001A125A">
        <w:t xml:space="preserve"> for additional information regarding these processes.</w:t>
      </w:r>
      <w:r w:rsidRPr="001A125A">
        <w:br/>
      </w:r>
      <w:r w:rsidRPr="001A125A">
        <w:rPr>
          <w:i/>
          <w:iCs/>
        </w:rPr>
        <w:t>Table 4: Critical Recovery Process Coordinator Responsibilities</w:t>
      </w:r>
    </w:p>
    <w:tbl>
      <w:tblPr>
        <w:tblW w:w="9510" w:type="dxa"/>
        <w:tblCellMar>
          <w:top w:w="15" w:type="dxa"/>
          <w:left w:w="15" w:type="dxa"/>
          <w:bottom w:w="15" w:type="dxa"/>
          <w:right w:w="15" w:type="dxa"/>
        </w:tblCellMar>
        <w:tblLook w:val="04A0" w:firstRow="1" w:lastRow="0" w:firstColumn="1" w:lastColumn="0" w:noHBand="0" w:noVBand="1"/>
      </w:tblPr>
      <w:tblGrid>
        <w:gridCol w:w="1875"/>
        <w:gridCol w:w="7635"/>
      </w:tblGrid>
      <w:tr w:rsidR="001A125A" w:rsidRPr="001A125A" w14:paraId="56A12DBB" w14:textId="77777777" w:rsidTr="001A125A">
        <w:trPr>
          <w:tblHeader/>
        </w:trPr>
        <w:tc>
          <w:tcPr>
            <w:tcW w:w="1875" w:type="dxa"/>
            <w:tcBorders>
              <w:top w:val="nil"/>
              <w:left w:val="nil"/>
              <w:bottom w:val="single" w:sz="6" w:space="0" w:color="9B6630"/>
              <w:right w:val="single" w:sz="6" w:space="0" w:color="BFBFBF"/>
            </w:tcBorders>
            <w:shd w:val="clear" w:color="auto" w:fill="003E80"/>
            <w:hideMark/>
          </w:tcPr>
          <w:p w14:paraId="57A2904D" w14:textId="77777777" w:rsidR="001A125A" w:rsidRPr="001A125A" w:rsidRDefault="001A125A" w:rsidP="001A125A">
            <w:r w:rsidRPr="001A125A">
              <w:rPr>
                <w:b/>
                <w:bCs/>
              </w:rPr>
              <w:t>Role</w:t>
            </w:r>
          </w:p>
        </w:tc>
        <w:tc>
          <w:tcPr>
            <w:tcW w:w="7635" w:type="dxa"/>
            <w:tcBorders>
              <w:top w:val="nil"/>
              <w:left w:val="nil"/>
              <w:bottom w:val="single" w:sz="6" w:space="0" w:color="9B6630"/>
              <w:right w:val="nil"/>
            </w:tcBorders>
            <w:shd w:val="clear" w:color="auto" w:fill="003E80"/>
            <w:hideMark/>
          </w:tcPr>
          <w:p w14:paraId="1286C0DA" w14:textId="77777777" w:rsidR="001A125A" w:rsidRPr="001A125A" w:rsidRDefault="001A125A" w:rsidP="001A125A">
            <w:r w:rsidRPr="001A125A">
              <w:rPr>
                <w:b/>
                <w:bCs/>
              </w:rPr>
              <w:t>Role</w:t>
            </w:r>
          </w:p>
        </w:tc>
      </w:tr>
      <w:tr w:rsidR="001A125A" w:rsidRPr="001A125A" w14:paraId="4266199A" w14:textId="77777777" w:rsidTr="001A125A">
        <w:tc>
          <w:tcPr>
            <w:tcW w:w="1875" w:type="dxa"/>
            <w:tcBorders>
              <w:top w:val="nil"/>
              <w:left w:val="nil"/>
              <w:bottom w:val="dotted" w:sz="6" w:space="0" w:color="BFBFBF"/>
              <w:right w:val="single" w:sz="6" w:space="0" w:color="BFBFBF"/>
            </w:tcBorders>
            <w:vAlign w:val="center"/>
            <w:hideMark/>
          </w:tcPr>
          <w:p w14:paraId="0064442A" w14:textId="77777777" w:rsidR="001A125A" w:rsidRPr="001A125A" w:rsidRDefault="001A125A" w:rsidP="001A125A">
            <w:r w:rsidRPr="001A125A">
              <w:t>Damage Assessment Coordinator</w:t>
            </w:r>
          </w:p>
        </w:tc>
        <w:tc>
          <w:tcPr>
            <w:tcW w:w="7635" w:type="dxa"/>
            <w:tcBorders>
              <w:top w:val="nil"/>
              <w:left w:val="nil"/>
              <w:bottom w:val="dotted" w:sz="6" w:space="0" w:color="BFBFBF"/>
              <w:right w:val="nil"/>
            </w:tcBorders>
            <w:vAlign w:val="center"/>
            <w:hideMark/>
          </w:tcPr>
          <w:p w14:paraId="2197C1F2" w14:textId="77777777" w:rsidR="001A125A" w:rsidRPr="001A125A" w:rsidRDefault="001A125A" w:rsidP="00694797">
            <w:pPr>
              <w:numPr>
                <w:ilvl w:val="0"/>
                <w:numId w:val="150"/>
              </w:numPr>
            </w:pPr>
            <w:r w:rsidRPr="001A125A">
              <w:t>Continue the work of damage assessments initiated in response, if needed.</w:t>
            </w:r>
          </w:p>
          <w:p w14:paraId="55F82DB7" w14:textId="77777777" w:rsidR="001A125A" w:rsidRPr="001A125A" w:rsidRDefault="001A125A" w:rsidP="00694797">
            <w:pPr>
              <w:numPr>
                <w:ilvl w:val="0"/>
                <w:numId w:val="150"/>
              </w:numPr>
            </w:pPr>
            <w:r w:rsidRPr="001A125A">
              <w:t xml:space="preserve">Coordinate with the Financial Recovery Manager, departments, and external partners. </w:t>
            </w:r>
          </w:p>
          <w:p w14:paraId="2CFEB4AD" w14:textId="77777777" w:rsidR="001A125A" w:rsidRPr="001A125A" w:rsidRDefault="001A125A" w:rsidP="00694797">
            <w:pPr>
              <w:numPr>
                <w:ilvl w:val="0"/>
                <w:numId w:val="150"/>
              </w:numPr>
            </w:pPr>
            <w:r w:rsidRPr="001A125A">
              <w:t xml:space="preserve">Communicate priorities and progress to the Disaster Recovery Manager. </w:t>
            </w:r>
          </w:p>
        </w:tc>
      </w:tr>
      <w:tr w:rsidR="001A125A" w:rsidRPr="001A125A" w14:paraId="15D7235A" w14:textId="77777777" w:rsidTr="001A125A">
        <w:tc>
          <w:tcPr>
            <w:tcW w:w="1875" w:type="dxa"/>
            <w:tcBorders>
              <w:top w:val="nil"/>
              <w:left w:val="nil"/>
              <w:bottom w:val="dotted" w:sz="6" w:space="0" w:color="BFBFBF"/>
              <w:right w:val="single" w:sz="6" w:space="0" w:color="BFBFBF"/>
            </w:tcBorders>
            <w:shd w:val="clear" w:color="auto" w:fill="F2F2F2"/>
            <w:vAlign w:val="center"/>
            <w:hideMark/>
          </w:tcPr>
          <w:p w14:paraId="61F11118" w14:textId="77777777" w:rsidR="001A125A" w:rsidRPr="001A125A" w:rsidRDefault="001A125A" w:rsidP="001A125A">
            <w:r w:rsidRPr="001A125A">
              <w:t>Recovery Facility Coordinator</w:t>
            </w:r>
          </w:p>
        </w:tc>
        <w:tc>
          <w:tcPr>
            <w:tcW w:w="7635" w:type="dxa"/>
            <w:tcBorders>
              <w:top w:val="nil"/>
              <w:left w:val="nil"/>
              <w:bottom w:val="dotted" w:sz="6" w:space="0" w:color="BFBFBF"/>
              <w:right w:val="nil"/>
            </w:tcBorders>
            <w:shd w:val="clear" w:color="auto" w:fill="F2F2F2"/>
            <w:vAlign w:val="center"/>
            <w:hideMark/>
          </w:tcPr>
          <w:p w14:paraId="7829B1FD" w14:textId="77777777" w:rsidR="001A125A" w:rsidRPr="001A125A" w:rsidRDefault="001A125A" w:rsidP="00694797">
            <w:pPr>
              <w:numPr>
                <w:ilvl w:val="0"/>
                <w:numId w:val="151"/>
              </w:numPr>
            </w:pPr>
            <w:r w:rsidRPr="001A125A">
              <w:t xml:space="preserve">Identify a site to open and operate a facility. </w:t>
            </w:r>
          </w:p>
          <w:p w14:paraId="729E22CE" w14:textId="77777777" w:rsidR="001A125A" w:rsidRPr="001A125A" w:rsidRDefault="001A125A" w:rsidP="00694797">
            <w:pPr>
              <w:numPr>
                <w:ilvl w:val="0"/>
                <w:numId w:val="151"/>
              </w:numPr>
            </w:pPr>
            <w:r w:rsidRPr="001A125A">
              <w:t xml:space="preserve">Facilitate the integration of state, federal, and/or external partners who may be on site to provide support to residents. </w:t>
            </w:r>
          </w:p>
          <w:p w14:paraId="37AA2841" w14:textId="77777777" w:rsidR="001A125A" w:rsidRPr="001A125A" w:rsidRDefault="001A125A" w:rsidP="00694797">
            <w:pPr>
              <w:numPr>
                <w:ilvl w:val="0"/>
                <w:numId w:val="151"/>
              </w:numPr>
            </w:pPr>
            <w:r w:rsidRPr="001A125A">
              <w:t>Communicate priorities and progress to the Disaster Recovery Manager.</w:t>
            </w:r>
          </w:p>
        </w:tc>
      </w:tr>
      <w:tr w:rsidR="001A125A" w:rsidRPr="001A125A" w14:paraId="0884244C" w14:textId="77777777" w:rsidTr="001A125A">
        <w:tc>
          <w:tcPr>
            <w:tcW w:w="1875" w:type="dxa"/>
            <w:tcBorders>
              <w:top w:val="nil"/>
              <w:left w:val="nil"/>
              <w:bottom w:val="dotted" w:sz="6" w:space="0" w:color="BFBFBF"/>
              <w:right w:val="single" w:sz="6" w:space="0" w:color="BFBFBF"/>
            </w:tcBorders>
            <w:vAlign w:val="center"/>
            <w:hideMark/>
          </w:tcPr>
          <w:p w14:paraId="7973F016" w14:textId="77777777" w:rsidR="001A125A" w:rsidRPr="001A125A" w:rsidRDefault="001A125A" w:rsidP="001A125A">
            <w:r w:rsidRPr="001A125A">
              <w:t>Debris Management Coordinator</w:t>
            </w:r>
          </w:p>
        </w:tc>
        <w:tc>
          <w:tcPr>
            <w:tcW w:w="7635" w:type="dxa"/>
            <w:tcBorders>
              <w:top w:val="nil"/>
              <w:left w:val="nil"/>
              <w:bottom w:val="dotted" w:sz="6" w:space="0" w:color="BFBFBF"/>
              <w:right w:val="nil"/>
            </w:tcBorders>
            <w:vAlign w:val="center"/>
            <w:hideMark/>
          </w:tcPr>
          <w:p w14:paraId="6FCE6544" w14:textId="77777777" w:rsidR="001A125A" w:rsidRPr="001A125A" w:rsidRDefault="001A125A" w:rsidP="00694797">
            <w:pPr>
              <w:numPr>
                <w:ilvl w:val="0"/>
                <w:numId w:val="152"/>
              </w:numPr>
            </w:pPr>
            <w:r w:rsidRPr="001A125A">
              <w:t xml:space="preserve">Continue the work of debris management, if needed. </w:t>
            </w:r>
          </w:p>
          <w:p w14:paraId="5C0FC37C" w14:textId="77777777" w:rsidR="001A125A" w:rsidRPr="001A125A" w:rsidRDefault="001A125A" w:rsidP="00694797">
            <w:pPr>
              <w:numPr>
                <w:ilvl w:val="0"/>
                <w:numId w:val="152"/>
              </w:numPr>
            </w:pPr>
            <w:r w:rsidRPr="001A125A">
              <w:t xml:space="preserve">Coordinate with departments that are collecting, tracking, and disposing of debris. </w:t>
            </w:r>
          </w:p>
          <w:p w14:paraId="63CB4788" w14:textId="77777777" w:rsidR="001A125A" w:rsidRPr="001A125A" w:rsidRDefault="001A125A" w:rsidP="00694797">
            <w:pPr>
              <w:numPr>
                <w:ilvl w:val="0"/>
                <w:numId w:val="152"/>
              </w:numPr>
            </w:pPr>
            <w:r w:rsidRPr="001A125A">
              <w:t>Communicate priorities and progress to the Disaster Recovery Manager.</w:t>
            </w:r>
          </w:p>
        </w:tc>
      </w:tr>
      <w:tr w:rsidR="001A125A" w:rsidRPr="001A125A" w14:paraId="63F21C19" w14:textId="77777777" w:rsidTr="001A125A">
        <w:tc>
          <w:tcPr>
            <w:tcW w:w="1875" w:type="dxa"/>
            <w:tcBorders>
              <w:top w:val="nil"/>
              <w:left w:val="nil"/>
              <w:bottom w:val="dotted" w:sz="6" w:space="0" w:color="BFBFBF"/>
              <w:right w:val="single" w:sz="6" w:space="0" w:color="BFBFBF"/>
            </w:tcBorders>
            <w:shd w:val="clear" w:color="auto" w:fill="F2F2F2"/>
            <w:vAlign w:val="center"/>
            <w:hideMark/>
          </w:tcPr>
          <w:p w14:paraId="50711CB3" w14:textId="77777777" w:rsidR="001A125A" w:rsidRPr="001A125A" w:rsidRDefault="001A125A" w:rsidP="001A125A">
            <w:r w:rsidRPr="001A125A">
              <w:t>Unmet Needs Coordinator</w:t>
            </w:r>
          </w:p>
        </w:tc>
        <w:tc>
          <w:tcPr>
            <w:tcW w:w="7635" w:type="dxa"/>
            <w:tcBorders>
              <w:top w:val="nil"/>
              <w:left w:val="nil"/>
              <w:bottom w:val="dotted" w:sz="6" w:space="0" w:color="BFBFBF"/>
              <w:right w:val="nil"/>
            </w:tcBorders>
            <w:shd w:val="clear" w:color="auto" w:fill="F2F2F2"/>
            <w:vAlign w:val="center"/>
            <w:hideMark/>
          </w:tcPr>
          <w:p w14:paraId="1E66D57F" w14:textId="77777777" w:rsidR="001A125A" w:rsidRPr="001A125A" w:rsidRDefault="001A125A" w:rsidP="00694797">
            <w:pPr>
              <w:numPr>
                <w:ilvl w:val="0"/>
                <w:numId w:val="153"/>
              </w:numPr>
            </w:pPr>
            <w:r w:rsidRPr="001A125A">
              <w:t xml:space="preserve">Coordinate with departments, external partners, and LTRG, as appropriate, on the collection of information for addressing unmet needs and/or providing services. </w:t>
            </w:r>
          </w:p>
          <w:p w14:paraId="6A193423" w14:textId="77777777" w:rsidR="001A125A" w:rsidRPr="001A125A" w:rsidRDefault="001A125A" w:rsidP="00694797">
            <w:pPr>
              <w:numPr>
                <w:ilvl w:val="0"/>
                <w:numId w:val="153"/>
              </w:numPr>
            </w:pPr>
            <w:r w:rsidRPr="001A125A">
              <w:t>Communicate priorities and progress to the Disaster Recovery Manager.</w:t>
            </w:r>
          </w:p>
        </w:tc>
      </w:tr>
      <w:tr w:rsidR="001A125A" w:rsidRPr="001A125A" w14:paraId="608B1413" w14:textId="77777777" w:rsidTr="001A125A">
        <w:tc>
          <w:tcPr>
            <w:tcW w:w="1875" w:type="dxa"/>
            <w:tcBorders>
              <w:top w:val="nil"/>
              <w:left w:val="nil"/>
              <w:bottom w:val="dotted" w:sz="6" w:space="0" w:color="BFBFBF"/>
              <w:right w:val="single" w:sz="6" w:space="0" w:color="BFBFBF"/>
            </w:tcBorders>
            <w:vAlign w:val="center"/>
            <w:hideMark/>
          </w:tcPr>
          <w:p w14:paraId="5A2CCECF" w14:textId="77777777" w:rsidR="001A125A" w:rsidRPr="001A125A" w:rsidRDefault="001A125A" w:rsidP="001A125A">
            <w:r w:rsidRPr="001A125A">
              <w:t>Recovery Housing Coordinator</w:t>
            </w:r>
          </w:p>
        </w:tc>
        <w:tc>
          <w:tcPr>
            <w:tcW w:w="7635" w:type="dxa"/>
            <w:tcBorders>
              <w:top w:val="nil"/>
              <w:left w:val="nil"/>
              <w:bottom w:val="dotted" w:sz="6" w:space="0" w:color="BFBFBF"/>
              <w:right w:val="nil"/>
            </w:tcBorders>
            <w:vAlign w:val="center"/>
            <w:hideMark/>
          </w:tcPr>
          <w:p w14:paraId="0406D257" w14:textId="77777777" w:rsidR="001A125A" w:rsidRPr="001A125A" w:rsidRDefault="001A125A" w:rsidP="00694797">
            <w:pPr>
              <w:numPr>
                <w:ilvl w:val="0"/>
                <w:numId w:val="154"/>
              </w:numPr>
            </w:pPr>
            <w:r w:rsidRPr="001A125A">
              <w:t>Compile information related to recovery housing needs and facilitates services to meet these needs.</w:t>
            </w:r>
          </w:p>
          <w:p w14:paraId="14BFFFBE" w14:textId="77777777" w:rsidR="001A125A" w:rsidRPr="001A125A" w:rsidRDefault="001A125A" w:rsidP="00694797">
            <w:pPr>
              <w:numPr>
                <w:ilvl w:val="0"/>
                <w:numId w:val="154"/>
              </w:numPr>
            </w:pPr>
            <w:r w:rsidRPr="001A125A">
              <w:lastRenderedPageBreak/>
              <w:t>Coordinate with shelter managers, housing departments, the Unmet Needs Coordinator, and departments and external partners involved in post-disaster housing.</w:t>
            </w:r>
          </w:p>
          <w:p w14:paraId="24C2CEFA" w14:textId="77777777" w:rsidR="001A125A" w:rsidRPr="001A125A" w:rsidRDefault="001A125A" w:rsidP="00694797">
            <w:pPr>
              <w:numPr>
                <w:ilvl w:val="0"/>
                <w:numId w:val="154"/>
              </w:numPr>
            </w:pPr>
            <w:r w:rsidRPr="001A125A">
              <w:t xml:space="preserve">Communicate priorities and progress to the Disaster Recovery Manager. </w:t>
            </w:r>
          </w:p>
        </w:tc>
      </w:tr>
    </w:tbl>
    <w:p w14:paraId="70702CDC" w14:textId="2BCAE14A" w:rsidR="001A125A" w:rsidRDefault="001A125A" w:rsidP="001A125A">
      <w:r w:rsidRPr="001A125A">
        <w:lastRenderedPageBreak/>
        <w:t>External Partners</w:t>
      </w:r>
      <w:r w:rsidRPr="001A125A">
        <w:br/>
        <w:t>Local government departments may leverage external partners, including private entities, NGOs, and faith-based organizations in recovery should an incident exceed local capacity. External partners are crucial for recovery by providing resources (e.g., staff, funding, equipment, facilities) and supporting specific activities (e.g., restoring utilities, community engagement).</w:t>
      </w:r>
      <w:r w:rsidRPr="001A125A">
        <w:br/>
        <w:t xml:space="preserve">External partners are those that establish a formal agreement with local government in the form of a memorandum of understanding (MOU), contract, or another document. Under certain circumstances, local government departments may establish a formal agreement with external partners at the time of disaster or with those that participate in just-in-time </w:t>
      </w:r>
      <w:r w:rsidR="00D575EB" w:rsidRPr="001A125A">
        <w:t>training</w:t>
      </w:r>
      <w:r w:rsidRPr="001A125A">
        <w:t>. However, it is strongly encouraged to have pre-established partnerships.</w:t>
      </w:r>
    </w:p>
    <w:p w14:paraId="7B9D35BA" w14:textId="77777777" w:rsidR="001A125A" w:rsidRPr="001A125A" w:rsidRDefault="001A125A" w:rsidP="001A125A">
      <w:r w:rsidRPr="001A125A">
        <w:t>​</w:t>
      </w:r>
    </w:p>
    <w:p w14:paraId="5923274A" w14:textId="77777777" w:rsidR="001A125A" w:rsidRPr="001A125A" w:rsidRDefault="001A125A" w:rsidP="001A125A">
      <w:pPr>
        <w:pStyle w:val="Heading3"/>
      </w:pPr>
      <w:bookmarkStart w:id="70" w:name="_Toc219383020"/>
      <w:r w:rsidRPr="001A125A">
        <w:t>Transition to Recovery</w:t>
      </w:r>
      <w:bookmarkEnd w:id="70"/>
    </w:p>
    <w:p w14:paraId="34A73280" w14:textId="77777777" w:rsidR="001A125A" w:rsidRPr="001A125A" w:rsidRDefault="001A125A" w:rsidP="001A125A">
      <w:r w:rsidRPr="001A125A">
        <w:t>While response and recovery activities may occur simultaneously, response activities will decrease, and recovery activities will increase as the incident progresses. The Emergency Operations Center (EOC) Director, under approval of the Sedgwick County Board of County Commissioners, designates the responsibilities to the Disaster Recovery Manager and advises on the need to begin recovery operations.</w:t>
      </w:r>
      <w:r w:rsidRPr="001A125A">
        <w:br/>
        <w:t>The key objectives of the transition to recovery are to determine the scope and initial priorities of recovery operations, identify resources to conduct operations, and facilitate a smooth transition of operations and resources from response to recovery. The transition requires close coordination between the EOC and the Disaster Recovery Manager.</w:t>
      </w:r>
    </w:p>
    <w:p w14:paraId="0D493291" w14:textId="77777777" w:rsidR="001A125A" w:rsidRPr="001A125A" w:rsidRDefault="001A125A" w:rsidP="001A125A">
      <w:pPr>
        <w:pStyle w:val="Heading4"/>
      </w:pPr>
      <w:r w:rsidRPr="001A125A">
        <w:br/>
        <w:t>Transition Indicators</w:t>
      </w:r>
    </w:p>
    <w:p w14:paraId="4C25A4E4" w14:textId="77777777" w:rsidR="001A125A" w:rsidRPr="001A125A" w:rsidRDefault="001A125A" w:rsidP="001A125A">
      <w:r w:rsidRPr="001A125A">
        <w:t>Conditions and activities that may indicate the need to begin the transition to recovery may include but are not limited to the following:</w:t>
      </w:r>
    </w:p>
    <w:p w14:paraId="5B338BDA" w14:textId="77777777" w:rsidR="001A125A" w:rsidRPr="001A125A" w:rsidRDefault="001A125A" w:rsidP="00694797">
      <w:pPr>
        <w:numPr>
          <w:ilvl w:val="0"/>
          <w:numId w:val="155"/>
        </w:numPr>
      </w:pPr>
      <w:r w:rsidRPr="001A125A">
        <w:t>Lifesaving operations (e.g., search and rescue, firefighting operations, emergency medical needs) are complete.</w:t>
      </w:r>
    </w:p>
    <w:p w14:paraId="63891FE8" w14:textId="77777777" w:rsidR="001A125A" w:rsidRPr="001A125A" w:rsidRDefault="001A125A" w:rsidP="00694797">
      <w:pPr>
        <w:numPr>
          <w:ilvl w:val="0"/>
          <w:numId w:val="155"/>
        </w:numPr>
      </w:pPr>
      <w:r w:rsidRPr="001A125A">
        <w:t>IDEs and PDAs are complete, and information is shared with KDEM.</w:t>
      </w:r>
    </w:p>
    <w:p w14:paraId="1E99EED6" w14:textId="77777777" w:rsidR="001A125A" w:rsidRPr="001A125A" w:rsidRDefault="001A125A" w:rsidP="00694797">
      <w:pPr>
        <w:numPr>
          <w:ilvl w:val="0"/>
          <w:numId w:val="155"/>
        </w:numPr>
      </w:pPr>
      <w:r w:rsidRPr="001A125A">
        <w:t>Community members who evacuated during the incident are returning to inspect personal property damages.</w:t>
      </w:r>
    </w:p>
    <w:p w14:paraId="126C3C45" w14:textId="77777777" w:rsidR="001A125A" w:rsidRPr="001A125A" w:rsidRDefault="001A125A" w:rsidP="00694797">
      <w:pPr>
        <w:numPr>
          <w:ilvl w:val="0"/>
          <w:numId w:val="155"/>
        </w:numPr>
      </w:pPr>
      <w:r w:rsidRPr="001A125A">
        <w:t>Shelters for disaster survivors are closing.</w:t>
      </w:r>
    </w:p>
    <w:p w14:paraId="5D50E334" w14:textId="77777777" w:rsidR="001A125A" w:rsidRPr="001A125A" w:rsidRDefault="001A125A" w:rsidP="00694797">
      <w:pPr>
        <w:numPr>
          <w:ilvl w:val="0"/>
          <w:numId w:val="155"/>
        </w:numPr>
      </w:pPr>
      <w:r w:rsidRPr="001A125A">
        <w:t>Critical infrastructure services (e.g., electricity, water services) are restored.</w:t>
      </w:r>
    </w:p>
    <w:p w14:paraId="03292E51" w14:textId="77777777" w:rsidR="001A125A" w:rsidRPr="001A125A" w:rsidRDefault="001A125A" w:rsidP="00694797">
      <w:pPr>
        <w:numPr>
          <w:ilvl w:val="0"/>
          <w:numId w:val="155"/>
        </w:numPr>
      </w:pPr>
      <w:r w:rsidRPr="001A125A">
        <w:t xml:space="preserve">Debris management activities are initiated. </w:t>
      </w:r>
    </w:p>
    <w:p w14:paraId="5DE28688" w14:textId="77777777" w:rsidR="001A125A" w:rsidRPr="001A125A" w:rsidRDefault="001A125A" w:rsidP="001A125A">
      <w:pPr>
        <w:ind w:left="1440"/>
      </w:pPr>
    </w:p>
    <w:p w14:paraId="564FF695" w14:textId="77777777" w:rsidR="001A125A" w:rsidRPr="001A125A" w:rsidRDefault="001A125A" w:rsidP="001A125A">
      <w:pPr>
        <w:pStyle w:val="Heading4"/>
      </w:pPr>
      <w:r w:rsidRPr="001A125A">
        <w:t>Recovery Operations</w:t>
      </w:r>
    </w:p>
    <w:p w14:paraId="54B3A78A" w14:textId="77777777" w:rsidR="001A125A" w:rsidRPr="001A125A" w:rsidRDefault="001A125A" w:rsidP="001A125A">
      <w:r w:rsidRPr="001A125A">
        <w:t xml:space="preserve">Activities are primarily conducted by the Disaster Recovery Manager, under approval from Recovery Strategic Leadership as needed. </w:t>
      </w:r>
    </w:p>
    <w:p w14:paraId="0B2F4B2D" w14:textId="77777777" w:rsidR="001A125A" w:rsidRPr="001A125A" w:rsidRDefault="001A125A" w:rsidP="00694797">
      <w:pPr>
        <w:numPr>
          <w:ilvl w:val="0"/>
          <w:numId w:val="156"/>
        </w:numPr>
      </w:pPr>
      <w:r w:rsidRPr="001A125A">
        <w:t xml:space="preserve">Review information regarding the impacts and severity of the event to determine the scope of recovery activities and recovery priorities. </w:t>
      </w:r>
    </w:p>
    <w:p w14:paraId="3063C25C" w14:textId="77777777" w:rsidR="001A125A" w:rsidRPr="001A125A" w:rsidRDefault="001A125A" w:rsidP="00694797">
      <w:pPr>
        <w:numPr>
          <w:ilvl w:val="1"/>
          <w:numId w:val="156"/>
        </w:numPr>
      </w:pPr>
      <w:r w:rsidRPr="001A125A">
        <w:t>Review information from IDEs completed during the first 24-48 hours following the incident and other information collected during response to understand impacts of the event and areas that may require additional assistance.</w:t>
      </w:r>
    </w:p>
    <w:p w14:paraId="7E24020F" w14:textId="77777777" w:rsidR="001A125A" w:rsidRPr="001A125A" w:rsidRDefault="001A125A" w:rsidP="00694797">
      <w:pPr>
        <w:numPr>
          <w:ilvl w:val="1"/>
          <w:numId w:val="156"/>
        </w:numPr>
      </w:pPr>
      <w:r w:rsidRPr="001A125A">
        <w:t xml:space="preserve">Review situational information regarding the jurisdiction and its populations to understand how certain communities may be more adversely impacted by the event and require additional assistance. </w:t>
      </w:r>
    </w:p>
    <w:p w14:paraId="466FF3F5" w14:textId="77777777" w:rsidR="001A125A" w:rsidRPr="001A125A" w:rsidRDefault="001A125A" w:rsidP="00694797">
      <w:pPr>
        <w:numPr>
          <w:ilvl w:val="1"/>
          <w:numId w:val="156"/>
        </w:numPr>
      </w:pPr>
      <w:r w:rsidRPr="001A125A">
        <w:t>Consider response operations that will continue into recovery and identify processes to facilitate transition of responsibilities, as needed.</w:t>
      </w:r>
    </w:p>
    <w:p w14:paraId="4FEED73E" w14:textId="77777777" w:rsidR="001A125A" w:rsidRPr="001A125A" w:rsidRDefault="001A125A" w:rsidP="00694797">
      <w:pPr>
        <w:numPr>
          <w:ilvl w:val="1"/>
          <w:numId w:val="156"/>
        </w:numPr>
      </w:pPr>
      <w:r w:rsidRPr="001A125A">
        <w:t xml:space="preserve">Identify new operations that may occur in recovery now that lifesaving operations have subsided. </w:t>
      </w:r>
    </w:p>
    <w:p w14:paraId="18C44C2E" w14:textId="77777777" w:rsidR="001A125A" w:rsidRPr="001A125A" w:rsidRDefault="001A125A" w:rsidP="00694797">
      <w:pPr>
        <w:numPr>
          <w:ilvl w:val="1"/>
          <w:numId w:val="156"/>
        </w:numPr>
      </w:pPr>
      <w:r w:rsidRPr="001A125A">
        <w:t>Review the Local Disaster Recovery Plan to identify initial recovery priorities and adapt to the incident as needed.</w:t>
      </w:r>
    </w:p>
    <w:p w14:paraId="3DAB2E58" w14:textId="77777777" w:rsidR="001A125A" w:rsidRPr="001A125A" w:rsidRDefault="001A125A" w:rsidP="00694797">
      <w:pPr>
        <w:numPr>
          <w:ilvl w:val="0"/>
          <w:numId w:val="156"/>
        </w:numPr>
      </w:pPr>
      <w:r w:rsidRPr="001A125A">
        <w:t xml:space="preserve">Determine resources (e.g., personnel, funding, equipment) needed to support recovery operations. </w:t>
      </w:r>
    </w:p>
    <w:p w14:paraId="6B1DB132" w14:textId="77777777" w:rsidR="001A125A" w:rsidRPr="001A125A" w:rsidRDefault="001A125A" w:rsidP="00694797">
      <w:pPr>
        <w:numPr>
          <w:ilvl w:val="1"/>
          <w:numId w:val="156"/>
        </w:numPr>
      </w:pPr>
      <w:r w:rsidRPr="001A125A">
        <w:t>Consider stakeholders involved in response that may continue to support recovery operations and additional stakeholders who may not previously be engaged in response but support efforts in short- and long-term recovery.</w:t>
      </w:r>
    </w:p>
    <w:p w14:paraId="6D23B316" w14:textId="77777777" w:rsidR="001A125A" w:rsidRPr="001A125A" w:rsidRDefault="001A125A" w:rsidP="00694797">
      <w:pPr>
        <w:numPr>
          <w:ilvl w:val="1"/>
          <w:numId w:val="156"/>
        </w:numPr>
      </w:pPr>
      <w:r w:rsidRPr="001A125A">
        <w:t>Review if recovery needs extend beyond the capacity of the county. Anticipate the need to extend MOUs, Mutual Aid Agreements, or other support agreements or to request state assistance to supplement recovery efforts.</w:t>
      </w:r>
    </w:p>
    <w:p w14:paraId="0D9A50CD" w14:textId="77777777" w:rsidR="001A125A" w:rsidRPr="001A125A" w:rsidRDefault="001A125A" w:rsidP="00694797">
      <w:pPr>
        <w:numPr>
          <w:ilvl w:val="1"/>
          <w:numId w:val="156"/>
        </w:numPr>
      </w:pPr>
      <w:r w:rsidRPr="001A125A">
        <w:t>Determine needed facilitation touchpoints for the response to recovery transition.</w:t>
      </w:r>
    </w:p>
    <w:p w14:paraId="741A7B0C" w14:textId="77777777" w:rsidR="001A125A" w:rsidRPr="001A125A" w:rsidRDefault="001A125A" w:rsidP="00694797">
      <w:pPr>
        <w:numPr>
          <w:ilvl w:val="0"/>
          <w:numId w:val="156"/>
        </w:numPr>
      </w:pPr>
      <w:r w:rsidRPr="001A125A">
        <w:t>Activate the Local Disaster Recovery Plan</w:t>
      </w:r>
    </w:p>
    <w:p w14:paraId="36EF6C81" w14:textId="77777777" w:rsidR="001A125A" w:rsidRPr="001A125A" w:rsidRDefault="001A125A" w:rsidP="001A125A">
      <w:pPr>
        <w:pStyle w:val="Heading3"/>
      </w:pPr>
      <w:bookmarkStart w:id="71" w:name="_Toc219383021"/>
      <w:r w:rsidRPr="001A125A">
        <w:t>Short-term Recovery</w:t>
      </w:r>
      <w:bookmarkEnd w:id="71"/>
      <w:r w:rsidRPr="001A125A">
        <w:t xml:space="preserve"> </w:t>
      </w:r>
    </w:p>
    <w:p w14:paraId="522A8214" w14:textId="77777777" w:rsidR="001A125A" w:rsidRDefault="001A125A" w:rsidP="001A125A">
      <w:r w:rsidRPr="001A125A">
        <w:t>​​​​​​​</w:t>
      </w:r>
    </w:p>
    <w:p w14:paraId="1A224F22" w14:textId="6D0E2190" w:rsidR="001A125A" w:rsidRPr="001A125A" w:rsidRDefault="001A125A" w:rsidP="001A125A">
      <w:pPr>
        <w:pStyle w:val="Heading4"/>
      </w:pPr>
      <w:r w:rsidRPr="001A125A">
        <w:t>Strategies and External Support</w:t>
      </w:r>
    </w:p>
    <w:p w14:paraId="31427CA8" w14:textId="77777777" w:rsidR="001A125A" w:rsidRPr="001A125A" w:rsidRDefault="001A125A" w:rsidP="001A125A">
      <w:r w:rsidRPr="001A125A">
        <w:t xml:space="preserve">Activities are primarily conducted by the Disaster Recovery Manager, under approval from Recovery Strategic Leadership as needed. </w:t>
      </w:r>
    </w:p>
    <w:p w14:paraId="5EB50070" w14:textId="77777777" w:rsidR="001A125A" w:rsidRPr="001A125A" w:rsidRDefault="001A125A" w:rsidP="00694797">
      <w:pPr>
        <w:numPr>
          <w:ilvl w:val="0"/>
          <w:numId w:val="157"/>
        </w:numPr>
      </w:pPr>
      <w:r w:rsidRPr="001A125A">
        <w:lastRenderedPageBreak/>
        <w:t>Activate or extend existing emergency ordinances, resolutions, and policies (e.g., state of local disaster emergency) that may support recovery. Consider additional policies that may be established at the time of event.</w:t>
      </w:r>
    </w:p>
    <w:p w14:paraId="60DEA67F" w14:textId="77777777" w:rsidR="001A125A" w:rsidRPr="001A125A" w:rsidRDefault="001A125A" w:rsidP="00694797">
      <w:pPr>
        <w:numPr>
          <w:ilvl w:val="0"/>
          <w:numId w:val="157"/>
        </w:numPr>
      </w:pPr>
      <w:r w:rsidRPr="001A125A">
        <w:t xml:space="preserve">Activate or extend existing MOUs, Mutual Aid Agreements, or other support agreements that may provide resources to supplement county recovery efforts. Consider additional agreements that may be established at the time of event. </w:t>
      </w:r>
    </w:p>
    <w:p w14:paraId="58A63FDC" w14:textId="77777777" w:rsidR="001A125A" w:rsidRPr="001A125A" w:rsidRDefault="001A125A" w:rsidP="00694797">
      <w:pPr>
        <w:numPr>
          <w:ilvl w:val="0"/>
          <w:numId w:val="157"/>
        </w:numPr>
      </w:pPr>
      <w:r w:rsidRPr="001A125A">
        <w:t>If needed, request state support to supplement recovery efforts.</w:t>
      </w:r>
    </w:p>
    <w:p w14:paraId="7CECC012" w14:textId="77777777" w:rsidR="001A125A" w:rsidRPr="001A125A" w:rsidRDefault="001A125A" w:rsidP="00694797">
      <w:pPr>
        <w:numPr>
          <w:ilvl w:val="0"/>
          <w:numId w:val="157"/>
        </w:numPr>
      </w:pPr>
      <w:r w:rsidRPr="001A125A">
        <w:t>If a federal declaration is made, coordinate with KDEM to request resources from federal agencies that may be available to supplement recovery efforts, depending on the type of declaration made.</w:t>
      </w:r>
    </w:p>
    <w:p w14:paraId="21917AFC" w14:textId="1367DB6C" w:rsidR="001A125A" w:rsidRPr="001A125A" w:rsidRDefault="001A125A" w:rsidP="001A125A">
      <w:r w:rsidRPr="001A125A">
        <w:br/>
      </w:r>
      <w:r w:rsidRPr="001A125A">
        <w:rPr>
          <w:rStyle w:val="Heading4Char"/>
        </w:rPr>
        <w:t>Recovery Coordination Framework</w:t>
      </w:r>
      <w:r w:rsidRPr="001A125A">
        <w:br/>
      </w:r>
      <w:r w:rsidRPr="001A125A">
        <w:rPr>
          <w:i/>
          <w:iCs/>
        </w:rPr>
        <w:t>Activities are primarily conducted by the Disaster Recovery Manager, under approval from Recovery Strategic Leadership as needed.</w:t>
      </w:r>
      <w:r w:rsidRPr="001A125A">
        <w:t xml:space="preserve"> </w:t>
      </w:r>
    </w:p>
    <w:p w14:paraId="6527E68B" w14:textId="77777777" w:rsidR="001A125A" w:rsidRPr="001A125A" w:rsidRDefault="001A125A" w:rsidP="00694797">
      <w:pPr>
        <w:numPr>
          <w:ilvl w:val="0"/>
          <w:numId w:val="158"/>
        </w:numPr>
      </w:pPr>
      <w:r w:rsidRPr="001A125A">
        <w:t>Determine scope of Recovery Coordination Framework necessary to support recovery operations.</w:t>
      </w:r>
    </w:p>
    <w:p w14:paraId="46C449E6" w14:textId="77777777" w:rsidR="001A125A" w:rsidRPr="001A125A" w:rsidRDefault="001A125A" w:rsidP="00694797">
      <w:pPr>
        <w:numPr>
          <w:ilvl w:val="0"/>
          <w:numId w:val="158"/>
        </w:numPr>
      </w:pPr>
      <w:r w:rsidRPr="001A125A">
        <w:t>Designate personnel to maintain the responsibilities of the Financial Recovery Manager. Confirm they have the resources, authority, and direction to perform the responsibilities.</w:t>
      </w:r>
    </w:p>
    <w:p w14:paraId="7353C981" w14:textId="77777777" w:rsidR="001A125A" w:rsidRPr="001A125A" w:rsidRDefault="001A125A" w:rsidP="00694797">
      <w:pPr>
        <w:numPr>
          <w:ilvl w:val="0"/>
          <w:numId w:val="158"/>
        </w:numPr>
      </w:pPr>
      <w:r w:rsidRPr="001A125A">
        <w:t>Identify recovery responsibilities that will be maintained by county departments. Coordinate the balance of recovery responsibilities with ongoing response responsibilities with personnel as applicable.</w:t>
      </w:r>
    </w:p>
    <w:p w14:paraId="7066489B" w14:textId="77777777" w:rsidR="001A125A" w:rsidRPr="001A125A" w:rsidRDefault="001A125A" w:rsidP="00694797">
      <w:pPr>
        <w:numPr>
          <w:ilvl w:val="0"/>
          <w:numId w:val="158"/>
        </w:numPr>
      </w:pPr>
      <w:r w:rsidRPr="001A125A">
        <w:t>Designate Critical Recovery Process Coordinators to oversee specific recovery activities, as appropriate. Confirm they have the resources, authority, and direction to perform the responsibilities.</w:t>
      </w:r>
    </w:p>
    <w:p w14:paraId="1EFC4E22" w14:textId="77777777" w:rsidR="001A125A" w:rsidRPr="001A125A" w:rsidRDefault="001A125A" w:rsidP="00694797">
      <w:pPr>
        <w:numPr>
          <w:ilvl w:val="0"/>
          <w:numId w:val="158"/>
        </w:numPr>
      </w:pPr>
      <w:r w:rsidRPr="001A125A">
        <w:t>Identify SMEs to support the recovery operation, if specific advisory expertise is required for the incident or recovery activities.</w:t>
      </w:r>
    </w:p>
    <w:p w14:paraId="504E3083" w14:textId="77777777" w:rsidR="001A125A" w:rsidRPr="001A125A" w:rsidRDefault="001A125A" w:rsidP="00694797">
      <w:pPr>
        <w:numPr>
          <w:ilvl w:val="0"/>
          <w:numId w:val="158"/>
        </w:numPr>
      </w:pPr>
      <w:r w:rsidRPr="001A125A">
        <w:t>Begin contacting key external partners to integrate into the recovery operation if the needs of the recovery are beyond the capacity of the county government. Confirm external partners have a designated government point of contact.</w:t>
      </w:r>
    </w:p>
    <w:p w14:paraId="62A7FA56" w14:textId="77777777" w:rsidR="001A125A" w:rsidRPr="001A125A" w:rsidRDefault="001A125A" w:rsidP="00694797">
      <w:pPr>
        <w:numPr>
          <w:ilvl w:val="0"/>
          <w:numId w:val="158"/>
        </w:numPr>
      </w:pPr>
      <w:r w:rsidRPr="001A125A">
        <w:t xml:space="preserve">Notify personnel identified to support the recovery operations and their role in the Recovery Coordination Framework through pre-established notification processes. </w:t>
      </w:r>
    </w:p>
    <w:p w14:paraId="613BB2E5" w14:textId="09C8850C" w:rsidR="001A125A" w:rsidRPr="001A125A" w:rsidRDefault="001A125A" w:rsidP="00694797">
      <w:pPr>
        <w:numPr>
          <w:ilvl w:val="1"/>
          <w:numId w:val="158"/>
        </w:numPr>
      </w:pPr>
      <w:r w:rsidRPr="001A125A">
        <w:t xml:space="preserve">Integrate personnel into </w:t>
      </w:r>
      <w:r w:rsidR="00D575EB" w:rsidRPr="001A125A">
        <w:t>recovery</w:t>
      </w:r>
      <w:r w:rsidRPr="001A125A">
        <w:t xml:space="preserve"> operations.</w:t>
      </w:r>
    </w:p>
    <w:p w14:paraId="4A4AEC7C" w14:textId="77777777" w:rsidR="001A125A" w:rsidRPr="001A125A" w:rsidRDefault="001A125A" w:rsidP="00694797">
      <w:pPr>
        <w:numPr>
          <w:ilvl w:val="1"/>
          <w:numId w:val="158"/>
        </w:numPr>
      </w:pPr>
      <w:r w:rsidRPr="001A125A">
        <w:t>Confirm any external partners have a designated government point of contact.</w:t>
      </w:r>
    </w:p>
    <w:p w14:paraId="375F1D1A" w14:textId="77777777" w:rsidR="001A125A" w:rsidRPr="001A125A" w:rsidRDefault="001A125A" w:rsidP="00694797">
      <w:pPr>
        <w:numPr>
          <w:ilvl w:val="1"/>
          <w:numId w:val="158"/>
        </w:numPr>
      </w:pPr>
      <w:r w:rsidRPr="001A125A">
        <w:t>Establish incident-specific communication and coordination procedures for recovery (e.g., communication frequency and protocol, in-person meetings, public meetings).</w:t>
      </w:r>
    </w:p>
    <w:p w14:paraId="56EC2FEE" w14:textId="77777777" w:rsidR="001A125A" w:rsidRPr="001A125A" w:rsidRDefault="001A125A" w:rsidP="00694797">
      <w:pPr>
        <w:numPr>
          <w:ilvl w:val="0"/>
          <w:numId w:val="158"/>
        </w:numPr>
      </w:pPr>
      <w:r w:rsidRPr="001A125A">
        <w:lastRenderedPageBreak/>
        <w:t>Establish a process to monitor and manage volunteers and donations.</w:t>
      </w:r>
    </w:p>
    <w:p w14:paraId="3DF7B439" w14:textId="77777777" w:rsidR="001A125A" w:rsidRPr="001A125A" w:rsidRDefault="001A125A" w:rsidP="00694797">
      <w:pPr>
        <w:numPr>
          <w:ilvl w:val="0"/>
          <w:numId w:val="158"/>
        </w:numPr>
      </w:pPr>
      <w:r w:rsidRPr="001A125A">
        <w:t xml:space="preserve">Consider the need for an LTRG to facilitate complex decision-making and maintain continuity of recovery operations through long-term recovery. </w:t>
      </w:r>
    </w:p>
    <w:p w14:paraId="62C9C4B9" w14:textId="77777777" w:rsidR="001A125A" w:rsidRPr="001A125A" w:rsidRDefault="001A125A" w:rsidP="00694797">
      <w:pPr>
        <w:numPr>
          <w:ilvl w:val="1"/>
          <w:numId w:val="158"/>
        </w:numPr>
      </w:pPr>
      <w:r w:rsidRPr="001A125A">
        <w:t>Coordinate with departments and external partners and existing community efforts that may transition to the LTRG.</w:t>
      </w:r>
    </w:p>
    <w:p w14:paraId="718CDB20" w14:textId="77777777" w:rsidR="001A125A" w:rsidRPr="001A125A" w:rsidRDefault="001A125A" w:rsidP="00694797">
      <w:pPr>
        <w:numPr>
          <w:ilvl w:val="1"/>
          <w:numId w:val="158"/>
        </w:numPr>
      </w:pPr>
      <w:r w:rsidRPr="001A125A">
        <w:t>Coordinate with the LTRG Coordinator to contact LTRG members, identify new potential members, and establish LTRG meetings and responsibilities.</w:t>
      </w:r>
    </w:p>
    <w:p w14:paraId="43BF465F" w14:textId="77777777" w:rsidR="001A125A" w:rsidRPr="001A125A" w:rsidRDefault="001A125A" w:rsidP="001A125A">
      <w:r w:rsidRPr="001A125A">
        <w:rPr>
          <w:rStyle w:val="Heading4Char"/>
        </w:rPr>
        <w:t>Damage Assessments</w:t>
      </w:r>
      <w:r w:rsidRPr="001A125A">
        <w:br/>
        <w:t xml:space="preserve">Activities are primarily coordinated by the Damage Assessment Coordinator, with support from government departments, external partners, and state resources, if available. </w:t>
      </w:r>
    </w:p>
    <w:p w14:paraId="1BFB8C25" w14:textId="77777777" w:rsidR="001A125A" w:rsidRPr="001A125A" w:rsidRDefault="001A125A" w:rsidP="00694797">
      <w:pPr>
        <w:numPr>
          <w:ilvl w:val="0"/>
          <w:numId w:val="159"/>
        </w:numPr>
      </w:pPr>
      <w:r w:rsidRPr="001A125A">
        <w:t xml:space="preserve">Based on IDEs conducted in response, monitor any ongoing assessments of damage to property, systems, and infrastructure. </w:t>
      </w:r>
    </w:p>
    <w:p w14:paraId="1C3C34EB" w14:textId="77777777" w:rsidR="001A125A" w:rsidRPr="001A125A" w:rsidRDefault="001A125A" w:rsidP="00694797">
      <w:pPr>
        <w:numPr>
          <w:ilvl w:val="1"/>
          <w:numId w:val="159"/>
        </w:numPr>
      </w:pPr>
      <w:r w:rsidRPr="001A125A">
        <w:t>Manage teams tasked with assessments of property, critical infrastructure, and cultural and/or historic sites.</w:t>
      </w:r>
    </w:p>
    <w:p w14:paraId="4CC6EE2B" w14:textId="77777777" w:rsidR="001A125A" w:rsidRPr="001A125A" w:rsidRDefault="001A125A" w:rsidP="00694797">
      <w:pPr>
        <w:numPr>
          <w:ilvl w:val="1"/>
          <w:numId w:val="159"/>
        </w:numPr>
      </w:pPr>
      <w:r w:rsidRPr="001A125A">
        <w:t>Continually update damage estimates and share with KDEM as appropriate.</w:t>
      </w:r>
    </w:p>
    <w:p w14:paraId="06ABB673" w14:textId="77777777" w:rsidR="001A125A" w:rsidRPr="001A125A" w:rsidRDefault="001A125A" w:rsidP="00694797">
      <w:pPr>
        <w:numPr>
          <w:ilvl w:val="1"/>
          <w:numId w:val="159"/>
        </w:numPr>
      </w:pPr>
      <w:r w:rsidRPr="001A125A">
        <w:t>If requested, conduct PDAs.</w:t>
      </w:r>
    </w:p>
    <w:p w14:paraId="0483108E" w14:textId="77777777" w:rsidR="001A125A" w:rsidRPr="001A125A" w:rsidRDefault="001A125A" w:rsidP="00694797">
      <w:pPr>
        <w:numPr>
          <w:ilvl w:val="1"/>
          <w:numId w:val="159"/>
        </w:numPr>
      </w:pPr>
      <w:r w:rsidRPr="001A125A">
        <w:t>Conduct habitability assessments to determine the structural safety of residential buildings.</w:t>
      </w:r>
    </w:p>
    <w:p w14:paraId="331EC299" w14:textId="77777777" w:rsidR="001A125A" w:rsidRPr="001A125A" w:rsidRDefault="001A125A" w:rsidP="001A125A">
      <w:r w:rsidRPr="001A125A">
        <w:rPr>
          <w:rStyle w:val="Heading4Char"/>
        </w:rPr>
        <w:t>Debris Management</w:t>
      </w:r>
      <w:r w:rsidRPr="001A125A">
        <w:rPr>
          <w:rStyle w:val="Heading4Char"/>
        </w:rPr>
        <w:br/>
      </w:r>
      <w:r w:rsidRPr="001A125A">
        <w:t xml:space="preserve">Activities are primarily coordinated by the Debris Management Coordinator, with support from government departments, external partners, and state resources, if available. </w:t>
      </w:r>
    </w:p>
    <w:p w14:paraId="3E1C2519" w14:textId="77777777" w:rsidR="001A125A" w:rsidRPr="001A125A" w:rsidRDefault="001A125A" w:rsidP="00694797">
      <w:pPr>
        <w:numPr>
          <w:ilvl w:val="0"/>
          <w:numId w:val="160"/>
        </w:numPr>
      </w:pPr>
      <w:r w:rsidRPr="001A125A">
        <w:t xml:space="preserve">Continue activities under the Debris Management Plan activated in response. </w:t>
      </w:r>
    </w:p>
    <w:p w14:paraId="58C80ECA" w14:textId="77777777" w:rsidR="001A125A" w:rsidRPr="001A125A" w:rsidRDefault="001A125A" w:rsidP="00694797">
      <w:pPr>
        <w:numPr>
          <w:ilvl w:val="1"/>
          <w:numId w:val="160"/>
        </w:numPr>
      </w:pPr>
      <w:r w:rsidRPr="001A125A">
        <w:t>Conduct clean-up operations.</w:t>
      </w:r>
    </w:p>
    <w:p w14:paraId="0DEC4C01" w14:textId="77777777" w:rsidR="001A125A" w:rsidRPr="001A125A" w:rsidRDefault="001A125A" w:rsidP="00694797">
      <w:pPr>
        <w:numPr>
          <w:ilvl w:val="1"/>
          <w:numId w:val="160"/>
        </w:numPr>
      </w:pPr>
      <w:r w:rsidRPr="001A125A">
        <w:t xml:space="preserve">Determine if abatement and demolition of hazardous structures is necessary. </w:t>
      </w:r>
    </w:p>
    <w:p w14:paraId="3D2C7610" w14:textId="77777777" w:rsidR="001A125A" w:rsidRPr="001A125A" w:rsidRDefault="001A125A" w:rsidP="00694797">
      <w:pPr>
        <w:numPr>
          <w:ilvl w:val="1"/>
          <w:numId w:val="160"/>
        </w:numPr>
      </w:pPr>
      <w:r w:rsidRPr="001A125A">
        <w:t>Implement any remaining emergency actions such as clearance of primary transportation routes.</w:t>
      </w:r>
    </w:p>
    <w:p w14:paraId="6DBA2A63" w14:textId="77777777" w:rsidR="001A125A" w:rsidRPr="001A125A" w:rsidRDefault="001A125A" w:rsidP="00694797">
      <w:pPr>
        <w:numPr>
          <w:ilvl w:val="0"/>
          <w:numId w:val="160"/>
        </w:numPr>
      </w:pPr>
      <w:r w:rsidRPr="001A125A">
        <w:t>Determine long-term debris removal needs.</w:t>
      </w:r>
    </w:p>
    <w:p w14:paraId="19F90B5B" w14:textId="77777777" w:rsidR="001A125A" w:rsidRPr="001A125A" w:rsidRDefault="001A125A" w:rsidP="001A125A">
      <w:r w:rsidRPr="001A125A">
        <w:rPr>
          <w:rStyle w:val="Heading4Char"/>
        </w:rPr>
        <w:t>Unmet Needs</w:t>
      </w:r>
      <w:r w:rsidRPr="001A125A">
        <w:br/>
        <w:t xml:space="preserve">Activities are primarily coordinated by the Unmet Needs Coordinator, with support from government departments, external partners, and state resources, if available. </w:t>
      </w:r>
    </w:p>
    <w:p w14:paraId="02357169" w14:textId="77777777" w:rsidR="001A125A" w:rsidRPr="001A125A" w:rsidRDefault="001A125A" w:rsidP="00694797">
      <w:pPr>
        <w:numPr>
          <w:ilvl w:val="0"/>
          <w:numId w:val="161"/>
        </w:numPr>
      </w:pPr>
      <w:r w:rsidRPr="001A125A">
        <w:t>Continue to evaluate unmet needs of the community (e.g., available housing, employment impacts, transportation access).</w:t>
      </w:r>
    </w:p>
    <w:p w14:paraId="574C8A55" w14:textId="66C0FF7C" w:rsidR="001A125A" w:rsidRPr="001A125A" w:rsidRDefault="001A125A" w:rsidP="00694797">
      <w:pPr>
        <w:numPr>
          <w:ilvl w:val="0"/>
          <w:numId w:val="161"/>
        </w:numPr>
      </w:pPr>
      <w:r w:rsidRPr="001A125A">
        <w:lastRenderedPageBreak/>
        <w:t xml:space="preserve">Identify </w:t>
      </w:r>
      <w:r w:rsidR="00D575EB" w:rsidRPr="001A125A">
        <w:t>processes</w:t>
      </w:r>
      <w:r w:rsidRPr="001A125A">
        <w:t xml:space="preserve"> to address unmet needs with community, county, or state resources, if available. Coordinate with the KDEM Human Services Officer for any state support of unmet needs resolution.</w:t>
      </w:r>
    </w:p>
    <w:p w14:paraId="2E63B9C5" w14:textId="77777777" w:rsidR="001A125A" w:rsidRPr="001A125A" w:rsidRDefault="001A125A" w:rsidP="00694797">
      <w:pPr>
        <w:numPr>
          <w:ilvl w:val="0"/>
          <w:numId w:val="161"/>
        </w:numPr>
      </w:pPr>
      <w:r w:rsidRPr="001A125A">
        <w:t>Ensure recovery information and resources reach vulnerable populations, including people with disabilities and individuals with access and functional needs.</w:t>
      </w:r>
    </w:p>
    <w:p w14:paraId="42DA91B5" w14:textId="77777777" w:rsidR="001A125A" w:rsidRPr="001A125A" w:rsidRDefault="001A125A" w:rsidP="00694797">
      <w:pPr>
        <w:numPr>
          <w:ilvl w:val="0"/>
          <w:numId w:val="161"/>
        </w:numPr>
      </w:pPr>
      <w:r w:rsidRPr="001A125A">
        <w:t>Compile key information collected regarding unmet needs to influence recovery operations and priorities.</w:t>
      </w:r>
    </w:p>
    <w:p w14:paraId="5614B01C" w14:textId="77777777" w:rsidR="001A125A" w:rsidRPr="001A125A" w:rsidRDefault="001A125A" w:rsidP="00694797">
      <w:pPr>
        <w:numPr>
          <w:ilvl w:val="0"/>
          <w:numId w:val="161"/>
        </w:numPr>
      </w:pPr>
      <w:r w:rsidRPr="001A125A">
        <w:t>Coordinate closely with the LTRG, if activated.</w:t>
      </w:r>
    </w:p>
    <w:p w14:paraId="72B4F677" w14:textId="77777777" w:rsidR="001A125A" w:rsidRPr="001A125A" w:rsidRDefault="001A125A" w:rsidP="001A125A">
      <w:r w:rsidRPr="001A125A">
        <w:rPr>
          <w:rStyle w:val="Heading4Char"/>
        </w:rPr>
        <w:t>Recovery Facilities</w:t>
      </w:r>
      <w:r w:rsidRPr="001A125A">
        <w:br/>
        <w:t xml:space="preserve">Activities are primarily coordinated by the Recovery Facilities Coordinator, with support from government departments, external partners, and state resources, if available. </w:t>
      </w:r>
    </w:p>
    <w:p w14:paraId="23601A55" w14:textId="77777777" w:rsidR="001A125A" w:rsidRPr="001A125A" w:rsidRDefault="001A125A" w:rsidP="00694797">
      <w:pPr>
        <w:numPr>
          <w:ilvl w:val="0"/>
          <w:numId w:val="162"/>
        </w:numPr>
      </w:pPr>
      <w:r w:rsidRPr="001A125A">
        <w:t>Determine if MARCs, DRCs, VRCs, and/or receiving points are needed, in coordination with the EOC Director and Disaster Recovery Manager, as applicable.</w:t>
      </w:r>
    </w:p>
    <w:p w14:paraId="38DF0652" w14:textId="77777777" w:rsidR="001A125A" w:rsidRPr="001A125A" w:rsidRDefault="001A125A" w:rsidP="00694797">
      <w:pPr>
        <w:numPr>
          <w:ilvl w:val="0"/>
          <w:numId w:val="162"/>
        </w:numPr>
      </w:pPr>
      <w:r w:rsidRPr="001A125A">
        <w:t>Identify locations for recovery facilities.</w:t>
      </w:r>
    </w:p>
    <w:p w14:paraId="5F0250A7" w14:textId="77777777" w:rsidR="001A125A" w:rsidRPr="001A125A" w:rsidRDefault="001A125A" w:rsidP="00694797">
      <w:pPr>
        <w:numPr>
          <w:ilvl w:val="0"/>
          <w:numId w:val="162"/>
        </w:numPr>
      </w:pPr>
      <w:r w:rsidRPr="001A125A">
        <w:t xml:space="preserve">Establish and begin to operate the recovery facilities, in coordination with local government departments and external partners. </w:t>
      </w:r>
    </w:p>
    <w:p w14:paraId="76DD00D7" w14:textId="77777777" w:rsidR="001A125A" w:rsidRPr="001A125A" w:rsidRDefault="001A125A" w:rsidP="00694797">
      <w:pPr>
        <w:numPr>
          <w:ilvl w:val="1"/>
          <w:numId w:val="162"/>
        </w:numPr>
      </w:pPr>
      <w:r w:rsidRPr="001A125A">
        <w:t>Conduct building inspections and fire safety inspections.</w:t>
      </w:r>
    </w:p>
    <w:p w14:paraId="177620B5" w14:textId="77777777" w:rsidR="001A125A" w:rsidRPr="001A125A" w:rsidRDefault="001A125A" w:rsidP="00694797">
      <w:pPr>
        <w:numPr>
          <w:ilvl w:val="1"/>
          <w:numId w:val="162"/>
        </w:numPr>
      </w:pPr>
      <w:r w:rsidRPr="001A125A">
        <w:t>Monitor sites for security concerns and maintain security personnel on the premises, if necessary.</w:t>
      </w:r>
    </w:p>
    <w:p w14:paraId="29D1891C" w14:textId="77777777" w:rsidR="001A125A" w:rsidRPr="001A125A" w:rsidRDefault="001A125A" w:rsidP="00694797">
      <w:pPr>
        <w:numPr>
          <w:ilvl w:val="1"/>
          <w:numId w:val="162"/>
        </w:numPr>
      </w:pPr>
      <w:r w:rsidRPr="001A125A">
        <w:t>Communicate recovery facility locations, operational hours, and available resources.</w:t>
      </w:r>
    </w:p>
    <w:p w14:paraId="6685CA57" w14:textId="77777777" w:rsidR="001A125A" w:rsidRPr="001A125A" w:rsidRDefault="001A125A" w:rsidP="00694797">
      <w:pPr>
        <w:numPr>
          <w:ilvl w:val="1"/>
          <w:numId w:val="162"/>
        </w:numPr>
      </w:pPr>
      <w:r w:rsidRPr="001A125A">
        <w:t>Provide transportation to recovery facility locations, as appropriate.</w:t>
      </w:r>
    </w:p>
    <w:p w14:paraId="35B05D46" w14:textId="77777777" w:rsidR="001A125A" w:rsidRPr="001A125A" w:rsidRDefault="001A125A" w:rsidP="00694797">
      <w:pPr>
        <w:numPr>
          <w:ilvl w:val="1"/>
          <w:numId w:val="162"/>
        </w:numPr>
      </w:pPr>
      <w:r w:rsidRPr="001A125A">
        <w:t>Provide technological support (e.g., internet access).</w:t>
      </w:r>
    </w:p>
    <w:p w14:paraId="49F70EF6" w14:textId="77777777" w:rsidR="001A125A" w:rsidRPr="001A125A" w:rsidRDefault="001A125A" w:rsidP="00694797">
      <w:pPr>
        <w:numPr>
          <w:ilvl w:val="1"/>
          <w:numId w:val="162"/>
        </w:numPr>
      </w:pPr>
      <w:r w:rsidRPr="001A125A">
        <w:t>Ensure sites are accessible (e.g., wheelchair ramp access).</w:t>
      </w:r>
    </w:p>
    <w:p w14:paraId="2605C69D" w14:textId="77777777" w:rsidR="001A125A" w:rsidRPr="001A125A" w:rsidRDefault="001A125A" w:rsidP="00694797">
      <w:pPr>
        <w:numPr>
          <w:ilvl w:val="0"/>
          <w:numId w:val="162"/>
        </w:numPr>
      </w:pPr>
      <w:r w:rsidRPr="001A125A">
        <w:t xml:space="preserve">Coordinate with federal and state agencies and external partners who may be providing services through or operating the recovery facilities. </w:t>
      </w:r>
    </w:p>
    <w:p w14:paraId="46A1474E" w14:textId="383C4894" w:rsidR="001A125A" w:rsidRPr="001A125A" w:rsidRDefault="001A125A" w:rsidP="00694797">
      <w:pPr>
        <w:numPr>
          <w:ilvl w:val="1"/>
          <w:numId w:val="162"/>
        </w:numPr>
      </w:pPr>
      <w:r w:rsidRPr="001A125A">
        <w:t>Coordinate with federal agencies (e.g., FEMA, United States Department of Housing and Urban Development [HUD]</w:t>
      </w:r>
      <w:r w:rsidRPr="001A125A">
        <w:rPr>
          <w:noProof/>
          <w:vanish/>
        </w:rPr>
        <w:drawing>
          <wp:inline distT="0" distB="0" distL="0" distR="0" wp14:anchorId="48DB6D48" wp14:editId="4964B9E4">
            <wp:extent cx="146050" cy="146050"/>
            <wp:effectExtent l="0" t="0" r="0" b="0"/>
            <wp:docPr id="17510884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1A125A">
        <w:t>, SBA, USDA), state agencies (e.g., KDEM, Department of Commerce, Department of Health &amp; Environment, Department of Children and Families, Department of Agriculture), and external partners (e.g., Kansas Voluntary Organizations Active in Disaster [KSVOAD]</w:t>
      </w:r>
      <w:r w:rsidRPr="001A125A">
        <w:rPr>
          <w:noProof/>
          <w:vanish/>
        </w:rPr>
        <w:drawing>
          <wp:inline distT="0" distB="0" distL="0" distR="0" wp14:anchorId="24FC3C2C" wp14:editId="4B511E3D">
            <wp:extent cx="146050" cy="146050"/>
            <wp:effectExtent l="0" t="0" r="0" b="0"/>
            <wp:docPr id="6591325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1A125A">
        <w:t>, United Way, Salvation Army, Blue Roof Program) providing resources to the community at the DRC, as applicable.</w:t>
      </w:r>
    </w:p>
    <w:p w14:paraId="3439661C" w14:textId="77777777" w:rsidR="001A125A" w:rsidRPr="001A125A" w:rsidRDefault="001A125A" w:rsidP="00694797">
      <w:pPr>
        <w:numPr>
          <w:ilvl w:val="1"/>
          <w:numId w:val="162"/>
        </w:numPr>
      </w:pPr>
      <w:r w:rsidRPr="001A125A">
        <w:t xml:space="preserve">Coordinate with state agencies (e.g., KDEM, Department of Commerce, Department of Health &amp; Environment, Department of Children and Families, Department of Agriculture) and external partners (e.g., KSVOAD, United Way, Salvation Army, Blue Roof Program) providing resources to the community at the MARC, as applicable. MARCs may </w:t>
      </w:r>
      <w:r w:rsidRPr="001A125A">
        <w:lastRenderedPageBreak/>
        <w:t>be managed by the American Red Cross or operated virtually by the United Way of the Plains.</w:t>
      </w:r>
    </w:p>
    <w:p w14:paraId="190F13CB" w14:textId="77777777" w:rsidR="001A125A" w:rsidRPr="001A125A" w:rsidRDefault="001A125A" w:rsidP="00694797">
      <w:pPr>
        <w:numPr>
          <w:ilvl w:val="1"/>
          <w:numId w:val="162"/>
        </w:numPr>
      </w:pPr>
      <w:r w:rsidRPr="001A125A">
        <w:t>Coordinate with external partners (e.g., KSVOAD, United Way, Salvation Army, Blue Roof Program) coordinating volunteer activities in the community at the VRC, as applicable. VRCs may be managed by qualified local groups, an external partner identified in an MOU, or by United Way of the Plains by requesting state support or through local MOU with the agency.</w:t>
      </w:r>
    </w:p>
    <w:p w14:paraId="7277217E" w14:textId="77777777" w:rsidR="001A125A" w:rsidRPr="001A125A" w:rsidRDefault="001A125A" w:rsidP="00694797">
      <w:pPr>
        <w:numPr>
          <w:ilvl w:val="1"/>
          <w:numId w:val="162"/>
        </w:numPr>
      </w:pPr>
      <w:r w:rsidRPr="001A125A">
        <w:t>Assign personnel to manage POD(s), which may be the EOC Director, Disaster Recovery Manager, or Recovery Facilities Coordinator, as applicable.</w:t>
      </w:r>
    </w:p>
    <w:p w14:paraId="5F4CDB4D" w14:textId="77777777" w:rsidR="001A125A" w:rsidRPr="001A125A" w:rsidRDefault="001A125A" w:rsidP="00694797">
      <w:pPr>
        <w:numPr>
          <w:ilvl w:val="0"/>
          <w:numId w:val="162"/>
        </w:numPr>
      </w:pPr>
      <w:r w:rsidRPr="001A125A">
        <w:t xml:space="preserve">Compile key information collected at the assistance centers regarding unmet needs. </w:t>
      </w:r>
    </w:p>
    <w:p w14:paraId="228614FB" w14:textId="77777777" w:rsidR="001A125A" w:rsidRPr="001A125A" w:rsidRDefault="001A125A" w:rsidP="00694797">
      <w:pPr>
        <w:numPr>
          <w:ilvl w:val="1"/>
          <w:numId w:val="162"/>
        </w:numPr>
      </w:pPr>
      <w:r w:rsidRPr="001A125A">
        <w:t>Summarize trends and outstanding needs.</w:t>
      </w:r>
    </w:p>
    <w:p w14:paraId="0CDFAC44" w14:textId="77777777" w:rsidR="001A125A" w:rsidRPr="001A125A" w:rsidRDefault="001A125A" w:rsidP="00694797">
      <w:pPr>
        <w:numPr>
          <w:ilvl w:val="1"/>
          <w:numId w:val="162"/>
        </w:numPr>
      </w:pPr>
      <w:r w:rsidRPr="001A125A">
        <w:t>Share information with Recovery Strategic Leadership and Recovery Operational Management to determine needed changes to recovery priorities.</w:t>
      </w:r>
    </w:p>
    <w:p w14:paraId="7BE06053" w14:textId="77777777" w:rsidR="001A125A" w:rsidRPr="001A125A" w:rsidRDefault="001A125A" w:rsidP="00694797">
      <w:pPr>
        <w:numPr>
          <w:ilvl w:val="1"/>
          <w:numId w:val="162"/>
        </w:numPr>
      </w:pPr>
      <w:r w:rsidRPr="001A125A">
        <w:t>Share information with Partnerships and Operations involved in recovery to determine needed operations to fill the unmet needs.</w:t>
      </w:r>
    </w:p>
    <w:p w14:paraId="69DC561F" w14:textId="77777777" w:rsidR="001A125A" w:rsidRPr="001A125A" w:rsidRDefault="001A125A" w:rsidP="00694797">
      <w:pPr>
        <w:numPr>
          <w:ilvl w:val="0"/>
          <w:numId w:val="162"/>
        </w:numPr>
      </w:pPr>
      <w:r w:rsidRPr="001A125A">
        <w:t>Identify long-term vision for connecting populations with unmet needs to available services, without recovery facilities.</w:t>
      </w:r>
    </w:p>
    <w:p w14:paraId="44E0DAC6" w14:textId="77777777" w:rsidR="001A125A" w:rsidRPr="001A125A" w:rsidRDefault="001A125A" w:rsidP="00694797">
      <w:pPr>
        <w:numPr>
          <w:ilvl w:val="0"/>
          <w:numId w:val="162"/>
        </w:numPr>
      </w:pPr>
      <w:r w:rsidRPr="001A125A">
        <w:t>Determine when recovery facilities are no longer needed and demobilize accordingly.</w:t>
      </w:r>
    </w:p>
    <w:p w14:paraId="0135ACE9" w14:textId="77777777" w:rsidR="001A125A" w:rsidRPr="001A125A" w:rsidRDefault="001A125A" w:rsidP="001A125A">
      <w:r w:rsidRPr="001A125A">
        <w:rPr>
          <w:rStyle w:val="Heading4Char"/>
        </w:rPr>
        <w:t>Cost Recovery</w:t>
      </w:r>
      <w:r w:rsidRPr="001A125A">
        <w:br/>
        <w:t xml:space="preserve">Activities are primarily coordinated by the Financial Recovery Manager, with support from government departments, external partners, and state resources, if available. </w:t>
      </w:r>
    </w:p>
    <w:p w14:paraId="033704FF" w14:textId="77777777" w:rsidR="001A125A" w:rsidRPr="001A125A" w:rsidRDefault="001A125A" w:rsidP="00694797">
      <w:pPr>
        <w:numPr>
          <w:ilvl w:val="0"/>
          <w:numId w:val="163"/>
        </w:numPr>
      </w:pPr>
      <w:r w:rsidRPr="001A125A">
        <w:t xml:space="preserve">Track costs and impacts for documentation purposes and/or support potential federal declaration. </w:t>
      </w:r>
    </w:p>
    <w:p w14:paraId="70C74D67" w14:textId="77777777" w:rsidR="001A125A" w:rsidRPr="001A125A" w:rsidRDefault="001A125A" w:rsidP="00694797">
      <w:pPr>
        <w:numPr>
          <w:ilvl w:val="1"/>
          <w:numId w:val="163"/>
        </w:numPr>
      </w:pPr>
      <w:r w:rsidRPr="001A125A">
        <w:t>Maintain detailed documentation regarding costs and impacts, consolidating information related to completed damage assessments, unmet needs assessments, and other industry-specific impacts.</w:t>
      </w:r>
    </w:p>
    <w:p w14:paraId="28F1588C" w14:textId="77777777" w:rsidR="001A125A" w:rsidRPr="001A125A" w:rsidRDefault="001A125A" w:rsidP="00694797">
      <w:pPr>
        <w:numPr>
          <w:ilvl w:val="1"/>
          <w:numId w:val="163"/>
        </w:numPr>
      </w:pPr>
      <w:r w:rsidRPr="001A125A">
        <w:t>Share documentation with KDEM regularly to indicate the need for a state and/or federal declaration.</w:t>
      </w:r>
    </w:p>
    <w:p w14:paraId="4DDEC235" w14:textId="77777777" w:rsidR="001A125A" w:rsidRPr="001A125A" w:rsidRDefault="001A125A" w:rsidP="00694797">
      <w:pPr>
        <w:numPr>
          <w:ilvl w:val="1"/>
          <w:numId w:val="163"/>
        </w:numPr>
      </w:pPr>
      <w:r w:rsidRPr="001A125A">
        <w:t>If impact thresholds are met, the Governor may request a Presidential disaster declaration through FEMA. The President may deny the request, declare a state of emergency, or declare a major disaster.</w:t>
      </w:r>
    </w:p>
    <w:p w14:paraId="75CD52CD" w14:textId="77777777" w:rsidR="001A125A" w:rsidRPr="001A125A" w:rsidRDefault="001A125A" w:rsidP="00694797">
      <w:pPr>
        <w:numPr>
          <w:ilvl w:val="1"/>
          <w:numId w:val="163"/>
        </w:numPr>
      </w:pPr>
      <w:r w:rsidRPr="001A125A">
        <w:t xml:space="preserve">If a federal declaration is made, continue to track costs and impacts to support reimbursement through available funding sources, in accordance with program requirements. </w:t>
      </w:r>
    </w:p>
    <w:p w14:paraId="60EE83B9" w14:textId="77777777" w:rsidR="001A125A" w:rsidRPr="001A125A" w:rsidRDefault="001A125A" w:rsidP="00694797">
      <w:pPr>
        <w:numPr>
          <w:ilvl w:val="2"/>
          <w:numId w:val="163"/>
        </w:numPr>
      </w:pPr>
      <w:r w:rsidRPr="001A125A">
        <w:lastRenderedPageBreak/>
        <w:t>Share financial information with the Disaster Recovery Manager. The Disaster Recovery Manager coordinates with KDEM to request resources from FEMA, HUD, SBA, USDA, and other federal agencies that may be available to provide support to recovery efforts.</w:t>
      </w:r>
    </w:p>
    <w:p w14:paraId="394036C9" w14:textId="77777777" w:rsidR="001A125A" w:rsidRPr="001A125A" w:rsidRDefault="001A125A" w:rsidP="00694797">
      <w:pPr>
        <w:numPr>
          <w:ilvl w:val="0"/>
          <w:numId w:val="163"/>
        </w:numPr>
      </w:pPr>
      <w:r w:rsidRPr="001A125A">
        <w:t xml:space="preserve">Identify financial sources to fund recovery activities. </w:t>
      </w:r>
    </w:p>
    <w:p w14:paraId="6F828A0B" w14:textId="77777777" w:rsidR="001A125A" w:rsidRPr="001A125A" w:rsidRDefault="001A125A" w:rsidP="00694797">
      <w:pPr>
        <w:numPr>
          <w:ilvl w:val="1"/>
          <w:numId w:val="163"/>
        </w:numPr>
      </w:pPr>
      <w:r w:rsidRPr="001A125A">
        <w:t>Align recovery priorities, unmet needs, and damage restoration against funding sources, if available.</w:t>
      </w:r>
      <w:r w:rsidRPr="001A125A">
        <w:rPr>
          <w:i/>
          <w:iCs/>
        </w:rPr>
        <w:t xml:space="preserve"> </w:t>
      </w:r>
    </w:p>
    <w:p w14:paraId="7DF6BDB4" w14:textId="77777777" w:rsidR="001A125A" w:rsidRPr="001A125A" w:rsidRDefault="001A125A" w:rsidP="00694797">
      <w:pPr>
        <w:numPr>
          <w:ilvl w:val="1"/>
          <w:numId w:val="163"/>
        </w:numPr>
      </w:pPr>
      <w:r w:rsidRPr="001A125A">
        <w:t>Communicate potential funding source requirements and critical timelines with the EOC, recovery coordinating structure, and key partners, including any documentation or compliance requirements.</w:t>
      </w:r>
    </w:p>
    <w:p w14:paraId="7DD8B060" w14:textId="77777777" w:rsidR="001A125A" w:rsidRPr="001A125A" w:rsidRDefault="001A125A" w:rsidP="00694797">
      <w:pPr>
        <w:numPr>
          <w:ilvl w:val="1"/>
          <w:numId w:val="163"/>
        </w:numPr>
      </w:pPr>
      <w:r w:rsidRPr="001A125A">
        <w:t>Coordinate with the EOC to collect spending detail, documentation, operational reports, and any other details or documentation that may help transition financial management from response to recovery operations.</w:t>
      </w:r>
    </w:p>
    <w:p w14:paraId="7CF35B2B" w14:textId="77777777" w:rsidR="001A125A" w:rsidRPr="001A125A" w:rsidRDefault="001A125A" w:rsidP="00694797">
      <w:pPr>
        <w:numPr>
          <w:ilvl w:val="0"/>
          <w:numId w:val="163"/>
        </w:numPr>
      </w:pPr>
      <w:r w:rsidRPr="001A125A">
        <w:t xml:space="preserve">Collect financial data and supporting documentation in coordination with the damage assessment process in accordance with state and federal requirements. </w:t>
      </w:r>
    </w:p>
    <w:p w14:paraId="1EFD6A0C" w14:textId="77777777" w:rsidR="001A125A" w:rsidRPr="001A125A" w:rsidRDefault="001A125A" w:rsidP="00694797">
      <w:pPr>
        <w:numPr>
          <w:ilvl w:val="1"/>
          <w:numId w:val="163"/>
        </w:numPr>
      </w:pPr>
      <w:r w:rsidRPr="001A125A">
        <w:t>Collect, or coordinate the collection of, insurance detail and documentation for covered assets.</w:t>
      </w:r>
    </w:p>
    <w:p w14:paraId="7ADA17B6" w14:textId="77777777" w:rsidR="001A125A" w:rsidRPr="001A125A" w:rsidRDefault="001A125A" w:rsidP="001A125A">
      <w:r w:rsidRPr="001A125A">
        <w:t>​​​​​​​</w:t>
      </w:r>
      <w:r w:rsidRPr="001A125A">
        <w:rPr>
          <w:rStyle w:val="Heading3Char"/>
        </w:rPr>
        <w:t>Recovery Functional Areas</w:t>
      </w:r>
      <w:r w:rsidRPr="001A125A">
        <w:br/>
      </w:r>
      <w:r w:rsidRPr="001A125A">
        <w:rPr>
          <w:rStyle w:val="Heading4Char"/>
        </w:rPr>
        <w:t>Community Assistance</w:t>
      </w:r>
      <w:r w:rsidRPr="001A125A">
        <w:br/>
        <w:t xml:space="preserve">Activities are primarily coordinated by the Disaster Recovery Manager or designee, with support from government departments, external partners, and state resources, if available. </w:t>
      </w:r>
    </w:p>
    <w:p w14:paraId="1BCC9AA7" w14:textId="77777777" w:rsidR="001A125A" w:rsidRPr="001A125A" w:rsidRDefault="001A125A" w:rsidP="00694797">
      <w:pPr>
        <w:numPr>
          <w:ilvl w:val="0"/>
          <w:numId w:val="164"/>
        </w:numPr>
      </w:pPr>
      <w:r w:rsidRPr="001A125A">
        <w:t>Consider designating Community Assistance responsibilities to an emergency management department, planning department, zoning commission, or similar group with experience engaging the community and can provide strategic guidance to other stakeholders involved in recovery. If designated, this individual is responsible for the activities below.</w:t>
      </w:r>
    </w:p>
    <w:p w14:paraId="1355C420" w14:textId="77777777" w:rsidR="001A125A" w:rsidRPr="001A125A" w:rsidRDefault="001A125A" w:rsidP="00694797">
      <w:pPr>
        <w:numPr>
          <w:ilvl w:val="0"/>
          <w:numId w:val="164"/>
        </w:numPr>
      </w:pPr>
      <w:r w:rsidRPr="001A125A">
        <w:t>Provide clear and accurate public communications regarding recovery operations and resources.</w:t>
      </w:r>
    </w:p>
    <w:p w14:paraId="5C51AFBA" w14:textId="77777777" w:rsidR="001A125A" w:rsidRPr="001A125A" w:rsidRDefault="001A125A" w:rsidP="00694797">
      <w:pPr>
        <w:numPr>
          <w:ilvl w:val="0"/>
          <w:numId w:val="164"/>
        </w:numPr>
      </w:pPr>
      <w:r w:rsidRPr="001A125A">
        <w:t>Ensure recovery information is accessibly developed and disseminated, which may include distribution in multiple mediums (e.g., digital and paper), languages, and locations, and may be easily understood and accessible to vulnerable populations.</w:t>
      </w:r>
    </w:p>
    <w:p w14:paraId="44CF63F0" w14:textId="77777777" w:rsidR="001A125A" w:rsidRPr="001A125A" w:rsidRDefault="001A125A" w:rsidP="00694797">
      <w:pPr>
        <w:numPr>
          <w:ilvl w:val="0"/>
          <w:numId w:val="164"/>
        </w:numPr>
      </w:pPr>
      <w:r w:rsidRPr="001A125A">
        <w:t xml:space="preserve">Determine the need to provide technical assistance (e.g., language translation) to service providers to quickly engage and support the intended beneficiaries. </w:t>
      </w:r>
    </w:p>
    <w:p w14:paraId="6339C135" w14:textId="77777777" w:rsidR="001A125A" w:rsidRPr="001A125A" w:rsidRDefault="001A125A" w:rsidP="00694797">
      <w:pPr>
        <w:numPr>
          <w:ilvl w:val="0"/>
          <w:numId w:val="164"/>
        </w:numPr>
      </w:pPr>
      <w:r w:rsidRPr="001A125A">
        <w:t>Establish community engagement processes to allow for meaningful input from community members and external partners regarding recovery needs and operations (e.g., town hall meetings, public forums to collect feedback on recovery needs).</w:t>
      </w:r>
    </w:p>
    <w:p w14:paraId="39B5F1FC" w14:textId="77777777" w:rsidR="001A125A" w:rsidRPr="001A125A" w:rsidRDefault="001A125A" w:rsidP="00694797">
      <w:pPr>
        <w:numPr>
          <w:ilvl w:val="0"/>
          <w:numId w:val="164"/>
        </w:numPr>
      </w:pPr>
      <w:r w:rsidRPr="001A125A">
        <w:t>Coordinate with KDEM to engage or coordinate directly with relevant state agencies and stakeholders to support activities, if necessary.</w:t>
      </w:r>
    </w:p>
    <w:p w14:paraId="14112153" w14:textId="77777777" w:rsidR="001A125A" w:rsidRPr="001A125A" w:rsidRDefault="001A125A" w:rsidP="00694797">
      <w:pPr>
        <w:numPr>
          <w:ilvl w:val="0"/>
          <w:numId w:val="164"/>
        </w:numPr>
      </w:pPr>
      <w:r w:rsidRPr="001A125A">
        <w:lastRenderedPageBreak/>
        <w:t xml:space="preserve">Coordinate the development of an event-specific post-disaster recovery plan, if required. </w:t>
      </w:r>
    </w:p>
    <w:p w14:paraId="70381948" w14:textId="77777777" w:rsidR="001A125A" w:rsidRPr="001A125A" w:rsidRDefault="001A125A" w:rsidP="00694797">
      <w:pPr>
        <w:numPr>
          <w:ilvl w:val="0"/>
          <w:numId w:val="164"/>
        </w:numPr>
      </w:pPr>
      <w:r w:rsidRPr="001A125A">
        <w:t xml:space="preserve">Identify opportunities to enhance mitigation through the recovery process. </w:t>
      </w:r>
    </w:p>
    <w:p w14:paraId="332EDED6" w14:textId="77777777" w:rsidR="001A125A" w:rsidRPr="001A125A" w:rsidRDefault="001A125A" w:rsidP="001A125A">
      <w:r w:rsidRPr="001A125A">
        <w:rPr>
          <w:rStyle w:val="Heading4Char"/>
        </w:rPr>
        <w:t xml:space="preserve">Economic </w:t>
      </w:r>
      <w:r w:rsidRPr="001A125A">
        <w:br/>
        <w:t xml:space="preserve">Activities are primarily coordinated by the Disaster Recovery Manager or designee, with support from government departments, external partners, and state resources, if available. </w:t>
      </w:r>
    </w:p>
    <w:p w14:paraId="28277F00" w14:textId="77777777" w:rsidR="001A125A" w:rsidRPr="001A125A" w:rsidRDefault="001A125A" w:rsidP="00694797">
      <w:pPr>
        <w:numPr>
          <w:ilvl w:val="0"/>
          <w:numId w:val="165"/>
        </w:numPr>
      </w:pPr>
      <w:r w:rsidRPr="001A125A">
        <w:t>Consider designating economic recovery responsibilities to an economic development department or similar group that engages regularly with businesses and has situational awareness of economic development needs in the community. If designated, this individual is responsible for the activities below.</w:t>
      </w:r>
    </w:p>
    <w:p w14:paraId="0E3FF2E0" w14:textId="77777777" w:rsidR="001A125A" w:rsidRPr="001A125A" w:rsidRDefault="001A125A" w:rsidP="00694797">
      <w:pPr>
        <w:numPr>
          <w:ilvl w:val="0"/>
          <w:numId w:val="165"/>
        </w:numPr>
      </w:pPr>
      <w:r w:rsidRPr="001A125A">
        <w:t>Understand and prioritize unmet needs related to economic recovery.</w:t>
      </w:r>
    </w:p>
    <w:p w14:paraId="465546FA" w14:textId="77777777" w:rsidR="001A125A" w:rsidRPr="001A125A" w:rsidRDefault="001A125A" w:rsidP="00694797">
      <w:pPr>
        <w:numPr>
          <w:ilvl w:val="0"/>
          <w:numId w:val="165"/>
        </w:numPr>
      </w:pPr>
      <w:r w:rsidRPr="001A125A">
        <w:t>Assist with return of health and social service network employees to support restoration of economic activity.</w:t>
      </w:r>
    </w:p>
    <w:p w14:paraId="5090C939" w14:textId="77777777" w:rsidR="001A125A" w:rsidRPr="001A125A" w:rsidRDefault="001A125A" w:rsidP="00694797">
      <w:pPr>
        <w:numPr>
          <w:ilvl w:val="0"/>
          <w:numId w:val="165"/>
        </w:numPr>
      </w:pPr>
      <w:r w:rsidRPr="001A125A">
        <w:t>Collaborate with stakeholders to cultivate financial support and long-term capital investment for economic recovery.</w:t>
      </w:r>
    </w:p>
    <w:p w14:paraId="5D8478D4" w14:textId="77777777" w:rsidR="001A125A" w:rsidRPr="001A125A" w:rsidRDefault="001A125A" w:rsidP="00694797">
      <w:pPr>
        <w:numPr>
          <w:ilvl w:val="0"/>
          <w:numId w:val="165"/>
        </w:numPr>
      </w:pPr>
      <w:r w:rsidRPr="001A125A">
        <w:t>Coordinate with relevant stakeholders, including the public and private sector, to promote resilient economic recovery.</w:t>
      </w:r>
    </w:p>
    <w:p w14:paraId="3E1C5726" w14:textId="77777777" w:rsidR="001A125A" w:rsidRPr="001A125A" w:rsidRDefault="001A125A" w:rsidP="00694797">
      <w:pPr>
        <w:numPr>
          <w:ilvl w:val="0"/>
          <w:numId w:val="165"/>
        </w:numPr>
      </w:pPr>
      <w:r w:rsidRPr="001A125A">
        <w:t>Coordinate with KDEM to engage or coordinate directly with relevant state agencies to support activities, if necessary.</w:t>
      </w:r>
    </w:p>
    <w:p w14:paraId="6048297D" w14:textId="77777777" w:rsidR="001A125A" w:rsidRPr="001A125A" w:rsidRDefault="001A125A" w:rsidP="001A125A">
      <w:r w:rsidRPr="001A125A">
        <w:rPr>
          <w:rStyle w:val="Heading4Char"/>
        </w:rPr>
        <w:t xml:space="preserve">Health and Social Services </w:t>
      </w:r>
      <w:r w:rsidRPr="001A125A">
        <w:rPr>
          <w:rStyle w:val="Heading4Char"/>
        </w:rPr>
        <w:br/>
      </w:r>
      <w:r w:rsidRPr="001A125A">
        <w:t xml:space="preserve">Activities are primarily coordinated by the Disaster Recovery Manager or designee, with support from government departments, external partners, and state resources, if available. </w:t>
      </w:r>
    </w:p>
    <w:p w14:paraId="4B6C94B3" w14:textId="77777777" w:rsidR="001A125A" w:rsidRPr="001A125A" w:rsidRDefault="001A125A" w:rsidP="00694797">
      <w:pPr>
        <w:numPr>
          <w:ilvl w:val="0"/>
          <w:numId w:val="166"/>
        </w:numPr>
      </w:pPr>
      <w:r w:rsidRPr="001A125A">
        <w:t>Consider designating health and social services responsibilities to a health department or similar group with experience managing programs to promote physical and behavioral health and has situational awareness of health and social service needs in the community. If designated, this individual is responsible for the activities below.</w:t>
      </w:r>
    </w:p>
    <w:p w14:paraId="1F916D46" w14:textId="77777777" w:rsidR="001A125A" w:rsidRPr="001A125A" w:rsidRDefault="001A125A" w:rsidP="00694797">
      <w:pPr>
        <w:numPr>
          <w:ilvl w:val="0"/>
          <w:numId w:val="166"/>
        </w:numPr>
      </w:pPr>
      <w:r w:rsidRPr="001A125A">
        <w:t>Promote continuity of essential health and social services, which may require the use of temporary facilities.</w:t>
      </w:r>
    </w:p>
    <w:p w14:paraId="2919CC88" w14:textId="77777777" w:rsidR="001A125A" w:rsidRPr="001A125A" w:rsidRDefault="001A125A" w:rsidP="00694797">
      <w:pPr>
        <w:numPr>
          <w:ilvl w:val="0"/>
          <w:numId w:val="166"/>
        </w:numPr>
      </w:pPr>
      <w:r w:rsidRPr="001A125A">
        <w:t>Promote provision of mental, emotional, and psychological health services throughout all aspects of the community.</w:t>
      </w:r>
    </w:p>
    <w:p w14:paraId="5DC8366D" w14:textId="77777777" w:rsidR="001A125A" w:rsidRPr="001A125A" w:rsidRDefault="001A125A" w:rsidP="00694797">
      <w:pPr>
        <w:numPr>
          <w:ilvl w:val="0"/>
          <w:numId w:val="166"/>
        </w:numPr>
      </w:pPr>
      <w:r w:rsidRPr="001A125A">
        <w:t>Assist with the return of health and social service network employees to their jobs.</w:t>
      </w:r>
    </w:p>
    <w:p w14:paraId="64DCD634" w14:textId="77777777" w:rsidR="001A125A" w:rsidRPr="001A125A" w:rsidRDefault="001A125A" w:rsidP="00694797">
      <w:pPr>
        <w:numPr>
          <w:ilvl w:val="0"/>
          <w:numId w:val="166"/>
        </w:numPr>
      </w:pPr>
      <w:r w:rsidRPr="001A125A">
        <w:t>Support restoration and recovery of health and social services networks, facilities, childcare, and/or providers that impact employment and support a customer base for local businesses.</w:t>
      </w:r>
    </w:p>
    <w:p w14:paraId="0712643B" w14:textId="77777777" w:rsidR="001A125A" w:rsidRPr="001A125A" w:rsidRDefault="001A125A" w:rsidP="00694797">
      <w:pPr>
        <w:numPr>
          <w:ilvl w:val="0"/>
          <w:numId w:val="166"/>
        </w:numPr>
      </w:pPr>
      <w:r w:rsidRPr="001A125A">
        <w:t>Coordinate resources to assess, monitor, and perform cleanup projects to minimize negative public and environmental health impacts.</w:t>
      </w:r>
    </w:p>
    <w:p w14:paraId="679BEF04" w14:textId="77777777" w:rsidR="001A125A" w:rsidRPr="001A125A" w:rsidRDefault="001A125A" w:rsidP="00694797">
      <w:pPr>
        <w:numPr>
          <w:ilvl w:val="0"/>
          <w:numId w:val="166"/>
        </w:numPr>
      </w:pPr>
      <w:r w:rsidRPr="001A125A">
        <w:lastRenderedPageBreak/>
        <w:t>Provide technical assistance to school districts looking to participate in disaster relief programs per K.S.A. 72-8234.</w:t>
      </w:r>
    </w:p>
    <w:p w14:paraId="642D6682" w14:textId="77777777" w:rsidR="001A125A" w:rsidRPr="001A125A" w:rsidRDefault="001A125A" w:rsidP="00694797">
      <w:pPr>
        <w:numPr>
          <w:ilvl w:val="0"/>
          <w:numId w:val="166"/>
        </w:numPr>
      </w:pPr>
      <w:r w:rsidRPr="001A125A">
        <w:t>Coordinate with KDEM to engage or coordinate directly with relevant state agencies to support activities, if necessary.</w:t>
      </w:r>
    </w:p>
    <w:p w14:paraId="3CC2854F" w14:textId="77777777" w:rsidR="001A125A" w:rsidRPr="001A125A" w:rsidRDefault="001A125A" w:rsidP="001A125A">
      <w:r w:rsidRPr="001A125A">
        <w:rPr>
          <w:rStyle w:val="Heading4Char"/>
        </w:rPr>
        <w:t>Housing</w:t>
      </w:r>
      <w:r w:rsidRPr="001A125A">
        <w:br/>
        <w:t xml:space="preserve">Activities are primarily coordinated by the Disaster Recovery Manager or designee, with support from government departments, external partners, and state resources, if available. </w:t>
      </w:r>
    </w:p>
    <w:p w14:paraId="0D80F9C0" w14:textId="77777777" w:rsidR="001A125A" w:rsidRPr="001A125A" w:rsidRDefault="001A125A" w:rsidP="00694797">
      <w:pPr>
        <w:numPr>
          <w:ilvl w:val="0"/>
          <w:numId w:val="167"/>
        </w:numPr>
      </w:pPr>
      <w:r w:rsidRPr="001A125A">
        <w:t>Consider designating housing responsibilities to a housing department, community development department, building inspector, public housing authority, or similar group with expertise in coordinating community housing services and has situational awareness of existing housing needs in the community. If designated, this individual is responsible for the activities below.</w:t>
      </w:r>
    </w:p>
    <w:p w14:paraId="27F9EA42" w14:textId="77777777" w:rsidR="001A125A" w:rsidRPr="001A125A" w:rsidRDefault="001A125A" w:rsidP="00694797">
      <w:pPr>
        <w:numPr>
          <w:ilvl w:val="0"/>
          <w:numId w:val="167"/>
        </w:numPr>
      </w:pPr>
      <w:r w:rsidRPr="001A125A">
        <w:t xml:space="preserve">Assess gaps and shortages in post-disaster housing stock. </w:t>
      </w:r>
    </w:p>
    <w:p w14:paraId="399C9F99" w14:textId="77777777" w:rsidR="001A125A" w:rsidRPr="001A125A" w:rsidRDefault="001A125A" w:rsidP="00694797">
      <w:pPr>
        <w:numPr>
          <w:ilvl w:val="0"/>
          <w:numId w:val="167"/>
        </w:numPr>
      </w:pPr>
      <w:r w:rsidRPr="001A125A">
        <w:t>Provide support for households transitioning from emergency sheltering to interim and long-term housing, including access to insurance resources and information.</w:t>
      </w:r>
    </w:p>
    <w:p w14:paraId="48A37E35" w14:textId="77777777" w:rsidR="001A125A" w:rsidRPr="001A125A" w:rsidRDefault="001A125A" w:rsidP="00694797">
      <w:pPr>
        <w:numPr>
          <w:ilvl w:val="0"/>
          <w:numId w:val="167"/>
        </w:numPr>
      </w:pPr>
      <w:r w:rsidRPr="001A125A">
        <w:t xml:space="preserve">Conduct inspections of residential properties and disseminate information to homeowners and renters regarding the condition and safety of inspected homes. </w:t>
      </w:r>
    </w:p>
    <w:p w14:paraId="432D97FD" w14:textId="77777777" w:rsidR="001A125A" w:rsidRPr="001A125A" w:rsidRDefault="001A125A" w:rsidP="00694797">
      <w:pPr>
        <w:numPr>
          <w:ilvl w:val="0"/>
          <w:numId w:val="167"/>
        </w:numPr>
      </w:pPr>
      <w:r w:rsidRPr="001A125A">
        <w:t>Review potential sites for temporary, permanent, and temporary-to-permanent housing to make sure they are compliant with regulations and mobilize units to meet those needs.</w:t>
      </w:r>
    </w:p>
    <w:p w14:paraId="472C8B7E" w14:textId="77777777" w:rsidR="001A125A" w:rsidRPr="001A125A" w:rsidRDefault="001A125A" w:rsidP="00694797">
      <w:pPr>
        <w:numPr>
          <w:ilvl w:val="0"/>
          <w:numId w:val="167"/>
        </w:numPr>
      </w:pPr>
      <w:r w:rsidRPr="001A125A">
        <w:t xml:space="preserve">Coordinate the activation or establishment of post-disaster building codes and permitting processes that expedite recovery and redevelopment without compromising safety. </w:t>
      </w:r>
    </w:p>
    <w:p w14:paraId="12F03EA9" w14:textId="77777777" w:rsidR="001A125A" w:rsidRPr="001A125A" w:rsidRDefault="001A125A" w:rsidP="00694797">
      <w:pPr>
        <w:numPr>
          <w:ilvl w:val="0"/>
          <w:numId w:val="167"/>
        </w:numPr>
      </w:pPr>
      <w:r w:rsidRPr="001A125A">
        <w:t xml:space="preserve">Support rehabilitation and reconstruction of housing. </w:t>
      </w:r>
    </w:p>
    <w:p w14:paraId="25A0A3BA" w14:textId="77777777" w:rsidR="001A125A" w:rsidRPr="001A125A" w:rsidRDefault="001A125A" w:rsidP="00694797">
      <w:pPr>
        <w:numPr>
          <w:ilvl w:val="0"/>
          <w:numId w:val="167"/>
        </w:numPr>
      </w:pPr>
      <w:r w:rsidRPr="001A125A">
        <w:t xml:space="preserve">Consider Rural Housing Incentive Districts (RHID) and Neighborhood Revitalization Programs (NRP), if applicable. </w:t>
      </w:r>
    </w:p>
    <w:p w14:paraId="1EB5D13E" w14:textId="77777777" w:rsidR="001A125A" w:rsidRPr="001A125A" w:rsidRDefault="001A125A" w:rsidP="00694797">
      <w:pPr>
        <w:numPr>
          <w:ilvl w:val="0"/>
          <w:numId w:val="167"/>
        </w:numPr>
      </w:pPr>
      <w:r w:rsidRPr="001A125A">
        <w:t>Coordinate with KDEM to engage or coordinate directly with relevant state agencies to support activities, if necessary.</w:t>
      </w:r>
    </w:p>
    <w:p w14:paraId="4028F39E" w14:textId="77777777" w:rsidR="001A125A" w:rsidRPr="001A125A" w:rsidRDefault="001A125A" w:rsidP="001A125A">
      <w:r w:rsidRPr="001A125A">
        <w:rPr>
          <w:rStyle w:val="Heading4Char"/>
        </w:rPr>
        <w:t>Infrastructure Systems</w:t>
      </w:r>
      <w:r w:rsidRPr="001A125A">
        <w:br/>
        <w:t xml:space="preserve">Activities are primarily coordinated by the Disaster Recovery Manager or designee, with support from government departments, external partners, and state resources, if available. </w:t>
      </w:r>
    </w:p>
    <w:p w14:paraId="7E16C1CC" w14:textId="77777777" w:rsidR="001A125A" w:rsidRPr="001A125A" w:rsidRDefault="001A125A" w:rsidP="00694797">
      <w:pPr>
        <w:numPr>
          <w:ilvl w:val="0"/>
          <w:numId w:val="168"/>
        </w:numPr>
      </w:pPr>
      <w:r w:rsidRPr="001A125A">
        <w:t>Consider designating infrastructure systems responsibilities to a transportation department, wastewater department, facilities department, or similar group with expertise in systems restoration and public-private utility coordination. If designated, this individual is responsible for the activities below.</w:t>
      </w:r>
    </w:p>
    <w:p w14:paraId="4A15A14D" w14:textId="77777777" w:rsidR="001A125A" w:rsidRPr="001A125A" w:rsidRDefault="001A125A" w:rsidP="00694797">
      <w:pPr>
        <w:numPr>
          <w:ilvl w:val="0"/>
          <w:numId w:val="168"/>
        </w:numPr>
      </w:pPr>
      <w:r w:rsidRPr="001A125A">
        <w:t>Support debris clearance and repair of transportation routes.</w:t>
      </w:r>
    </w:p>
    <w:p w14:paraId="3AD9D9EB" w14:textId="77777777" w:rsidR="001A125A" w:rsidRPr="001A125A" w:rsidRDefault="001A125A" w:rsidP="00694797">
      <w:pPr>
        <w:numPr>
          <w:ilvl w:val="0"/>
          <w:numId w:val="168"/>
        </w:numPr>
      </w:pPr>
      <w:r w:rsidRPr="001A125A">
        <w:lastRenderedPageBreak/>
        <w:t xml:space="preserve">Prioritize the repair and restoration of infrastructure systems and services that address critical community needs (e.g., water, wastewater, natural gas, electricity, broadband, communications, fire stations, police departments, hospitals, libraries). </w:t>
      </w:r>
    </w:p>
    <w:p w14:paraId="5289E922" w14:textId="77777777" w:rsidR="001A125A" w:rsidRPr="001A125A" w:rsidRDefault="001A125A" w:rsidP="00694797">
      <w:pPr>
        <w:numPr>
          <w:ilvl w:val="0"/>
          <w:numId w:val="168"/>
        </w:numPr>
      </w:pPr>
      <w:r w:rsidRPr="001A125A">
        <w:t xml:space="preserve">Contribute to damage and needs assessments to determine the extent of damage to infrastructure. </w:t>
      </w:r>
    </w:p>
    <w:p w14:paraId="0FC19240" w14:textId="77777777" w:rsidR="001A125A" w:rsidRPr="001A125A" w:rsidRDefault="001A125A" w:rsidP="00694797">
      <w:pPr>
        <w:numPr>
          <w:ilvl w:val="0"/>
          <w:numId w:val="168"/>
        </w:numPr>
      </w:pPr>
      <w:r w:rsidRPr="001A125A">
        <w:t xml:space="preserve">Communicate guidelines for the public and contractors regarding disaster debris removal, storage, and disposal based on debris type, contamination factors, and environmental impacts. </w:t>
      </w:r>
    </w:p>
    <w:p w14:paraId="10144D03" w14:textId="77777777" w:rsidR="001A125A" w:rsidRPr="001A125A" w:rsidRDefault="001A125A" w:rsidP="00694797">
      <w:pPr>
        <w:numPr>
          <w:ilvl w:val="0"/>
          <w:numId w:val="168"/>
        </w:numPr>
      </w:pPr>
      <w:r w:rsidRPr="001A125A">
        <w:t>Disseminate information regarding the condition and safety of inspected infrastructure, including passible transportation routes and operational status of utilities.</w:t>
      </w:r>
    </w:p>
    <w:p w14:paraId="75DB228F" w14:textId="77777777" w:rsidR="001A125A" w:rsidRPr="001A125A" w:rsidRDefault="001A125A" w:rsidP="00694797">
      <w:pPr>
        <w:numPr>
          <w:ilvl w:val="0"/>
          <w:numId w:val="168"/>
        </w:numPr>
      </w:pPr>
      <w:r w:rsidRPr="001A125A">
        <w:t>Coordinate with KDEM to engage or coordinate directly with relevant state agencies to support activities, if necessary.</w:t>
      </w:r>
    </w:p>
    <w:p w14:paraId="72C9CA2C" w14:textId="77777777" w:rsidR="001A125A" w:rsidRPr="001A125A" w:rsidRDefault="001A125A" w:rsidP="001A125A">
      <w:r w:rsidRPr="001A125A">
        <w:rPr>
          <w:rStyle w:val="Heading4Char"/>
        </w:rPr>
        <w:t>Natural and Cultural Resources</w:t>
      </w:r>
      <w:r w:rsidRPr="001A125A">
        <w:br/>
        <w:t xml:space="preserve">Activities are primarily coordinated by the Disaster Recovery Manager or designee, with support from government departments, external partners, and state resources, if available. </w:t>
      </w:r>
    </w:p>
    <w:p w14:paraId="425DEE80" w14:textId="77777777" w:rsidR="001A125A" w:rsidRPr="001A125A" w:rsidRDefault="001A125A" w:rsidP="00694797">
      <w:pPr>
        <w:numPr>
          <w:ilvl w:val="0"/>
          <w:numId w:val="169"/>
        </w:numPr>
      </w:pPr>
      <w:r w:rsidRPr="001A125A">
        <w:t>Consider designating natural and cultural resource responsibilities to a parks and recreation department or similar group with expertise in restoring community resources (e.g., parks, waterways, museums, faith-based institutions) and can provide strategic guidance to other stakeholders involved in recovery. If designated, this individual is responsible for the activities below.</w:t>
      </w:r>
    </w:p>
    <w:p w14:paraId="2893695C" w14:textId="77777777" w:rsidR="001A125A" w:rsidRPr="001A125A" w:rsidRDefault="001A125A" w:rsidP="00694797">
      <w:pPr>
        <w:numPr>
          <w:ilvl w:val="0"/>
          <w:numId w:val="169"/>
        </w:numPr>
      </w:pPr>
      <w:r w:rsidRPr="001A125A">
        <w:t>Assess damage to natural and cultural resources.</w:t>
      </w:r>
    </w:p>
    <w:p w14:paraId="3A3DC57D" w14:textId="77777777" w:rsidR="001A125A" w:rsidRPr="001A125A" w:rsidRDefault="001A125A" w:rsidP="00694797">
      <w:pPr>
        <w:numPr>
          <w:ilvl w:val="0"/>
          <w:numId w:val="169"/>
        </w:numPr>
      </w:pPr>
      <w:r w:rsidRPr="001A125A">
        <w:t>Propose solutions to environmental and historic preservation policy/planning obstacles.</w:t>
      </w:r>
    </w:p>
    <w:p w14:paraId="6ECE28CB" w14:textId="77777777" w:rsidR="001A125A" w:rsidRPr="001A125A" w:rsidRDefault="001A125A" w:rsidP="00694797">
      <w:pPr>
        <w:numPr>
          <w:ilvl w:val="0"/>
          <w:numId w:val="169"/>
        </w:numPr>
      </w:pPr>
      <w:r w:rsidRPr="001A125A">
        <w:t xml:space="preserve">Track management and protection of natural and cultural resources and historic properties resources. </w:t>
      </w:r>
    </w:p>
    <w:p w14:paraId="75FFF286" w14:textId="77777777" w:rsidR="001A125A" w:rsidRPr="001A125A" w:rsidRDefault="001A125A" w:rsidP="00694797">
      <w:pPr>
        <w:numPr>
          <w:ilvl w:val="0"/>
          <w:numId w:val="169"/>
        </w:numPr>
      </w:pPr>
      <w:r w:rsidRPr="001A125A">
        <w:t>Ensure redevelopment, recovery plans, general plans, and resilience plans protect and preserve natural and cultural resources.</w:t>
      </w:r>
    </w:p>
    <w:p w14:paraId="7707E567" w14:textId="77777777" w:rsidR="001A125A" w:rsidRPr="001A125A" w:rsidRDefault="001A125A" w:rsidP="00694797">
      <w:pPr>
        <w:numPr>
          <w:ilvl w:val="0"/>
          <w:numId w:val="169"/>
        </w:numPr>
      </w:pPr>
      <w:r w:rsidRPr="001A125A">
        <w:t>Coordinate with KDEM to engage or coordinate directly with relevant state agencies to support activities, if necessary.</w:t>
      </w:r>
    </w:p>
    <w:p w14:paraId="04F8A1D3" w14:textId="77777777" w:rsidR="001A125A" w:rsidRPr="001A125A" w:rsidRDefault="001A125A" w:rsidP="001A125A">
      <w:r w:rsidRPr="001A125A">
        <w:rPr>
          <w:rStyle w:val="Heading4Char"/>
        </w:rPr>
        <w:t>Agriculture</w:t>
      </w:r>
      <w:r w:rsidRPr="001A125A">
        <w:br/>
        <w:t xml:space="preserve">Activities are primarily coordinated by the Disaster Recovery Manager or designee, with support from government departments, external partners, and state resources, if available. </w:t>
      </w:r>
    </w:p>
    <w:p w14:paraId="5164C370" w14:textId="77777777" w:rsidR="001A125A" w:rsidRPr="001A125A" w:rsidRDefault="001A125A" w:rsidP="00694797">
      <w:pPr>
        <w:numPr>
          <w:ilvl w:val="0"/>
          <w:numId w:val="170"/>
        </w:numPr>
      </w:pPr>
      <w:r w:rsidRPr="001A125A">
        <w:t>Consider designating agriculture responsibilities to an agriculture department or similar group with expertise in various aspects of agriculture (e.g., produce, farms, animals, business, supply chain) and engaging relevant external partners. If designated, this individual is responsible for the activities below.</w:t>
      </w:r>
    </w:p>
    <w:p w14:paraId="21AA8AD6" w14:textId="77777777" w:rsidR="001A125A" w:rsidRPr="001A125A" w:rsidRDefault="001A125A" w:rsidP="00694797">
      <w:pPr>
        <w:numPr>
          <w:ilvl w:val="0"/>
          <w:numId w:val="170"/>
        </w:numPr>
      </w:pPr>
      <w:r w:rsidRPr="001A125A">
        <w:t>Coordinate with County Extension Offices on recovery services for farmers and ranchers (e.g., guidance on crop insurance coverage, noninsured crop disaster assistance programs).</w:t>
      </w:r>
    </w:p>
    <w:p w14:paraId="269D03D8" w14:textId="0E7BF7D1" w:rsidR="001A125A" w:rsidRPr="001A125A" w:rsidRDefault="001A125A" w:rsidP="00694797">
      <w:pPr>
        <w:numPr>
          <w:ilvl w:val="0"/>
          <w:numId w:val="170"/>
        </w:numPr>
      </w:pPr>
      <w:r w:rsidRPr="001A125A">
        <w:lastRenderedPageBreak/>
        <w:t xml:space="preserve">Provide technical assistance to poultry and ranchers for the </w:t>
      </w:r>
      <w:r w:rsidR="00D575EB" w:rsidRPr="001A125A">
        <w:t>purpose</w:t>
      </w:r>
      <w:r w:rsidRPr="001A125A">
        <w:t xml:space="preserve"> of cleaning facilities and disposing of carcasses in coordination with the Department of Agriculture.</w:t>
      </w:r>
    </w:p>
    <w:p w14:paraId="70A92F9C" w14:textId="77777777" w:rsidR="001A125A" w:rsidRPr="001A125A" w:rsidRDefault="001A125A" w:rsidP="00694797">
      <w:pPr>
        <w:numPr>
          <w:ilvl w:val="0"/>
          <w:numId w:val="170"/>
        </w:numPr>
      </w:pPr>
      <w:r w:rsidRPr="001A125A">
        <w:t>Coordinate with chemical facility operators on the proper disposal of damaged containers or absorbent materials.</w:t>
      </w:r>
    </w:p>
    <w:p w14:paraId="25947214" w14:textId="77777777" w:rsidR="001A125A" w:rsidRPr="001A125A" w:rsidRDefault="001A125A" w:rsidP="00694797">
      <w:pPr>
        <w:numPr>
          <w:ilvl w:val="0"/>
          <w:numId w:val="170"/>
        </w:numPr>
      </w:pPr>
      <w:r w:rsidRPr="001A125A">
        <w:t xml:space="preserve">Connect the agricultural sectors with any available funding sources. </w:t>
      </w:r>
    </w:p>
    <w:p w14:paraId="4AE92D3A" w14:textId="77777777" w:rsidR="001A125A" w:rsidRPr="001A125A" w:rsidRDefault="001A125A" w:rsidP="00694797">
      <w:pPr>
        <w:numPr>
          <w:ilvl w:val="0"/>
          <w:numId w:val="170"/>
        </w:numPr>
      </w:pPr>
      <w:r w:rsidRPr="001A125A">
        <w:t xml:space="preserve">Engage sector-specific organizations to disseminate information to the Department of Agriculture regarding the post-disaster recovery process and available programs/services to address unmet needs. </w:t>
      </w:r>
    </w:p>
    <w:p w14:paraId="6E78DA3E" w14:textId="77777777" w:rsidR="001A125A" w:rsidRPr="001A125A" w:rsidRDefault="001A125A" w:rsidP="00694797">
      <w:pPr>
        <w:numPr>
          <w:ilvl w:val="0"/>
          <w:numId w:val="170"/>
        </w:numPr>
      </w:pPr>
      <w:r w:rsidRPr="001A125A">
        <w:t>Identify and address disruptions to the local food supply chain.</w:t>
      </w:r>
    </w:p>
    <w:p w14:paraId="2D596400" w14:textId="77777777" w:rsidR="001A125A" w:rsidRPr="001A125A" w:rsidRDefault="001A125A" w:rsidP="00694797">
      <w:pPr>
        <w:numPr>
          <w:ilvl w:val="0"/>
          <w:numId w:val="170"/>
        </w:numPr>
      </w:pPr>
      <w:r w:rsidRPr="001A125A">
        <w:t xml:space="preserve">Coordinate with KDEM to engage or coordinate directly with relevant state agencies to support activities, if </w:t>
      </w:r>
    </w:p>
    <w:p w14:paraId="49C7EA99" w14:textId="2B31E229" w:rsidR="001A125A" w:rsidRDefault="001A125A" w:rsidP="001A125A">
      <w:pPr>
        <w:pStyle w:val="Heading3"/>
      </w:pPr>
      <w:bookmarkStart w:id="72" w:name="_Toc219383022"/>
      <w:r w:rsidRPr="001A125A">
        <w:t>​Long-term Recovery</w:t>
      </w:r>
      <w:bookmarkEnd w:id="72"/>
    </w:p>
    <w:p w14:paraId="7547624F" w14:textId="77777777" w:rsidR="001A125A" w:rsidRPr="001A125A" w:rsidRDefault="001A125A" w:rsidP="001A125A"/>
    <w:p w14:paraId="157FD9C2" w14:textId="77777777" w:rsidR="001A125A" w:rsidRPr="001A125A" w:rsidRDefault="001A125A" w:rsidP="001A125A">
      <w:pPr>
        <w:pStyle w:val="Heading4"/>
      </w:pPr>
      <w:r w:rsidRPr="001A125A">
        <w:t>Strategies and External Support</w:t>
      </w:r>
    </w:p>
    <w:p w14:paraId="64D1A9B6" w14:textId="77777777" w:rsidR="001A125A" w:rsidRPr="001A125A" w:rsidRDefault="001A125A" w:rsidP="001A125A">
      <w:r w:rsidRPr="001A125A">
        <w:t>Activities are primarily conducted by the Disaster Recovery Manager, under approval from Recovery Strategic Leadership as needed.</w:t>
      </w:r>
    </w:p>
    <w:p w14:paraId="5A689AD5" w14:textId="77777777" w:rsidR="001A125A" w:rsidRPr="001A125A" w:rsidRDefault="001A125A" w:rsidP="00694797">
      <w:pPr>
        <w:numPr>
          <w:ilvl w:val="0"/>
          <w:numId w:val="171"/>
        </w:numPr>
      </w:pPr>
      <w:r w:rsidRPr="001A125A">
        <w:t>Extend existing emergency ordinances, resolutions, and policies (e.g., state of local disaster emergency) that may support local recovery. Consider additional policies that may be established at the time of event.</w:t>
      </w:r>
    </w:p>
    <w:p w14:paraId="7A08D6E9" w14:textId="77777777" w:rsidR="001A125A" w:rsidRPr="001A125A" w:rsidRDefault="001A125A" w:rsidP="00694797">
      <w:pPr>
        <w:numPr>
          <w:ilvl w:val="0"/>
          <w:numId w:val="171"/>
        </w:numPr>
      </w:pPr>
      <w:r w:rsidRPr="001A125A">
        <w:t xml:space="preserve">Extend existing MOUs, mutual aid agreements, or other support agreements that may provide resources to supplement county recovery efforts. Consider additional agreements that may be established to support recovery operations. </w:t>
      </w:r>
    </w:p>
    <w:p w14:paraId="40299A50" w14:textId="77777777" w:rsidR="001A125A" w:rsidRPr="001A125A" w:rsidRDefault="001A125A" w:rsidP="00694797">
      <w:pPr>
        <w:numPr>
          <w:ilvl w:val="0"/>
          <w:numId w:val="171"/>
        </w:numPr>
      </w:pPr>
      <w:r w:rsidRPr="001A125A">
        <w:t>If needed, request state support to supplement recovery efforts.</w:t>
      </w:r>
    </w:p>
    <w:p w14:paraId="1711B7AC" w14:textId="77777777" w:rsidR="001A125A" w:rsidRPr="001A125A" w:rsidRDefault="001A125A" w:rsidP="00694797">
      <w:pPr>
        <w:numPr>
          <w:ilvl w:val="0"/>
          <w:numId w:val="171"/>
        </w:numPr>
      </w:pPr>
      <w:r w:rsidRPr="001A125A">
        <w:t>If a federal declaration is made, coordinate with KDEM to request resources from federal agencies who may be available to supplement recovery efforts, depending on the type of declaration made.</w:t>
      </w:r>
    </w:p>
    <w:p w14:paraId="1DBFF556" w14:textId="77777777" w:rsidR="001A125A" w:rsidRPr="001A125A" w:rsidRDefault="001A125A" w:rsidP="00694797">
      <w:pPr>
        <w:numPr>
          <w:ilvl w:val="1"/>
          <w:numId w:val="171"/>
        </w:numPr>
      </w:pPr>
    </w:p>
    <w:p w14:paraId="6833B264" w14:textId="77777777" w:rsidR="001A125A" w:rsidRPr="001A125A" w:rsidRDefault="001A125A" w:rsidP="001A125A">
      <w:pPr>
        <w:pStyle w:val="Heading4"/>
      </w:pPr>
      <w:r w:rsidRPr="001A125A">
        <w:t>Recovery Operations</w:t>
      </w:r>
    </w:p>
    <w:p w14:paraId="224F917A" w14:textId="77777777" w:rsidR="001A125A" w:rsidRPr="001A125A" w:rsidRDefault="001A125A" w:rsidP="001A125A">
      <w:r w:rsidRPr="001A125A">
        <w:t>Activities are primarily conducted by the LTRG Coordinator, under approval from Recovery Strategic Leadership as needed.</w:t>
      </w:r>
      <w:r w:rsidRPr="001A125A">
        <w:br/>
        <w:t>Recovery Coordination Framework</w:t>
      </w:r>
    </w:p>
    <w:p w14:paraId="618CC56B" w14:textId="77777777" w:rsidR="001A125A" w:rsidRPr="001A125A" w:rsidRDefault="001A125A" w:rsidP="00694797">
      <w:pPr>
        <w:numPr>
          <w:ilvl w:val="0"/>
          <w:numId w:val="172"/>
        </w:numPr>
      </w:pPr>
      <w:r w:rsidRPr="001A125A">
        <w:t>Continue to oversee government personnel and external partners supporting recovery operations. Confirm they have the resources, authority, and direction to perform the responsibilities.</w:t>
      </w:r>
    </w:p>
    <w:p w14:paraId="707E7A60" w14:textId="77777777" w:rsidR="001A125A" w:rsidRPr="001A125A" w:rsidRDefault="001A125A" w:rsidP="00694797">
      <w:pPr>
        <w:numPr>
          <w:ilvl w:val="1"/>
          <w:numId w:val="172"/>
        </w:numPr>
      </w:pPr>
      <w:r w:rsidRPr="001A125A">
        <w:lastRenderedPageBreak/>
        <w:t>Given the scope and cadence of the recovery operation, consider how to scale down activated departments and external partners to match county recovery needs. Their recovery responsibilities may become part of their day-to-day responsibilities as recovery progresses.</w:t>
      </w:r>
    </w:p>
    <w:p w14:paraId="3F29B348" w14:textId="77777777" w:rsidR="001A125A" w:rsidRPr="001A125A" w:rsidRDefault="001A125A" w:rsidP="00694797">
      <w:pPr>
        <w:numPr>
          <w:ilvl w:val="1"/>
          <w:numId w:val="172"/>
        </w:numPr>
      </w:pPr>
      <w:r w:rsidRPr="001A125A">
        <w:t>Do not deactivate the Financial Recovery Manager until all recovery operations are complete.</w:t>
      </w:r>
    </w:p>
    <w:p w14:paraId="3DCF951E" w14:textId="77777777" w:rsidR="001A125A" w:rsidRPr="001A125A" w:rsidRDefault="001A125A" w:rsidP="00694797">
      <w:pPr>
        <w:numPr>
          <w:ilvl w:val="0"/>
          <w:numId w:val="172"/>
        </w:numPr>
      </w:pPr>
      <w:r w:rsidRPr="001A125A">
        <w:t>Continue the transition to the LTRG, if deemed necessary to facilitate complex decision-making and maintain continuity of recovery operations through long-term recovery.</w:t>
      </w:r>
    </w:p>
    <w:p w14:paraId="5F987012" w14:textId="77777777" w:rsidR="001A125A" w:rsidRPr="001A125A" w:rsidRDefault="001A125A" w:rsidP="00694797">
      <w:pPr>
        <w:numPr>
          <w:ilvl w:val="1"/>
          <w:numId w:val="172"/>
        </w:numPr>
      </w:pPr>
      <w:r w:rsidRPr="001A125A">
        <w:t>Coordinate with departments and external partners and existing community efforts that may transition to the LTRG.</w:t>
      </w:r>
    </w:p>
    <w:p w14:paraId="76104A03" w14:textId="77777777" w:rsidR="001A125A" w:rsidRPr="001A125A" w:rsidRDefault="001A125A" w:rsidP="00694797">
      <w:pPr>
        <w:numPr>
          <w:ilvl w:val="1"/>
          <w:numId w:val="172"/>
        </w:numPr>
      </w:pPr>
      <w:r w:rsidRPr="001A125A">
        <w:t>Coordinate with the LTRG Coordinator to contact LTRG members, identify new potential members, and establish LTRG meetings and responsibilities.</w:t>
      </w:r>
    </w:p>
    <w:p w14:paraId="69F44F5F" w14:textId="77777777" w:rsidR="001A125A" w:rsidRPr="001A125A" w:rsidRDefault="001A125A" w:rsidP="00694797">
      <w:pPr>
        <w:numPr>
          <w:ilvl w:val="1"/>
          <w:numId w:val="172"/>
        </w:numPr>
      </w:pPr>
      <w:r w:rsidRPr="001A125A">
        <w:t>Continue to serve as the county liaison for the LTRG and provide oversight and assistance as needed.</w:t>
      </w:r>
    </w:p>
    <w:p w14:paraId="5C95DA22" w14:textId="77777777" w:rsidR="001A125A" w:rsidRPr="001A125A" w:rsidRDefault="001A125A" w:rsidP="00694797">
      <w:pPr>
        <w:numPr>
          <w:ilvl w:val="0"/>
          <w:numId w:val="172"/>
        </w:numPr>
      </w:pPr>
      <w:r w:rsidRPr="001A125A">
        <w:t>Continue to monitor and manage volunteers and donations.</w:t>
      </w:r>
    </w:p>
    <w:p w14:paraId="7BDE3665" w14:textId="77777777" w:rsidR="001A125A" w:rsidRPr="001A125A" w:rsidRDefault="001A125A" w:rsidP="001A125A">
      <w:pPr>
        <w:pStyle w:val="Heading4"/>
      </w:pPr>
      <w:r w:rsidRPr="001A125A">
        <w:t>Unmet Needs</w:t>
      </w:r>
    </w:p>
    <w:p w14:paraId="16D9BE0D" w14:textId="77777777" w:rsidR="001A125A" w:rsidRPr="001A125A" w:rsidRDefault="001A125A" w:rsidP="00694797">
      <w:pPr>
        <w:numPr>
          <w:ilvl w:val="0"/>
          <w:numId w:val="173"/>
        </w:numPr>
      </w:pPr>
      <w:r w:rsidRPr="001A125A">
        <w:t>Continue to evaluate unmet needs of the community (e.g., available housing, employment impacts, transportation access).</w:t>
      </w:r>
    </w:p>
    <w:p w14:paraId="3A5CA7DA" w14:textId="5AE512A2" w:rsidR="001A125A" w:rsidRPr="001A125A" w:rsidRDefault="001A125A" w:rsidP="00694797">
      <w:pPr>
        <w:numPr>
          <w:ilvl w:val="0"/>
          <w:numId w:val="173"/>
        </w:numPr>
      </w:pPr>
      <w:r w:rsidRPr="001A125A">
        <w:t xml:space="preserve">Identify </w:t>
      </w:r>
      <w:r w:rsidR="00D575EB" w:rsidRPr="001A125A">
        <w:t>processes</w:t>
      </w:r>
      <w:r w:rsidRPr="001A125A">
        <w:t xml:space="preserve"> to address unmet needs with community, county, or state resources, if available. Coordinate with the KDEM Human Services Officer.</w:t>
      </w:r>
    </w:p>
    <w:p w14:paraId="0FA039B4" w14:textId="77777777" w:rsidR="001A125A" w:rsidRPr="001A125A" w:rsidRDefault="001A125A" w:rsidP="00694797">
      <w:pPr>
        <w:numPr>
          <w:ilvl w:val="0"/>
          <w:numId w:val="173"/>
        </w:numPr>
      </w:pPr>
      <w:r w:rsidRPr="001A125A">
        <w:t>Ensure recovery information and resources reach vulnerable populations, including people with disabilities and individuals with access and functional needs.</w:t>
      </w:r>
    </w:p>
    <w:p w14:paraId="10D26A43" w14:textId="77777777" w:rsidR="001A125A" w:rsidRPr="001A125A" w:rsidRDefault="001A125A" w:rsidP="00694797">
      <w:pPr>
        <w:numPr>
          <w:ilvl w:val="0"/>
          <w:numId w:val="173"/>
        </w:numPr>
      </w:pPr>
      <w:r w:rsidRPr="001A125A">
        <w:t>Compile key information collected regarding unmet needs to influence recovery operations and priorities.</w:t>
      </w:r>
    </w:p>
    <w:p w14:paraId="734344D5" w14:textId="77777777" w:rsidR="001A125A" w:rsidRPr="001A125A" w:rsidRDefault="001A125A" w:rsidP="00694797">
      <w:pPr>
        <w:numPr>
          <w:ilvl w:val="0"/>
          <w:numId w:val="173"/>
        </w:numPr>
      </w:pPr>
      <w:r w:rsidRPr="001A125A">
        <w:t>Coordinate closely with the LTRG, if activated.</w:t>
      </w:r>
    </w:p>
    <w:p w14:paraId="76B49DEE" w14:textId="77777777" w:rsidR="001A125A" w:rsidRPr="001A125A" w:rsidRDefault="001A125A" w:rsidP="001A125A">
      <w:pPr>
        <w:pStyle w:val="Heading4"/>
      </w:pPr>
      <w:r w:rsidRPr="001A125A">
        <w:t>Recovery Facilities</w:t>
      </w:r>
    </w:p>
    <w:p w14:paraId="0A1BABB9" w14:textId="77777777" w:rsidR="001A125A" w:rsidRPr="001A125A" w:rsidRDefault="001A125A" w:rsidP="00694797">
      <w:pPr>
        <w:numPr>
          <w:ilvl w:val="0"/>
          <w:numId w:val="174"/>
        </w:numPr>
      </w:pPr>
      <w:r w:rsidRPr="001A125A">
        <w:t>Continue to operate the recovery facilities, in coordination with local government departments and external partners, if necessary.</w:t>
      </w:r>
    </w:p>
    <w:p w14:paraId="6297A036" w14:textId="77777777" w:rsidR="001A125A" w:rsidRPr="001A125A" w:rsidRDefault="001A125A" w:rsidP="00694797">
      <w:pPr>
        <w:numPr>
          <w:ilvl w:val="0"/>
          <w:numId w:val="174"/>
        </w:numPr>
      </w:pPr>
      <w:r w:rsidRPr="001A125A">
        <w:t>Continue to coordinate with federal and state agencies and external partners who may be providing services through or operating the recovery facilities.</w:t>
      </w:r>
    </w:p>
    <w:p w14:paraId="6DEA26CF" w14:textId="77777777" w:rsidR="001A125A" w:rsidRPr="001A125A" w:rsidRDefault="001A125A" w:rsidP="00694797">
      <w:pPr>
        <w:numPr>
          <w:ilvl w:val="0"/>
          <w:numId w:val="174"/>
        </w:numPr>
      </w:pPr>
      <w:r w:rsidRPr="001A125A">
        <w:t>Compile key information collected at the assistance centers regarding unmet needs.</w:t>
      </w:r>
    </w:p>
    <w:p w14:paraId="4ADFC251" w14:textId="77777777" w:rsidR="001A125A" w:rsidRPr="001A125A" w:rsidRDefault="001A125A" w:rsidP="00694797">
      <w:pPr>
        <w:numPr>
          <w:ilvl w:val="1"/>
          <w:numId w:val="174"/>
        </w:numPr>
      </w:pPr>
      <w:r w:rsidRPr="001A125A">
        <w:t>Summarize trends and outstanding needs.</w:t>
      </w:r>
    </w:p>
    <w:p w14:paraId="052E85A8" w14:textId="77777777" w:rsidR="001A125A" w:rsidRPr="001A125A" w:rsidRDefault="001A125A" w:rsidP="00694797">
      <w:pPr>
        <w:numPr>
          <w:ilvl w:val="1"/>
          <w:numId w:val="174"/>
        </w:numPr>
      </w:pPr>
      <w:r w:rsidRPr="001A125A">
        <w:t>Share information with Recovery Strategic Leadership and Recovery Operational Management to determine needed changes to recovery priorities.</w:t>
      </w:r>
    </w:p>
    <w:p w14:paraId="64CA248B" w14:textId="77777777" w:rsidR="001A125A" w:rsidRPr="001A125A" w:rsidRDefault="001A125A" w:rsidP="00694797">
      <w:pPr>
        <w:numPr>
          <w:ilvl w:val="1"/>
          <w:numId w:val="174"/>
        </w:numPr>
      </w:pPr>
      <w:r w:rsidRPr="001A125A">
        <w:lastRenderedPageBreak/>
        <w:t>Share information with Partnerships and Operations involved in recovery to determine needed operations to fill the unmet needs.</w:t>
      </w:r>
    </w:p>
    <w:p w14:paraId="39E8D046" w14:textId="77777777" w:rsidR="001A125A" w:rsidRPr="001A125A" w:rsidRDefault="001A125A" w:rsidP="00694797">
      <w:pPr>
        <w:numPr>
          <w:ilvl w:val="0"/>
          <w:numId w:val="174"/>
        </w:numPr>
      </w:pPr>
      <w:r w:rsidRPr="001A125A">
        <w:t>Identify long-term vision for connecting populations with unmet needs to available services, without recovery facilities, if applicable.</w:t>
      </w:r>
    </w:p>
    <w:p w14:paraId="338AD6DC" w14:textId="77777777" w:rsidR="001A125A" w:rsidRPr="001A125A" w:rsidRDefault="001A125A" w:rsidP="00694797">
      <w:pPr>
        <w:numPr>
          <w:ilvl w:val="0"/>
          <w:numId w:val="174"/>
        </w:numPr>
      </w:pPr>
      <w:r w:rsidRPr="001A125A">
        <w:t>Determine when recovery facilities are no longer needed and demobilize accordingly.</w:t>
      </w:r>
    </w:p>
    <w:p w14:paraId="7061900F" w14:textId="77777777" w:rsidR="001A125A" w:rsidRPr="001A125A" w:rsidRDefault="001A125A" w:rsidP="001A125A">
      <w:pPr>
        <w:pStyle w:val="Heading4"/>
      </w:pPr>
      <w:r w:rsidRPr="001A125A">
        <w:t>Cost Recovery</w:t>
      </w:r>
    </w:p>
    <w:p w14:paraId="69E07CFE" w14:textId="77777777" w:rsidR="001A125A" w:rsidRPr="001A125A" w:rsidRDefault="001A125A" w:rsidP="00694797">
      <w:pPr>
        <w:numPr>
          <w:ilvl w:val="0"/>
          <w:numId w:val="175"/>
        </w:numPr>
      </w:pPr>
      <w:r w:rsidRPr="001A125A">
        <w:t xml:space="preserve">Identify funding sources, milestones, and timelines for implementation against long-term recovery priorities. </w:t>
      </w:r>
    </w:p>
    <w:p w14:paraId="64280BB1" w14:textId="77777777" w:rsidR="001A125A" w:rsidRPr="001A125A" w:rsidRDefault="001A125A" w:rsidP="00694797">
      <w:pPr>
        <w:numPr>
          <w:ilvl w:val="0"/>
          <w:numId w:val="175"/>
        </w:numPr>
      </w:pPr>
      <w:r w:rsidRPr="001A125A">
        <w:t xml:space="preserve">Continue to track disaster-related purchasing and spending. </w:t>
      </w:r>
    </w:p>
    <w:p w14:paraId="6F5562F5" w14:textId="77777777" w:rsidR="001A125A" w:rsidRPr="001A125A" w:rsidRDefault="001A125A" w:rsidP="00694797">
      <w:pPr>
        <w:numPr>
          <w:ilvl w:val="1"/>
          <w:numId w:val="175"/>
        </w:numPr>
      </w:pPr>
      <w:r w:rsidRPr="001A125A">
        <w:t xml:space="preserve">Continue utilizing a disaster-specific tracking mechanism to help centralize disaster-related spending. </w:t>
      </w:r>
    </w:p>
    <w:p w14:paraId="39C25328" w14:textId="77777777" w:rsidR="001A125A" w:rsidRPr="001A125A" w:rsidRDefault="001A125A" w:rsidP="00694797">
      <w:pPr>
        <w:numPr>
          <w:ilvl w:val="1"/>
          <w:numId w:val="175"/>
        </w:numPr>
      </w:pPr>
      <w:r w:rsidRPr="001A125A">
        <w:t xml:space="preserve">Monitor use of contracts and agreements in recovery operations, ensuring compliance with the terms of the contract/agreement. </w:t>
      </w:r>
    </w:p>
    <w:p w14:paraId="6EFCECA3" w14:textId="77777777" w:rsidR="001A125A" w:rsidRPr="001A125A" w:rsidRDefault="001A125A" w:rsidP="00694797">
      <w:pPr>
        <w:numPr>
          <w:ilvl w:val="0"/>
          <w:numId w:val="175"/>
        </w:numPr>
      </w:pPr>
      <w:r w:rsidRPr="001A125A">
        <w:t>Continue to ensure proper, timely, and accurate financial and administrative management.</w:t>
      </w:r>
    </w:p>
    <w:p w14:paraId="780F1183" w14:textId="77777777" w:rsidR="001A125A" w:rsidRPr="001A125A" w:rsidRDefault="001A125A" w:rsidP="00694797">
      <w:pPr>
        <w:numPr>
          <w:ilvl w:val="1"/>
          <w:numId w:val="175"/>
        </w:numPr>
      </w:pPr>
      <w:r w:rsidRPr="001A125A">
        <w:t>Continue utilizing timekeeping and reporting procedures or tools to track equipment use, inventory use, and staff-time performing response or recovery operations.</w:t>
      </w:r>
    </w:p>
    <w:p w14:paraId="200ADE5E" w14:textId="751FC8CC" w:rsidR="001A125A" w:rsidRPr="001A125A" w:rsidRDefault="001A125A" w:rsidP="001A125A">
      <w:r w:rsidRPr="001A125A">
        <w:t>Continue to consolidate documentation in a centralized record keeping system related to disaster-related operations, purchasing, spending, and recovery operations.</w:t>
      </w:r>
    </w:p>
    <w:p w14:paraId="7E40BD15" w14:textId="45998D9E" w:rsidR="002109AF" w:rsidRDefault="002109AF" w:rsidP="002109AF">
      <w:pPr>
        <w:pStyle w:val="Heading1"/>
      </w:pPr>
      <w:bookmarkStart w:id="73" w:name="_Toc219383023"/>
      <w:r>
        <w:t>Administration, Finance, Logistics</w:t>
      </w:r>
      <w:bookmarkEnd w:id="73"/>
    </w:p>
    <w:p w14:paraId="2EDAC4CF" w14:textId="3361DDB2" w:rsidR="00710065" w:rsidRDefault="00710065" w:rsidP="00710065">
      <w:pPr>
        <w:pStyle w:val="Heading2"/>
      </w:pPr>
      <w:bookmarkStart w:id="74" w:name="_Toc219383024"/>
      <w:r>
        <w:t>Documentation</w:t>
      </w:r>
      <w:bookmarkEnd w:id="74"/>
    </w:p>
    <w:p w14:paraId="18CAB7D8" w14:textId="0B855304" w:rsidR="00710065" w:rsidRDefault="00710065" w:rsidP="00710065">
      <w:pPr>
        <w:spacing w:after="0"/>
        <w:rPr>
          <w:rFonts w:eastAsia="Times New Roman"/>
        </w:rPr>
      </w:pPr>
      <w:r>
        <w:rPr>
          <w:rFonts w:eastAsia="Times New Roman"/>
        </w:rPr>
        <w:t xml:space="preserve">Responding agencies should keep documentation on the ICS Activity Log (ICS Form 214) or another suitable log. The Sedgwick County Emergency Operations Center will document activities on a </w:t>
      </w:r>
      <w:r w:rsidR="00F57AFB">
        <w:rPr>
          <w:rFonts w:eastAsia="Times New Roman"/>
        </w:rPr>
        <w:t>situation report</w:t>
      </w:r>
      <w:r>
        <w:rPr>
          <w:rFonts w:eastAsia="Times New Roman"/>
        </w:rPr>
        <w:t>, common operating pictures, and/or WebEOC. Such documentation is crucial for the following reasons:</w:t>
      </w:r>
    </w:p>
    <w:p w14:paraId="33FB90C4" w14:textId="77777777" w:rsidR="00710065" w:rsidRDefault="00710065" w:rsidP="00B70F4D">
      <w:pPr>
        <w:numPr>
          <w:ilvl w:val="0"/>
          <w:numId w:val="20"/>
        </w:numPr>
        <w:spacing w:before="240" w:after="240" w:line="240" w:lineRule="auto"/>
        <w:rPr>
          <w:rFonts w:eastAsia="Times New Roman"/>
        </w:rPr>
      </w:pPr>
      <w:r>
        <w:rPr>
          <w:rFonts w:eastAsia="Times New Roman"/>
        </w:rPr>
        <w:t>Documentation is the key to recovering emergency response and recovery costs. Damage assessment documentation will be critical in establishing the basis for eligibility of disaster assistance programs.</w:t>
      </w:r>
    </w:p>
    <w:p w14:paraId="54ED8AFD" w14:textId="77777777" w:rsidR="00710065" w:rsidRDefault="00710065" w:rsidP="00B70F4D">
      <w:pPr>
        <w:numPr>
          <w:ilvl w:val="0"/>
          <w:numId w:val="20"/>
        </w:numPr>
        <w:spacing w:before="240" w:after="240" w:line="240" w:lineRule="auto"/>
        <w:rPr>
          <w:rFonts w:eastAsia="Times New Roman"/>
        </w:rPr>
      </w:pPr>
      <w:r>
        <w:rPr>
          <w:rFonts w:eastAsia="Times New Roman"/>
        </w:rPr>
        <w:t>Documentation provides a legal account of the actions which took place before, during and after an emergency.</w:t>
      </w:r>
    </w:p>
    <w:p w14:paraId="37F9F94E" w14:textId="77777777" w:rsidR="00710065" w:rsidRDefault="00710065" w:rsidP="00B70F4D">
      <w:pPr>
        <w:numPr>
          <w:ilvl w:val="0"/>
          <w:numId w:val="20"/>
        </w:numPr>
        <w:spacing w:before="240" w:after="240" w:line="240" w:lineRule="auto"/>
        <w:rPr>
          <w:rFonts w:eastAsia="Times New Roman"/>
        </w:rPr>
      </w:pPr>
      <w:r>
        <w:rPr>
          <w:rFonts w:eastAsia="Times New Roman"/>
        </w:rPr>
        <w:t>Documentation provides for a historical record which could be used during after action reviews to improve response operations in the future.</w:t>
      </w:r>
    </w:p>
    <w:p w14:paraId="3EDD78A4" w14:textId="77777777" w:rsidR="00A61039" w:rsidRDefault="00710065" w:rsidP="00A61039">
      <w:pPr>
        <w:spacing w:after="0"/>
        <w:rPr>
          <w:rFonts w:eastAsia="Times New Roman"/>
        </w:rPr>
      </w:pPr>
      <w:r>
        <w:rPr>
          <w:rFonts w:eastAsia="Times New Roman"/>
        </w:rPr>
        <w:t>Following a disaster, documentation is provided to Sedgwick County Emergency Management to maintain an archive for the required time period, after such time archival documents are protected at a designated location.</w:t>
      </w:r>
      <w:r>
        <w:rPr>
          <w:rFonts w:eastAsia="Times New Roman"/>
        </w:rPr>
        <w:br/>
      </w:r>
      <w:r>
        <w:rPr>
          <w:rFonts w:eastAsia="Times New Roman"/>
        </w:rPr>
        <w:lastRenderedPageBreak/>
        <w:br/>
        <w:t>During after action review the documentation will be used to identify:</w:t>
      </w:r>
    </w:p>
    <w:p w14:paraId="0272FEA6" w14:textId="77777777" w:rsidR="00A61039" w:rsidRDefault="00710065" w:rsidP="00694797">
      <w:pPr>
        <w:pStyle w:val="ListParagraph"/>
        <w:numPr>
          <w:ilvl w:val="0"/>
          <w:numId w:val="130"/>
        </w:numPr>
        <w:spacing w:after="0"/>
        <w:rPr>
          <w:rFonts w:eastAsia="Times New Roman"/>
        </w:rPr>
      </w:pPr>
      <w:r w:rsidRPr="00A61039">
        <w:rPr>
          <w:rFonts w:eastAsia="Times New Roman"/>
        </w:rPr>
        <w:t>Actions taken (or not taken)</w:t>
      </w:r>
    </w:p>
    <w:p w14:paraId="45EE7AC8" w14:textId="77777777" w:rsidR="00A61039" w:rsidRDefault="00710065" w:rsidP="00694797">
      <w:pPr>
        <w:pStyle w:val="ListParagraph"/>
        <w:numPr>
          <w:ilvl w:val="0"/>
          <w:numId w:val="130"/>
        </w:numPr>
        <w:spacing w:after="0"/>
        <w:rPr>
          <w:rFonts w:eastAsia="Times New Roman"/>
        </w:rPr>
      </w:pPr>
      <w:r w:rsidRPr="00A61039">
        <w:rPr>
          <w:rFonts w:eastAsia="Times New Roman"/>
        </w:rPr>
        <w:t>Resources expended</w:t>
      </w:r>
    </w:p>
    <w:p w14:paraId="3F5EB456" w14:textId="77777777" w:rsidR="00A61039" w:rsidRDefault="00710065" w:rsidP="00694797">
      <w:pPr>
        <w:pStyle w:val="ListParagraph"/>
        <w:numPr>
          <w:ilvl w:val="0"/>
          <w:numId w:val="130"/>
        </w:numPr>
        <w:spacing w:after="0"/>
        <w:rPr>
          <w:rFonts w:eastAsia="Times New Roman"/>
        </w:rPr>
      </w:pPr>
      <w:r w:rsidRPr="00A61039">
        <w:rPr>
          <w:rFonts w:eastAsia="Times New Roman"/>
        </w:rPr>
        <w:t>Economic and human impacts</w:t>
      </w:r>
    </w:p>
    <w:p w14:paraId="16C8AFC0" w14:textId="77777777" w:rsidR="00A61039" w:rsidRDefault="00710065" w:rsidP="00694797">
      <w:pPr>
        <w:pStyle w:val="ListParagraph"/>
        <w:numPr>
          <w:ilvl w:val="0"/>
          <w:numId w:val="130"/>
        </w:numPr>
        <w:spacing w:after="0"/>
        <w:rPr>
          <w:rFonts w:eastAsia="Times New Roman"/>
        </w:rPr>
      </w:pPr>
      <w:r w:rsidRPr="00A61039">
        <w:rPr>
          <w:rFonts w:eastAsia="Times New Roman"/>
        </w:rPr>
        <w:t>Lessons learned and possible improvements</w:t>
      </w:r>
    </w:p>
    <w:p w14:paraId="5D5ADFDD" w14:textId="77777777" w:rsidR="00A61039" w:rsidRDefault="00710065" w:rsidP="00694797">
      <w:pPr>
        <w:pStyle w:val="ListParagraph"/>
        <w:numPr>
          <w:ilvl w:val="0"/>
          <w:numId w:val="130"/>
        </w:numPr>
        <w:spacing w:after="0"/>
        <w:rPr>
          <w:rFonts w:eastAsia="Times New Roman"/>
        </w:rPr>
      </w:pPr>
      <w:r w:rsidRPr="00A61039">
        <w:rPr>
          <w:rFonts w:eastAsia="Times New Roman"/>
        </w:rPr>
        <w:t>Possible mitigation measures that could be taken</w:t>
      </w:r>
    </w:p>
    <w:p w14:paraId="04CCC11A" w14:textId="32BED0BE" w:rsidR="00710065" w:rsidRPr="00A61039" w:rsidRDefault="00710065" w:rsidP="00694797">
      <w:pPr>
        <w:pStyle w:val="ListParagraph"/>
        <w:numPr>
          <w:ilvl w:val="0"/>
          <w:numId w:val="130"/>
        </w:numPr>
        <w:rPr>
          <w:rFonts w:eastAsia="Times New Roman"/>
        </w:rPr>
      </w:pPr>
      <w:r w:rsidRPr="00A61039">
        <w:rPr>
          <w:rFonts w:eastAsia="Times New Roman"/>
        </w:rPr>
        <w:t>Key impacts and damages</w:t>
      </w:r>
    </w:p>
    <w:p w14:paraId="449B424D" w14:textId="109BD726" w:rsidR="00710065" w:rsidRDefault="00710065" w:rsidP="00710065">
      <w:pPr>
        <w:pStyle w:val="Heading2"/>
      </w:pPr>
      <w:bookmarkStart w:id="75" w:name="_Toc219383025"/>
      <w:r>
        <w:t>Finance</w:t>
      </w:r>
      <w:bookmarkEnd w:id="75"/>
    </w:p>
    <w:p w14:paraId="2FAF2C52" w14:textId="43057D0D" w:rsidR="00710065" w:rsidRDefault="00710065" w:rsidP="00A61039">
      <w:pPr>
        <w:spacing w:before="100" w:beforeAutospacing="1" w:after="0"/>
        <w:rPr>
          <w:rFonts w:eastAsiaTheme="minorEastAsia"/>
        </w:rPr>
      </w:pPr>
      <w:r>
        <w:rPr>
          <w:u w:val="single"/>
        </w:rPr>
        <w:t>Funding</w:t>
      </w:r>
    </w:p>
    <w:p w14:paraId="441430F7" w14:textId="72E66CCB" w:rsidR="00710065" w:rsidRDefault="00710065" w:rsidP="00A61039">
      <w:pPr>
        <w:spacing w:after="240" w:line="240" w:lineRule="auto"/>
        <w:rPr>
          <w:rFonts w:eastAsia="Times New Roman"/>
        </w:rPr>
      </w:pPr>
      <w:r>
        <w:rPr>
          <w:rFonts w:eastAsia="Times New Roman"/>
        </w:rPr>
        <w:t>During local state of emergency, the monetary support for logistical and administrative support will be funded out of each agency’s budget. However, agencies may request reimbursement or additional funds that may be provided through the county’s general funds or other legal funding mechanisms available to the local jurisdiction (non-funded warrants, etc.) if an agency’s outlay exceeds their budget.</w:t>
      </w:r>
      <w:r w:rsidR="00A61039">
        <w:rPr>
          <w:rFonts w:eastAsia="Times New Roman"/>
        </w:rPr>
        <w:t xml:space="preserve">  </w:t>
      </w:r>
      <w:r>
        <w:rPr>
          <w:rFonts w:eastAsia="Times New Roman"/>
        </w:rPr>
        <w:t>In the event of a federal declaration, some expenses and/or reimbursements are available to affected agencies through Public Assistance Grants.</w:t>
      </w:r>
    </w:p>
    <w:p w14:paraId="493D34A4" w14:textId="4E6973F9" w:rsidR="000E2895" w:rsidRDefault="00710065" w:rsidP="00A61039">
      <w:pPr>
        <w:spacing w:after="0"/>
      </w:pPr>
      <w:r>
        <w:rPr>
          <w:u w:val="single"/>
        </w:rPr>
        <w:t>Disaster Assistance</w:t>
      </w:r>
      <w:r>
        <w:br/>
        <w:t>As previously mentioned, in a federal disaster declaration the county and its eligible jurisdictions/citizens may qualify for federal assistance. Such assistance has been described above and will be further described in ESF 14. In the event of a federal declaration authorizing public assistance, applicant briefings will be conducted to educate responders and local officials about the cost recovery process.</w:t>
      </w:r>
      <w:r>
        <w:br/>
      </w:r>
      <w:r>
        <w:br/>
        <w:t>Sedgwick County Purchasing Department will manage and oversee the financial aspects of the Public Assistance Programs. The Sedgwick County Purchasing Department will work closely with Sedgwick County Emergency Management and the Sedgwick County Board of County Commissioners to identify funds for the recovery effort, to include response, recovery and mitigation functions.</w:t>
      </w:r>
      <w:r>
        <w:br/>
      </w:r>
      <w:r>
        <w:br/>
      </w:r>
      <w:r>
        <w:rPr>
          <w:u w:val="single"/>
        </w:rPr>
        <w:t>Tracking Local Disaster Costs</w:t>
      </w:r>
      <w:r>
        <w:br/>
        <w:t>In the event of a federally declared disaster, Sedgwick County Emergency Management may ask the County’s Financial Officer to assign a special project number to track all county-related expenses. Incorporated areas of the county may also assign special project numbers per the recommendation of Sedgwick County Emergency Management.  FEMA cost sheets and equipment reimbursement price-out information are utilized for tracking costs for public assistance purposes.</w:t>
      </w:r>
    </w:p>
    <w:p w14:paraId="2D14E8CD" w14:textId="5ADAD30C" w:rsidR="00710065" w:rsidRDefault="000E2895" w:rsidP="00A61039">
      <w:pPr>
        <w:spacing w:before="240" w:after="240" w:line="240" w:lineRule="auto"/>
      </w:pPr>
      <w:r w:rsidRPr="00AA412A">
        <w:rPr>
          <w:rFonts w:eastAsia="Times New Roman"/>
        </w:rPr>
        <w:t>Expenditures by support entities will be documented by those entities and submitted directly to Sedgwick County Purchasing Department or a designated Finance Service officer as soon as possible.</w:t>
      </w:r>
      <w:r w:rsidR="00710065">
        <w:br/>
      </w:r>
      <w:r w:rsidR="00710065">
        <w:br/>
      </w:r>
      <w:r w:rsidR="00710065">
        <w:rPr>
          <w:u w:val="single"/>
        </w:rPr>
        <w:t>Insurance and Cost Recovery</w:t>
      </w:r>
      <w:r w:rsidR="00710065">
        <w:br/>
        <w:t>Sedgwick County Risk Management, in coordination with the Sedgwick County Emergency Management or other designee, will coordinate all insurance actions pertaining to County property. The Sedgwick County Purchasing Department coordinates all financial activities relating to recovery operations.</w:t>
      </w:r>
      <w:r w:rsidR="00710065">
        <w:br/>
      </w:r>
      <w:r w:rsidR="00710065">
        <w:lastRenderedPageBreak/>
        <w:br/>
      </w:r>
      <w:r w:rsidR="00710065">
        <w:rPr>
          <w:u w:val="single"/>
        </w:rPr>
        <w:t>Pet Sheltering Costs: Disaster Assistance Policy (DAP) 9523.19</w:t>
      </w:r>
      <w:r w:rsidR="00710065">
        <w:br/>
        <w:t>FEMA Disaster Assistance Policy (DAP) 9523.19 details eligible reimbursements related to pet sheltering including: shelter facilities, supplies and commodities, eligible labor, equipment, emergency veterinary services, transportation, shelter safety and security, cleaning and restoration, and the removal and disposal of animal carcasses.</w:t>
      </w:r>
      <w:r w:rsidR="00710065">
        <w:br/>
        <w:t>Logistics</w:t>
      </w:r>
    </w:p>
    <w:p w14:paraId="7016C75D" w14:textId="77777777" w:rsidR="00A61039" w:rsidRDefault="00A61039" w:rsidP="00A61039">
      <w:pPr>
        <w:spacing w:before="240" w:after="240" w:line="240" w:lineRule="auto"/>
        <w:rPr>
          <w:rFonts w:eastAsia="Times New Roman"/>
        </w:rPr>
      </w:pPr>
    </w:p>
    <w:p w14:paraId="512559A6" w14:textId="254B9B18" w:rsidR="002109AF" w:rsidRDefault="002109AF" w:rsidP="002109AF">
      <w:pPr>
        <w:pStyle w:val="Heading1"/>
      </w:pPr>
      <w:bookmarkStart w:id="76" w:name="_Toc219383026"/>
      <w:r>
        <w:t>References and Authorities</w:t>
      </w:r>
      <w:bookmarkEnd w:id="76"/>
    </w:p>
    <w:p w14:paraId="44D791BF" w14:textId="5E28B5FF" w:rsidR="00D61C6B" w:rsidRDefault="00D61C6B" w:rsidP="00A61039">
      <w:pPr>
        <w:spacing w:after="0"/>
        <w:rPr>
          <w:rFonts w:eastAsia="Times New Roman"/>
        </w:rPr>
      </w:pPr>
      <w:r>
        <w:rPr>
          <w:rFonts w:eastAsia="Times New Roman"/>
        </w:rPr>
        <w:t>The following references and authorities may be consulted for further advice and guidance. Other than those references and authorities that have the inherent force and effect of law, this EOP is not intended to incorporate them by reference.</w:t>
      </w:r>
      <w:r>
        <w:rPr>
          <w:rFonts w:eastAsia="Times New Roman"/>
        </w:rPr>
        <w:br/>
      </w:r>
      <w:r>
        <w:rPr>
          <w:rFonts w:eastAsia="Times New Roman"/>
        </w:rPr>
        <w:br/>
      </w:r>
    </w:p>
    <w:p w14:paraId="1CFF172B" w14:textId="77777777" w:rsidR="00D61C6B" w:rsidRDefault="00D61C6B" w:rsidP="00D61C6B">
      <w:pPr>
        <w:rPr>
          <w:rFonts w:eastAsia="Times New Roman"/>
        </w:rPr>
      </w:pPr>
      <w:r>
        <w:rPr>
          <w:rFonts w:eastAsia="Times New Roman"/>
          <w:u w:val="single"/>
        </w:rPr>
        <w:t>References:</w:t>
      </w:r>
    </w:p>
    <w:p w14:paraId="01288ABE" w14:textId="77777777" w:rsidR="00D61C6B" w:rsidRDefault="00D61C6B" w:rsidP="00B70F4D">
      <w:pPr>
        <w:numPr>
          <w:ilvl w:val="0"/>
          <w:numId w:val="18"/>
        </w:numPr>
        <w:spacing w:before="240" w:after="240" w:line="240" w:lineRule="auto"/>
        <w:rPr>
          <w:rFonts w:eastAsia="Times New Roman"/>
        </w:rPr>
      </w:pPr>
      <w:r>
        <w:rPr>
          <w:rFonts w:eastAsia="Times New Roman"/>
          <w:b/>
          <w:bCs/>
        </w:rPr>
        <w:t>Federal Bureau of Investigation's Concept of Opera</w:t>
      </w:r>
      <w:r>
        <w:rPr>
          <w:rFonts w:eastAsia="Times New Roman"/>
        </w:rPr>
        <w:t xml:space="preserve"> - Federal Bureau of Investigation's Concept of Operations for Weapons of Mass Destruction</w:t>
      </w:r>
    </w:p>
    <w:p w14:paraId="0B5F3E65" w14:textId="77777777" w:rsidR="00D61C6B" w:rsidRDefault="00D61C6B" w:rsidP="00B70F4D">
      <w:pPr>
        <w:numPr>
          <w:ilvl w:val="0"/>
          <w:numId w:val="18"/>
        </w:numPr>
        <w:spacing w:before="240" w:after="240" w:line="240" w:lineRule="auto"/>
        <w:rPr>
          <w:rFonts w:eastAsia="Times New Roman"/>
        </w:rPr>
      </w:pPr>
      <w:r>
        <w:rPr>
          <w:rFonts w:eastAsia="Times New Roman"/>
          <w:b/>
          <w:bCs/>
        </w:rPr>
        <w:t>Federal Radiological Emergency Response Plan</w:t>
      </w:r>
    </w:p>
    <w:p w14:paraId="5FE951FA" w14:textId="77777777" w:rsidR="00D61C6B" w:rsidRDefault="00D61C6B" w:rsidP="00B70F4D">
      <w:pPr>
        <w:numPr>
          <w:ilvl w:val="0"/>
          <w:numId w:val="18"/>
        </w:numPr>
        <w:spacing w:before="240" w:after="240" w:line="240" w:lineRule="auto"/>
        <w:rPr>
          <w:rFonts w:eastAsia="Times New Roman"/>
        </w:rPr>
      </w:pPr>
      <w:r>
        <w:rPr>
          <w:rFonts w:eastAsia="Times New Roman"/>
          <w:b/>
          <w:bCs/>
        </w:rPr>
        <w:t>National Incident Management System (NIMS)</w:t>
      </w:r>
      <w:r>
        <w:rPr>
          <w:rFonts w:eastAsia="Times New Roman"/>
        </w:rPr>
        <w:t xml:space="preserve"> - National Incident Management System (NIMS)</w:t>
      </w:r>
    </w:p>
    <w:p w14:paraId="14FACC63" w14:textId="77777777" w:rsidR="00D61C6B" w:rsidRDefault="00D61C6B" w:rsidP="00B70F4D">
      <w:pPr>
        <w:numPr>
          <w:ilvl w:val="0"/>
          <w:numId w:val="18"/>
        </w:numPr>
        <w:spacing w:before="240" w:after="240" w:line="240" w:lineRule="auto"/>
        <w:rPr>
          <w:rFonts w:eastAsia="Times New Roman"/>
        </w:rPr>
      </w:pPr>
      <w:r>
        <w:rPr>
          <w:rFonts w:eastAsia="Times New Roman"/>
          <w:b/>
          <w:bCs/>
        </w:rPr>
        <w:t>National Response Framework (NRF), Fourth Edition, October 2019.</w:t>
      </w:r>
      <w:r>
        <w:rPr>
          <w:rFonts w:eastAsia="Times New Roman"/>
        </w:rPr>
        <w:t xml:space="preserve"> - National Response Framework (NRF)</w:t>
      </w:r>
    </w:p>
    <w:p w14:paraId="747FA49D" w14:textId="77777777" w:rsidR="00D61C6B" w:rsidRDefault="00D61C6B" w:rsidP="00B70F4D">
      <w:pPr>
        <w:numPr>
          <w:ilvl w:val="0"/>
          <w:numId w:val="18"/>
        </w:numPr>
        <w:spacing w:before="240" w:after="240" w:line="240" w:lineRule="auto"/>
        <w:rPr>
          <w:rFonts w:eastAsia="Times New Roman"/>
        </w:rPr>
      </w:pPr>
      <w:r>
        <w:rPr>
          <w:rFonts w:eastAsia="Times New Roman"/>
          <w:b/>
          <w:bCs/>
        </w:rPr>
        <w:t>Kansas Planning Standards</w:t>
      </w:r>
      <w:r>
        <w:rPr>
          <w:rFonts w:eastAsia="Times New Roman"/>
        </w:rPr>
        <w:t xml:space="preserve"> - The (KPS) is intended to be an all-encompassing guide to review or redevelop Local Emergency Operations Plans (LEOPs).</w:t>
      </w:r>
    </w:p>
    <w:p w14:paraId="5FDB1325" w14:textId="77777777" w:rsidR="00D61C6B" w:rsidRDefault="00D61C6B" w:rsidP="00B70F4D">
      <w:pPr>
        <w:numPr>
          <w:ilvl w:val="0"/>
          <w:numId w:val="18"/>
        </w:numPr>
        <w:spacing w:before="240" w:after="240" w:line="240" w:lineRule="auto"/>
        <w:rPr>
          <w:rFonts w:eastAsia="Times New Roman"/>
        </w:rPr>
      </w:pPr>
      <w:r>
        <w:rPr>
          <w:rFonts w:eastAsia="Times New Roman"/>
          <w:b/>
          <w:bCs/>
        </w:rPr>
        <w:t>Kansas Recovery Plan</w:t>
      </w:r>
      <w:r>
        <w:rPr>
          <w:rFonts w:eastAsia="Times New Roman"/>
        </w:rPr>
        <w:t xml:space="preserve"> - The State of Kansas Disaster Recovery Plan (KDRP) builds upon the Kansas Response Plan to align local response and recovery coordination with support from state partners. The KDRP outlines the authorities, organization, and key processes for implementing Kansas’ disaster recovery strategy.</w:t>
      </w:r>
    </w:p>
    <w:p w14:paraId="727A52DF" w14:textId="77777777" w:rsidR="00D61C6B" w:rsidRDefault="00D61C6B" w:rsidP="00B70F4D">
      <w:pPr>
        <w:numPr>
          <w:ilvl w:val="0"/>
          <w:numId w:val="18"/>
        </w:numPr>
        <w:spacing w:before="240" w:after="240" w:line="240" w:lineRule="auto"/>
        <w:rPr>
          <w:rFonts w:eastAsia="Times New Roman"/>
        </w:rPr>
      </w:pPr>
      <w:r>
        <w:rPr>
          <w:rFonts w:eastAsia="Times New Roman"/>
          <w:b/>
          <w:bCs/>
        </w:rPr>
        <w:t>Kansas Response Plan</w:t>
      </w:r>
      <w:r>
        <w:rPr>
          <w:rFonts w:eastAsia="Times New Roman"/>
        </w:rPr>
        <w:t xml:space="preserve"> - The (KRP) is designed to address natural and man-made hazards that could adversely affect the State of Kansas. The KRP applies to all State government departments and agencies that are tasked to provide assistance in a disaster or emergency situation. It describes the fundamental policies, strategies, and general concept of operations to be used in control of the emergency from its onset through the post disaster phase.</w:t>
      </w:r>
    </w:p>
    <w:p w14:paraId="59CA2C72" w14:textId="77777777" w:rsidR="00D61C6B" w:rsidRDefault="00D61C6B" w:rsidP="00D61C6B">
      <w:pPr>
        <w:rPr>
          <w:rFonts w:eastAsia="Times New Roman"/>
        </w:rPr>
      </w:pPr>
      <w:r>
        <w:rPr>
          <w:rFonts w:eastAsia="Times New Roman"/>
        </w:rPr>
        <w:br/>
      </w:r>
      <w:r>
        <w:rPr>
          <w:rFonts w:eastAsia="Times New Roman"/>
        </w:rPr>
        <w:br/>
      </w:r>
      <w:r>
        <w:rPr>
          <w:rFonts w:eastAsia="Times New Roman"/>
          <w:u w:val="single"/>
        </w:rPr>
        <w:t>Authorities:</w:t>
      </w:r>
    </w:p>
    <w:p w14:paraId="3C17FFEF" w14:textId="77777777" w:rsidR="00D61C6B" w:rsidRDefault="00D61C6B" w:rsidP="00B70F4D">
      <w:pPr>
        <w:numPr>
          <w:ilvl w:val="0"/>
          <w:numId w:val="19"/>
        </w:numPr>
        <w:spacing w:before="240" w:after="240" w:line="240" w:lineRule="auto"/>
        <w:rPr>
          <w:rFonts w:eastAsia="Times New Roman"/>
        </w:rPr>
      </w:pPr>
      <w:r>
        <w:rPr>
          <w:rFonts w:eastAsia="Times New Roman"/>
          <w:b/>
          <w:bCs/>
        </w:rPr>
        <w:t>44 CFR 350</w:t>
      </w:r>
      <w:r>
        <w:rPr>
          <w:rFonts w:eastAsia="Times New Roman"/>
        </w:rPr>
        <w:t xml:space="preserve"> - of the Code of Federal Regulations.</w:t>
      </w:r>
    </w:p>
    <w:p w14:paraId="7FC24A96" w14:textId="77777777" w:rsidR="00D61C6B" w:rsidRDefault="00D61C6B" w:rsidP="00B70F4D">
      <w:pPr>
        <w:numPr>
          <w:ilvl w:val="0"/>
          <w:numId w:val="19"/>
        </w:numPr>
        <w:spacing w:before="240" w:after="240" w:line="240" w:lineRule="auto"/>
        <w:rPr>
          <w:rFonts w:eastAsia="Times New Roman"/>
        </w:rPr>
      </w:pPr>
      <w:r>
        <w:rPr>
          <w:rFonts w:eastAsia="Times New Roman"/>
          <w:b/>
          <w:bCs/>
        </w:rPr>
        <w:lastRenderedPageBreak/>
        <w:t>44 CFR Part 10</w:t>
      </w:r>
      <w:r>
        <w:rPr>
          <w:rFonts w:eastAsia="Times New Roman"/>
        </w:rPr>
        <w:t xml:space="preserve"> - Environmental Considerations.</w:t>
      </w:r>
    </w:p>
    <w:p w14:paraId="5BB469BB" w14:textId="77777777" w:rsidR="00D61C6B" w:rsidRDefault="00D61C6B" w:rsidP="00B70F4D">
      <w:pPr>
        <w:numPr>
          <w:ilvl w:val="0"/>
          <w:numId w:val="19"/>
        </w:numPr>
        <w:spacing w:before="240" w:after="240" w:line="240" w:lineRule="auto"/>
        <w:rPr>
          <w:rFonts w:eastAsia="Times New Roman"/>
        </w:rPr>
      </w:pPr>
      <w:r>
        <w:rPr>
          <w:rFonts w:eastAsia="Times New Roman"/>
          <w:b/>
          <w:bCs/>
        </w:rPr>
        <w:t>44 CFR Part 13</w:t>
      </w:r>
      <w:r>
        <w:rPr>
          <w:rFonts w:eastAsia="Times New Roman"/>
        </w:rPr>
        <w:t xml:space="preserve"> - (The Common Rule) - Uniform Administrative Requirements for Grants and Cooperative Agreements.</w:t>
      </w:r>
    </w:p>
    <w:p w14:paraId="334913E9" w14:textId="77777777" w:rsidR="00D61C6B" w:rsidRDefault="00D61C6B" w:rsidP="00B70F4D">
      <w:pPr>
        <w:numPr>
          <w:ilvl w:val="0"/>
          <w:numId w:val="19"/>
        </w:numPr>
        <w:spacing w:before="240" w:after="240" w:line="240" w:lineRule="auto"/>
        <w:rPr>
          <w:rFonts w:eastAsia="Times New Roman"/>
        </w:rPr>
      </w:pPr>
      <w:r>
        <w:rPr>
          <w:rFonts w:eastAsia="Times New Roman"/>
          <w:b/>
          <w:bCs/>
        </w:rPr>
        <w:t>44 CFR Part 14</w:t>
      </w:r>
      <w:r>
        <w:rPr>
          <w:rFonts w:eastAsia="Times New Roman"/>
        </w:rPr>
        <w:t xml:space="preserve"> - Audits of State and Local Governments.</w:t>
      </w:r>
    </w:p>
    <w:p w14:paraId="158D977B" w14:textId="77777777" w:rsidR="00D61C6B" w:rsidRDefault="00D61C6B" w:rsidP="00B70F4D">
      <w:pPr>
        <w:numPr>
          <w:ilvl w:val="0"/>
          <w:numId w:val="19"/>
        </w:numPr>
        <w:spacing w:before="240" w:after="240" w:line="240" w:lineRule="auto"/>
        <w:rPr>
          <w:rFonts w:eastAsia="Times New Roman"/>
        </w:rPr>
      </w:pPr>
      <w:r>
        <w:rPr>
          <w:rFonts w:eastAsia="Times New Roman"/>
          <w:b/>
          <w:bCs/>
        </w:rPr>
        <w:t>44 CFR Part 206</w:t>
      </w:r>
      <w:r>
        <w:rPr>
          <w:rFonts w:eastAsia="Times New Roman"/>
        </w:rPr>
        <w:t xml:space="preserve"> - Federal Disaster Assistance for Disasters Declared after November 23, 1988.</w:t>
      </w:r>
    </w:p>
    <w:p w14:paraId="73F9083F" w14:textId="77777777" w:rsidR="00D61C6B" w:rsidRDefault="00D61C6B" w:rsidP="00B70F4D">
      <w:pPr>
        <w:numPr>
          <w:ilvl w:val="0"/>
          <w:numId w:val="19"/>
        </w:numPr>
        <w:spacing w:before="240" w:after="240" w:line="240" w:lineRule="auto"/>
        <w:rPr>
          <w:rFonts w:eastAsia="Times New Roman"/>
        </w:rPr>
      </w:pPr>
      <w:r>
        <w:rPr>
          <w:rFonts w:eastAsia="Times New Roman"/>
          <w:b/>
          <w:bCs/>
        </w:rPr>
        <w:t>44 CFR Parts 59-76</w:t>
      </w:r>
      <w:r>
        <w:rPr>
          <w:rFonts w:eastAsia="Times New Roman"/>
        </w:rPr>
        <w:t xml:space="preserve"> - National Flood Insurance Program and related programs.</w:t>
      </w:r>
    </w:p>
    <w:p w14:paraId="33BE4C6D" w14:textId="77777777" w:rsidR="00D61C6B" w:rsidRDefault="00D61C6B" w:rsidP="00B70F4D">
      <w:pPr>
        <w:numPr>
          <w:ilvl w:val="0"/>
          <w:numId w:val="19"/>
        </w:numPr>
        <w:spacing w:before="240" w:after="240" w:line="240" w:lineRule="auto"/>
        <w:rPr>
          <w:rFonts w:eastAsia="Times New Roman"/>
        </w:rPr>
      </w:pPr>
      <w:r>
        <w:rPr>
          <w:rFonts w:eastAsia="Times New Roman"/>
          <w:b/>
          <w:bCs/>
        </w:rPr>
        <w:t>50 CFR, Title 10</w:t>
      </w:r>
      <w:r>
        <w:rPr>
          <w:rFonts w:eastAsia="Times New Roman"/>
        </w:rPr>
        <w:t xml:space="preserve"> - 50 CFR - Title 10 of the Code of Federal Regulations.</w:t>
      </w:r>
    </w:p>
    <w:p w14:paraId="2686CF09" w14:textId="77777777" w:rsidR="00D61C6B" w:rsidRDefault="00D61C6B" w:rsidP="00B70F4D">
      <w:pPr>
        <w:numPr>
          <w:ilvl w:val="0"/>
          <w:numId w:val="19"/>
        </w:numPr>
        <w:spacing w:before="240" w:after="240" w:line="240" w:lineRule="auto"/>
        <w:rPr>
          <w:rFonts w:eastAsia="Times New Roman"/>
        </w:rPr>
      </w:pPr>
      <w:r>
        <w:rPr>
          <w:rFonts w:eastAsia="Times New Roman"/>
          <w:b/>
          <w:bCs/>
        </w:rPr>
        <w:t>National Flood Insurance Act of 1968, 42 U.S.C. 4101</w:t>
      </w:r>
      <w:r>
        <w:rPr>
          <w:rFonts w:eastAsia="Times New Roman"/>
        </w:rPr>
        <w:t xml:space="preserve"> - As amended by the National Flood Insurance Reform Act of 1994 (Title V of Public Law 103-325).</w:t>
      </w:r>
    </w:p>
    <w:p w14:paraId="1CC15327" w14:textId="77777777" w:rsidR="00D61C6B" w:rsidRDefault="00D61C6B" w:rsidP="00B70F4D">
      <w:pPr>
        <w:numPr>
          <w:ilvl w:val="0"/>
          <w:numId w:val="19"/>
        </w:numPr>
        <w:spacing w:before="240" w:after="240" w:line="240" w:lineRule="auto"/>
        <w:rPr>
          <w:rFonts w:eastAsia="Times New Roman"/>
        </w:rPr>
      </w:pPr>
      <w:r>
        <w:rPr>
          <w:rFonts w:eastAsia="Times New Roman"/>
          <w:b/>
          <w:bCs/>
        </w:rPr>
        <w:t>Public Law 101-549</w:t>
      </w:r>
      <w:r>
        <w:rPr>
          <w:rFonts w:eastAsia="Times New Roman"/>
        </w:rPr>
        <w:t xml:space="preserve"> - Clean Air Act Amendments of 1990, which provide for reductions in hazardous air pollutants and risk management planning requirements.</w:t>
      </w:r>
    </w:p>
    <w:p w14:paraId="3F9FD290" w14:textId="77777777" w:rsidR="00D61C6B" w:rsidRDefault="00D61C6B" w:rsidP="00B70F4D">
      <w:pPr>
        <w:numPr>
          <w:ilvl w:val="0"/>
          <w:numId w:val="19"/>
        </w:numPr>
        <w:spacing w:before="240" w:after="240" w:line="240" w:lineRule="auto"/>
        <w:rPr>
          <w:rFonts w:eastAsia="Times New Roman"/>
        </w:rPr>
      </w:pPr>
      <w:r>
        <w:rPr>
          <w:rFonts w:eastAsia="Times New Roman"/>
          <w:b/>
          <w:bCs/>
        </w:rPr>
        <w:t>Public Law 101-615</w:t>
      </w:r>
      <w:r>
        <w:rPr>
          <w:rFonts w:eastAsia="Times New Roman"/>
        </w:rPr>
        <w:t xml:space="preserve"> - Hazardous Materials Transportation Uniform Safety Act (HMTUSA), which provides funding to improve capability to respond to hazardous materials incidents.</w:t>
      </w:r>
    </w:p>
    <w:p w14:paraId="715DBE85" w14:textId="77777777" w:rsidR="00D61C6B" w:rsidRDefault="00D61C6B" w:rsidP="00B70F4D">
      <w:pPr>
        <w:numPr>
          <w:ilvl w:val="0"/>
          <w:numId w:val="19"/>
        </w:numPr>
        <w:spacing w:before="240" w:after="240" w:line="240" w:lineRule="auto"/>
        <w:rPr>
          <w:rFonts w:eastAsia="Times New Roman"/>
        </w:rPr>
      </w:pPr>
      <w:r>
        <w:rPr>
          <w:rFonts w:eastAsia="Times New Roman"/>
          <w:b/>
          <w:bCs/>
        </w:rPr>
        <w:t>Public Law 106-390, Disaster Mitigation Act 2000</w:t>
      </w:r>
      <w:r>
        <w:rPr>
          <w:rFonts w:eastAsia="Times New Roman"/>
        </w:rPr>
        <w:t xml:space="preserve"> - Public Law 106-390, Disaster Mitigation Act of 2000, to amend the Robert T. Stafford Disaster Relief and Emergency Assistance Act to authorize a program for pre-disaster mitigation, to streamline the administration of disaster relief, to control the Federal costs of disaster assistance, and for other purposes.</w:t>
      </w:r>
    </w:p>
    <w:p w14:paraId="3462D6D9" w14:textId="77777777" w:rsidR="00D61C6B" w:rsidRDefault="00D61C6B" w:rsidP="00B70F4D">
      <w:pPr>
        <w:numPr>
          <w:ilvl w:val="0"/>
          <w:numId w:val="19"/>
        </w:numPr>
        <w:spacing w:before="240" w:after="240" w:line="240" w:lineRule="auto"/>
        <w:rPr>
          <w:rFonts w:eastAsia="Times New Roman"/>
        </w:rPr>
      </w:pPr>
      <w:r>
        <w:rPr>
          <w:rFonts w:eastAsia="Times New Roman"/>
          <w:b/>
          <w:bCs/>
        </w:rPr>
        <w:t>Public Law 107-296, 116 Stat. 2135 (2002)</w:t>
      </w:r>
      <w:r>
        <w:rPr>
          <w:rFonts w:eastAsia="Times New Roman"/>
        </w:rPr>
        <w:t xml:space="preserve"> - Public Law 107-296, 116 Stat. 2135 (2002) (codified predominantly at 6 U.S.C. 101-557 and other sections of the U.S.C.), ESTABLISHED THE Department of Homeland Security with the mandate and legal authority to protect the American people from the continuing threat of terrorism.</w:t>
      </w:r>
    </w:p>
    <w:p w14:paraId="4ED91747" w14:textId="77777777" w:rsidR="00D61C6B" w:rsidRDefault="00D61C6B" w:rsidP="00B70F4D">
      <w:pPr>
        <w:numPr>
          <w:ilvl w:val="0"/>
          <w:numId w:val="19"/>
        </w:numPr>
        <w:spacing w:before="240" w:after="240" w:line="240" w:lineRule="auto"/>
        <w:rPr>
          <w:rFonts w:eastAsia="Times New Roman"/>
        </w:rPr>
      </w:pPr>
      <w:r>
        <w:rPr>
          <w:rFonts w:eastAsia="Times New Roman"/>
          <w:b/>
          <w:bCs/>
        </w:rPr>
        <w:t>Public Law 833-703</w:t>
      </w:r>
      <w:r>
        <w:rPr>
          <w:rFonts w:eastAsia="Times New Roman"/>
        </w:rPr>
        <w:t xml:space="preserve"> - amendment to the Atomic Energy Act of 1954.</w:t>
      </w:r>
    </w:p>
    <w:p w14:paraId="795ECD77" w14:textId="77777777" w:rsidR="00D61C6B" w:rsidRDefault="00D61C6B" w:rsidP="00B70F4D">
      <w:pPr>
        <w:numPr>
          <w:ilvl w:val="0"/>
          <w:numId w:val="19"/>
        </w:numPr>
        <w:spacing w:before="240" w:after="240" w:line="240" w:lineRule="auto"/>
        <w:rPr>
          <w:rFonts w:eastAsia="Times New Roman"/>
        </w:rPr>
      </w:pPr>
      <w:r>
        <w:rPr>
          <w:rFonts w:eastAsia="Times New Roman"/>
          <w:b/>
          <w:bCs/>
        </w:rPr>
        <w:t>Public Law 84-99,33 U.S.C. 701n</w:t>
      </w:r>
      <w:r>
        <w:rPr>
          <w:rFonts w:eastAsia="Times New Roman"/>
        </w:rPr>
        <w:t xml:space="preserve"> - Flood Emergencies, authorizing an emergency fund for flood emergency preparation, flood fighting and rescue operations, and repair and restoration of flood control works threatened or destroyed by flood.</w:t>
      </w:r>
    </w:p>
    <w:p w14:paraId="44FD43CB" w14:textId="77777777" w:rsidR="00D61C6B" w:rsidRDefault="00D61C6B" w:rsidP="00B70F4D">
      <w:pPr>
        <w:numPr>
          <w:ilvl w:val="0"/>
          <w:numId w:val="19"/>
        </w:numPr>
        <w:spacing w:before="240" w:after="240" w:line="240" w:lineRule="auto"/>
        <w:rPr>
          <w:rFonts w:eastAsia="Times New Roman"/>
        </w:rPr>
      </w:pPr>
      <w:r>
        <w:rPr>
          <w:rFonts w:eastAsia="Times New Roman"/>
          <w:b/>
          <w:bCs/>
        </w:rPr>
        <w:t>Public Law 85-256, Price-Anderson Act</w:t>
      </w:r>
      <w:r>
        <w:rPr>
          <w:rFonts w:eastAsia="Times New Roman"/>
        </w:rPr>
        <w:t xml:space="preserve"> - 42 U.S.C. 2210, which provides for a system of compensating the public for harm caused by a nuclear accident.</w:t>
      </w:r>
    </w:p>
    <w:p w14:paraId="431E9C6F" w14:textId="77777777" w:rsidR="00D61C6B" w:rsidRDefault="00D61C6B" w:rsidP="00B70F4D">
      <w:pPr>
        <w:numPr>
          <w:ilvl w:val="0"/>
          <w:numId w:val="19"/>
        </w:numPr>
        <w:spacing w:before="240" w:after="240" w:line="240" w:lineRule="auto"/>
        <w:rPr>
          <w:rFonts w:eastAsia="Times New Roman"/>
        </w:rPr>
      </w:pPr>
      <w:r>
        <w:rPr>
          <w:rFonts w:eastAsia="Times New Roman"/>
          <w:b/>
          <w:bCs/>
        </w:rPr>
        <w:t>Public Law 89-665,16 U.S.C. 470</w:t>
      </w:r>
      <w:r>
        <w:rPr>
          <w:rFonts w:eastAsia="Times New Roman"/>
        </w:rPr>
        <w:t xml:space="preserve"> - National Historic Preservation Act, relating to the preservation of historic resources damaged as a result of disasters.</w:t>
      </w:r>
    </w:p>
    <w:p w14:paraId="0864386D" w14:textId="77777777" w:rsidR="00D61C6B" w:rsidRDefault="00D61C6B" w:rsidP="00B70F4D">
      <w:pPr>
        <w:numPr>
          <w:ilvl w:val="0"/>
          <w:numId w:val="19"/>
        </w:numPr>
        <w:spacing w:before="240" w:after="240" w:line="240" w:lineRule="auto"/>
        <w:rPr>
          <w:rFonts w:eastAsia="Times New Roman"/>
        </w:rPr>
      </w:pPr>
      <w:r>
        <w:rPr>
          <w:rFonts w:eastAsia="Times New Roman"/>
          <w:b/>
          <w:bCs/>
        </w:rPr>
        <w:t>Public Law 91-671, Food Stamp Act of 1964</w:t>
      </w:r>
      <w:r>
        <w:rPr>
          <w:rFonts w:eastAsia="Times New Roman"/>
        </w:rPr>
        <w:t xml:space="preserve"> - in conjunction with Section 412 of the Stafford Act, relating to food stamp distributions after a major disaster.</w:t>
      </w:r>
    </w:p>
    <w:p w14:paraId="07D568DF" w14:textId="77777777" w:rsidR="00D61C6B" w:rsidRDefault="00D61C6B" w:rsidP="00B70F4D">
      <w:pPr>
        <w:numPr>
          <w:ilvl w:val="0"/>
          <w:numId w:val="19"/>
        </w:numPr>
        <w:spacing w:before="240" w:after="240" w:line="240" w:lineRule="auto"/>
        <w:rPr>
          <w:rFonts w:eastAsia="Times New Roman"/>
        </w:rPr>
      </w:pPr>
      <w:r>
        <w:rPr>
          <w:rFonts w:eastAsia="Times New Roman"/>
          <w:b/>
          <w:bCs/>
        </w:rPr>
        <w:lastRenderedPageBreak/>
        <w:t>Public Law 93-234</w:t>
      </w:r>
      <w:r>
        <w:rPr>
          <w:rFonts w:eastAsia="Times New Roman"/>
        </w:rPr>
        <w:t xml:space="preserve"> - Flood Disaster Protection Act of 1973, as amended by the Flood Insurance Reform Act of 1994, 42 U.S.C. 4001, et seq, provides insurance coverage for all types of buildings.</w:t>
      </w:r>
    </w:p>
    <w:p w14:paraId="2124DA20" w14:textId="77777777" w:rsidR="00D61C6B" w:rsidRDefault="00D61C6B" w:rsidP="00B70F4D">
      <w:pPr>
        <w:numPr>
          <w:ilvl w:val="0"/>
          <w:numId w:val="19"/>
        </w:numPr>
        <w:spacing w:before="240" w:after="240" w:line="240" w:lineRule="auto"/>
        <w:rPr>
          <w:rFonts w:eastAsia="Times New Roman"/>
        </w:rPr>
      </w:pPr>
      <w:r>
        <w:rPr>
          <w:rFonts w:eastAsia="Times New Roman"/>
          <w:b/>
          <w:bCs/>
        </w:rPr>
        <w:t>Public Law 93-288, as amended, 42 U.S.C. 5121</w:t>
      </w:r>
      <w:r>
        <w:rPr>
          <w:rFonts w:eastAsia="Times New Roman"/>
        </w:rPr>
        <w:t xml:space="preserve"> - et seq, the Robert T. Stafford Disaster Relief and Emergency Assistance Act, which provides authority for response and recovery assistance under the Federal Response Plan, which empowers the President to direct any federal agency to utilize its authorities and resources in support of State and local assistance efforts.</w:t>
      </w:r>
    </w:p>
    <w:p w14:paraId="1DD0D06C" w14:textId="77777777" w:rsidR="00D61C6B" w:rsidRDefault="00D61C6B" w:rsidP="00B70F4D">
      <w:pPr>
        <w:numPr>
          <w:ilvl w:val="0"/>
          <w:numId w:val="19"/>
        </w:numPr>
        <w:spacing w:before="240" w:after="240" w:line="240" w:lineRule="auto"/>
        <w:rPr>
          <w:rFonts w:eastAsia="Times New Roman"/>
        </w:rPr>
      </w:pPr>
      <w:r>
        <w:rPr>
          <w:rFonts w:eastAsia="Times New Roman"/>
          <w:b/>
          <w:bCs/>
        </w:rPr>
        <w:t>Public Law 95-510, 42 U.S.C. 9601</w:t>
      </w:r>
      <w:r>
        <w:rPr>
          <w:rFonts w:eastAsia="Times New Roman"/>
        </w:rPr>
        <w:t xml:space="preserve"> - et seq, the Comprehensive Environmental Response, Compensation, and Liability Act of 1980 (CERCLA), as amended, which requires facilities to notify authorities of accidental releases of hazardous materials.</w:t>
      </w:r>
    </w:p>
    <w:p w14:paraId="6ED88E0E" w14:textId="77777777" w:rsidR="00D61C6B" w:rsidRDefault="00D61C6B" w:rsidP="00B70F4D">
      <w:pPr>
        <w:numPr>
          <w:ilvl w:val="0"/>
          <w:numId w:val="19"/>
        </w:numPr>
        <w:spacing w:before="240" w:after="240" w:line="240" w:lineRule="auto"/>
        <w:rPr>
          <w:rFonts w:eastAsia="Times New Roman"/>
        </w:rPr>
      </w:pPr>
      <w:r>
        <w:rPr>
          <w:rFonts w:eastAsia="Times New Roman"/>
          <w:b/>
          <w:bCs/>
        </w:rPr>
        <w:t>Public Law 99-499</w:t>
      </w:r>
      <w:r>
        <w:rPr>
          <w:rFonts w:eastAsia="Times New Roman"/>
        </w:rPr>
        <w:t xml:space="preserve"> - Superfund Amendments and Re-authorization Act of 1986, Part III, the Emergency Planning and Community Right-to-Know Act of 1986, 42 U.S.C. 11001, et seq, which governs hazardous materials planning and community right-to-know.</w:t>
      </w:r>
    </w:p>
    <w:p w14:paraId="04CEB297" w14:textId="77777777" w:rsidR="00D61C6B" w:rsidRDefault="00D61C6B" w:rsidP="00B70F4D">
      <w:pPr>
        <w:numPr>
          <w:ilvl w:val="0"/>
          <w:numId w:val="19"/>
        </w:numPr>
        <w:spacing w:before="240" w:after="240" w:line="240" w:lineRule="auto"/>
        <w:rPr>
          <w:rFonts w:eastAsia="Times New Roman"/>
        </w:rPr>
      </w:pPr>
      <w:r>
        <w:rPr>
          <w:rFonts w:eastAsia="Times New Roman"/>
          <w:b/>
          <w:bCs/>
        </w:rPr>
        <w:t>Regulatory Improvement Act of 1994</w:t>
      </w:r>
      <w:r>
        <w:rPr>
          <w:rFonts w:eastAsia="Times New Roman"/>
        </w:rPr>
        <w:t xml:space="preserve"> - Regal Community Development and Regulatory Improvement Act of 1994.</w:t>
      </w:r>
    </w:p>
    <w:p w14:paraId="08A5F5F1" w14:textId="77777777" w:rsidR="00D61C6B" w:rsidRDefault="00D61C6B" w:rsidP="00B70F4D">
      <w:pPr>
        <w:numPr>
          <w:ilvl w:val="0"/>
          <w:numId w:val="19"/>
        </w:numPr>
        <w:spacing w:before="240" w:after="240" w:line="240" w:lineRule="auto"/>
        <w:rPr>
          <w:rFonts w:eastAsia="Times New Roman"/>
        </w:rPr>
      </w:pPr>
      <w:r>
        <w:rPr>
          <w:rFonts w:eastAsia="Times New Roman"/>
          <w:b/>
          <w:bCs/>
        </w:rPr>
        <w:t>Stewart B. McKinney Homeless Assistance Act</w:t>
      </w:r>
      <w:r>
        <w:rPr>
          <w:rFonts w:eastAsia="Times New Roman"/>
        </w:rPr>
        <w:t xml:space="preserve"> - 42 U.S.C. 11331-11352, Federal Emergency Management Food and Shelter Program.</w:t>
      </w:r>
    </w:p>
    <w:p w14:paraId="61D8E309" w14:textId="77777777" w:rsidR="00D61C6B" w:rsidRDefault="00D61C6B" w:rsidP="00B70F4D">
      <w:pPr>
        <w:numPr>
          <w:ilvl w:val="0"/>
          <w:numId w:val="19"/>
        </w:numPr>
        <w:spacing w:before="240" w:after="240" w:line="240" w:lineRule="auto"/>
        <w:rPr>
          <w:rFonts w:eastAsia="Times New Roman"/>
        </w:rPr>
      </w:pPr>
      <w:r>
        <w:rPr>
          <w:rFonts w:eastAsia="Times New Roman"/>
          <w:b/>
          <w:bCs/>
        </w:rPr>
        <w:t>Kansas Administrative Regulation 56-2-1 and 56-2-2</w:t>
      </w:r>
      <w:r>
        <w:rPr>
          <w:rFonts w:eastAsia="Times New Roman"/>
        </w:rPr>
        <w:t xml:space="preserve"> - These regulations define the requirements of local emergency management agencies. It establishes the minimum functions of such agencies, the minimum support counties must provide to such agencies and the minimum qualifications of county emergency management directors/coordinators.</w:t>
      </w:r>
    </w:p>
    <w:p w14:paraId="588AAADB" w14:textId="77777777" w:rsidR="00D61C6B" w:rsidRDefault="00D61C6B" w:rsidP="00B70F4D">
      <w:pPr>
        <w:numPr>
          <w:ilvl w:val="0"/>
          <w:numId w:val="19"/>
        </w:numPr>
        <w:spacing w:before="240" w:after="240" w:line="240" w:lineRule="auto"/>
        <w:rPr>
          <w:rFonts w:eastAsia="Times New Roman"/>
        </w:rPr>
      </w:pPr>
      <w:r>
        <w:rPr>
          <w:rFonts w:eastAsia="Times New Roman"/>
          <w:b/>
          <w:bCs/>
        </w:rPr>
        <w:t>Kansas Statutes Annotated (KSA) 48-9a01</w:t>
      </w:r>
      <w:r>
        <w:rPr>
          <w:rFonts w:eastAsia="Times New Roman"/>
        </w:rPr>
        <w:t xml:space="preserve"> - This Emergency Management Assistance Compact (EMAC) is a mutual aid agreement and partnership that allows states to assist one another during emergencies. Emergency Management Assistance Compact establishes a firm legal foundation for States to send assistance to, and receive assistance from other States.</w:t>
      </w:r>
    </w:p>
    <w:p w14:paraId="5AC9848D" w14:textId="77777777" w:rsidR="00D61C6B" w:rsidRDefault="00D61C6B" w:rsidP="00B70F4D">
      <w:pPr>
        <w:numPr>
          <w:ilvl w:val="0"/>
          <w:numId w:val="19"/>
        </w:numPr>
        <w:spacing w:before="240" w:after="240" w:line="240" w:lineRule="auto"/>
        <w:rPr>
          <w:rFonts w:eastAsia="Times New Roman"/>
        </w:rPr>
      </w:pPr>
      <w:r>
        <w:rPr>
          <w:rFonts w:eastAsia="Times New Roman"/>
          <w:b/>
          <w:bCs/>
        </w:rPr>
        <w:t>KSA 12-16, 117</w:t>
      </w:r>
      <w:r>
        <w:rPr>
          <w:rFonts w:eastAsia="Times New Roman"/>
        </w:rPr>
        <w:t xml:space="preserve"> - This state statute empowers municipalities (counties and cities) to establish policies regarding the rendering of aid to other municipalities during times of declared emergencies/ disasters. It streamlines the process of mutual aid over the “interlocal agreement” mechanism contained in KSA 12-2901.</w:t>
      </w:r>
    </w:p>
    <w:p w14:paraId="7FEEEBC3" w14:textId="77777777" w:rsidR="00D61C6B" w:rsidRDefault="00D61C6B" w:rsidP="00B70F4D">
      <w:pPr>
        <w:numPr>
          <w:ilvl w:val="0"/>
          <w:numId w:val="19"/>
        </w:numPr>
        <w:spacing w:before="240" w:after="240" w:line="240" w:lineRule="auto"/>
        <w:rPr>
          <w:rFonts w:eastAsia="Times New Roman"/>
        </w:rPr>
      </w:pPr>
      <w:r>
        <w:rPr>
          <w:rFonts w:eastAsia="Times New Roman"/>
          <w:b/>
          <w:bCs/>
        </w:rPr>
        <w:t>KSA 48-904 through 48-936</w:t>
      </w:r>
      <w:r>
        <w:rPr>
          <w:rFonts w:eastAsia="Times New Roman"/>
        </w:rPr>
        <w:t xml:space="preserve"> - These state statutes establish the duties, roles and responsibilities for emergency management within the state, and establishes basic requirements for counties to establish and maintain emergency management programs. It outlines the organization, policies and procedures governing the Kansas Division of Emergency Management (KDEM), establishes the powers and authorities of the Governor, state and local officials to deal with emergencies/disasters before, during and after their occurrence.</w:t>
      </w:r>
    </w:p>
    <w:p w14:paraId="0BD7902E" w14:textId="542886B5" w:rsidR="00D61C6B" w:rsidRDefault="00D61C6B" w:rsidP="00B70F4D">
      <w:pPr>
        <w:numPr>
          <w:ilvl w:val="0"/>
          <w:numId w:val="19"/>
        </w:numPr>
        <w:spacing w:before="240" w:after="240" w:line="240" w:lineRule="auto"/>
        <w:rPr>
          <w:rFonts w:eastAsia="Times New Roman"/>
        </w:rPr>
      </w:pPr>
      <w:r>
        <w:rPr>
          <w:rFonts w:eastAsia="Times New Roman"/>
          <w:b/>
          <w:bCs/>
        </w:rPr>
        <w:t>KSA 48-950</w:t>
      </w:r>
      <w:r>
        <w:rPr>
          <w:rFonts w:eastAsia="Times New Roman"/>
        </w:rPr>
        <w:t xml:space="preserve"> - This statute states that all political subdivisions within the state are automatically a part of the Kansas mutual aid system unless they elect to opt out. This statute does not </w:t>
      </w:r>
      <w:r>
        <w:rPr>
          <w:rFonts w:eastAsia="Times New Roman"/>
        </w:rPr>
        <w:lastRenderedPageBreak/>
        <w:t>supersede any existing agreements, nor does it preclude the establishment of any supplemental agreements between specific jurisdictions.</w:t>
      </w:r>
    </w:p>
    <w:p w14:paraId="67C2DD65" w14:textId="1093B5C4" w:rsidR="00D61C6B" w:rsidRDefault="00D61C6B" w:rsidP="00B70F4D">
      <w:pPr>
        <w:numPr>
          <w:ilvl w:val="0"/>
          <w:numId w:val="19"/>
        </w:numPr>
        <w:spacing w:before="240" w:after="240" w:line="240" w:lineRule="auto"/>
        <w:rPr>
          <w:rFonts w:eastAsia="Times New Roman"/>
        </w:rPr>
      </w:pPr>
      <w:r>
        <w:rPr>
          <w:rFonts w:eastAsia="Times New Roman"/>
          <w:b/>
          <w:bCs/>
        </w:rPr>
        <w:t>KSA 48-950</w:t>
      </w:r>
      <w:r>
        <w:rPr>
          <w:rFonts w:eastAsia="Times New Roman"/>
        </w:rPr>
        <w:t xml:space="preserve"> - </w:t>
      </w:r>
      <w:r>
        <w:rPr>
          <w:rFonts w:eastAsia="Times New Roman"/>
          <w:color w:val="000000"/>
        </w:rPr>
        <w:t>This statute states that all political subdivisions within the state are automatically a part of the Kansas mutual aid system unless they elect to opt out. This statute does not supersede any existing agreements, nor does it preclude the establishment of any supplemental agreements between specific jurisdictions.</w:t>
      </w:r>
      <w:r>
        <w:rPr>
          <w:rFonts w:eastAsia="Times New Roman"/>
        </w:rPr>
        <w:t> </w:t>
      </w:r>
    </w:p>
    <w:p w14:paraId="0EE8AFDE" w14:textId="77777777" w:rsidR="00D61C6B" w:rsidRDefault="00D61C6B" w:rsidP="00B70F4D">
      <w:pPr>
        <w:numPr>
          <w:ilvl w:val="0"/>
          <w:numId w:val="19"/>
        </w:numPr>
        <w:spacing w:before="240" w:after="240" w:line="240" w:lineRule="auto"/>
        <w:rPr>
          <w:rFonts w:eastAsia="Times New Roman"/>
        </w:rPr>
      </w:pPr>
      <w:r>
        <w:rPr>
          <w:rFonts w:eastAsia="Times New Roman"/>
          <w:b/>
          <w:bCs/>
        </w:rPr>
        <w:t>KSA 65-5701 through 65-5711</w:t>
      </w:r>
      <w:r>
        <w:rPr>
          <w:rFonts w:eastAsia="Times New Roman"/>
        </w:rPr>
        <w:t xml:space="preserve"> - These state statutes are the state level implementation of Superfund Amendments and Reauthorization Act (SARA), Title III. It defines the Hazardous Materials (HAZMAT) roles and responsibilities of state agencies, makes counties Hazardous Materials emergency planning districts and establishes a Local Emergency Planning Committee (LEPC) in each county.</w:t>
      </w:r>
    </w:p>
    <w:p w14:paraId="04FF8A12" w14:textId="4ECD9FDA" w:rsidR="00D61C6B" w:rsidRDefault="00D61C6B" w:rsidP="00B70F4D">
      <w:pPr>
        <w:numPr>
          <w:ilvl w:val="0"/>
          <w:numId w:val="19"/>
        </w:numPr>
        <w:spacing w:before="240" w:after="240" w:line="240" w:lineRule="auto"/>
        <w:rPr>
          <w:rFonts w:eastAsia="Times New Roman"/>
        </w:rPr>
      </w:pPr>
      <w:r w:rsidRPr="00D61C6B">
        <w:rPr>
          <w:rFonts w:eastAsia="Times New Roman"/>
          <w:b/>
          <w:bCs/>
        </w:rPr>
        <w:t>State of Kansas Executive Order 05-03</w:t>
      </w:r>
      <w:r w:rsidRPr="00D61C6B">
        <w:rPr>
          <w:rFonts w:eastAsia="Times New Roman"/>
        </w:rPr>
        <w:t xml:space="preserve"> - This Executive Order designates the National Incident Management System (NIMS) as the standard for incident management in the State of Kansas</w:t>
      </w:r>
      <w:r>
        <w:rPr>
          <w:rFonts w:eastAsia="Times New Roman"/>
        </w:rPr>
        <w:t>.</w:t>
      </w:r>
    </w:p>
    <w:p w14:paraId="0C3E4688" w14:textId="77777777" w:rsidR="00D61C6B" w:rsidRDefault="00D61C6B" w:rsidP="00B70F4D">
      <w:pPr>
        <w:numPr>
          <w:ilvl w:val="0"/>
          <w:numId w:val="19"/>
        </w:numPr>
        <w:spacing w:before="240" w:after="240" w:line="240" w:lineRule="auto"/>
        <w:rPr>
          <w:rFonts w:eastAsia="Times New Roman"/>
        </w:rPr>
      </w:pPr>
      <w:r>
        <w:rPr>
          <w:rFonts w:eastAsia="Times New Roman"/>
          <w:b/>
          <w:bCs/>
        </w:rPr>
        <w:t xml:space="preserve">Sedgwick County Resolution # 147-1995, </w:t>
      </w:r>
      <w:r>
        <w:rPr>
          <w:rFonts w:eastAsia="Times New Roman"/>
        </w:rPr>
        <w:t>- dated 06/14/95, approving establishment of the Department of Emergency Management responsible for coordination of responses to disasters in Sedgwick County</w:t>
      </w:r>
    </w:p>
    <w:p w14:paraId="27E15DB8" w14:textId="5FFF4EB3" w:rsidR="003D06C9" w:rsidRDefault="003D06C9">
      <w:pPr>
        <w:rPr>
          <w:rFonts w:asciiTheme="majorHAnsi" w:eastAsia="Times New Roman" w:hAnsiTheme="majorHAnsi" w:cstheme="majorBidi"/>
          <w:color w:val="2F5496" w:themeColor="accent1" w:themeShade="BF"/>
          <w:sz w:val="32"/>
          <w:szCs w:val="32"/>
        </w:rPr>
      </w:pPr>
    </w:p>
    <w:p w14:paraId="6D4EAC1B" w14:textId="77777777" w:rsidR="000930D0" w:rsidRDefault="000930D0">
      <w:pPr>
        <w:rPr>
          <w:rFonts w:asciiTheme="majorHAnsi" w:eastAsia="Times New Roman" w:hAnsiTheme="majorHAnsi" w:cstheme="majorBidi"/>
          <w:color w:val="2F5496" w:themeColor="accent1" w:themeShade="BF"/>
          <w:sz w:val="32"/>
          <w:szCs w:val="32"/>
        </w:rPr>
      </w:pPr>
      <w:r>
        <w:rPr>
          <w:rFonts w:eastAsia="Times New Roman"/>
        </w:rPr>
        <w:br w:type="page"/>
      </w:r>
    </w:p>
    <w:p w14:paraId="6209BB1C" w14:textId="77777777" w:rsidR="0028396B" w:rsidRDefault="0028396B" w:rsidP="0028396B"/>
    <w:p w14:paraId="2A5C0534" w14:textId="77777777" w:rsidR="0028396B" w:rsidRDefault="0028396B" w:rsidP="0028396B"/>
    <w:p w14:paraId="2740622D" w14:textId="77777777" w:rsidR="0028396B" w:rsidRDefault="0028396B" w:rsidP="0028396B"/>
    <w:p w14:paraId="6C031A5B" w14:textId="77777777" w:rsidR="0028396B" w:rsidRDefault="0028396B" w:rsidP="0028396B"/>
    <w:p w14:paraId="4E17163C" w14:textId="77777777" w:rsidR="0028396B" w:rsidRDefault="0028396B" w:rsidP="0028396B"/>
    <w:p w14:paraId="66BCDB54" w14:textId="77777777" w:rsidR="0028396B" w:rsidRDefault="0028396B" w:rsidP="0028396B"/>
    <w:p w14:paraId="7637160E" w14:textId="77777777" w:rsidR="0028396B" w:rsidRDefault="0028396B" w:rsidP="0028396B"/>
    <w:p w14:paraId="3A56108C" w14:textId="77777777" w:rsidR="0028396B" w:rsidRDefault="0028396B" w:rsidP="0028396B"/>
    <w:p w14:paraId="12C58F46" w14:textId="77777777" w:rsidR="0028396B" w:rsidRDefault="0028396B" w:rsidP="0028396B"/>
    <w:p w14:paraId="40161DB0" w14:textId="77777777" w:rsidR="0028396B" w:rsidRDefault="0028396B" w:rsidP="0028396B"/>
    <w:p w14:paraId="2B7DB7B0" w14:textId="77777777" w:rsidR="0028396B" w:rsidRDefault="0028396B" w:rsidP="0028396B"/>
    <w:p w14:paraId="10FCB11C" w14:textId="77777777" w:rsidR="0028396B" w:rsidRPr="00D063A9" w:rsidRDefault="0028396B" w:rsidP="0028396B">
      <w:pPr>
        <w:jc w:val="center"/>
      </w:pPr>
      <w:r>
        <w:t>This page intentionally left blank</w:t>
      </w:r>
    </w:p>
    <w:p w14:paraId="334372C9" w14:textId="77777777" w:rsidR="000930D0" w:rsidRDefault="000930D0" w:rsidP="00E00224">
      <w:pPr>
        <w:jc w:val="center"/>
        <w:rPr>
          <w:rFonts w:eastAsia="Times New Roman"/>
          <w:sz w:val="32"/>
          <w:szCs w:val="32"/>
        </w:rPr>
      </w:pPr>
      <w:r>
        <w:rPr>
          <w:rFonts w:eastAsia="Times New Roman"/>
        </w:rPr>
        <w:br w:type="page"/>
      </w:r>
    </w:p>
    <w:p w14:paraId="64E762BE" w14:textId="7E2D8490" w:rsidR="00AA412A" w:rsidRPr="00AA412A" w:rsidRDefault="00AA412A" w:rsidP="00AA412A">
      <w:pPr>
        <w:pStyle w:val="Heading1"/>
        <w:rPr>
          <w:rFonts w:eastAsia="Times New Roman"/>
        </w:rPr>
      </w:pPr>
      <w:bookmarkStart w:id="77" w:name="_Toc219383027"/>
      <w:r w:rsidRPr="00AA412A">
        <w:rPr>
          <w:rFonts w:eastAsia="Times New Roman"/>
        </w:rPr>
        <w:lastRenderedPageBreak/>
        <w:t>ESF 1 - Transportation</w:t>
      </w:r>
      <w:bookmarkEnd w:id="77"/>
    </w:p>
    <w:p w14:paraId="1BC3EE10" w14:textId="77777777" w:rsidR="00AA412A" w:rsidRPr="00AA412A" w:rsidRDefault="00AA412A" w:rsidP="00AA412A">
      <w:pPr>
        <w:spacing w:before="240" w:after="240" w:line="240" w:lineRule="auto"/>
        <w:rPr>
          <w:rFonts w:eastAsia="Times New Roman"/>
        </w:rPr>
      </w:pPr>
      <w:r w:rsidRPr="00AA412A">
        <w:rPr>
          <w:rFonts w:eastAsia="Times New Roman"/>
          <w:b/>
          <w:bCs/>
          <w:u w:val="single"/>
        </w:rPr>
        <w:t>Coordinating Agency:</w:t>
      </w:r>
      <w:r w:rsidRPr="00AA412A">
        <w:rPr>
          <w:rFonts w:eastAsia="Times New Roman"/>
        </w:rPr>
        <w:br/>
        <w:t>Sedgwick County Public Works</w:t>
      </w:r>
    </w:p>
    <w:p w14:paraId="4690A9E3" w14:textId="4070A94E" w:rsidR="00AA412A" w:rsidRPr="00AA412A" w:rsidRDefault="00AA412A" w:rsidP="00AA412A">
      <w:pPr>
        <w:spacing w:before="240" w:after="240" w:line="240" w:lineRule="auto"/>
        <w:rPr>
          <w:rFonts w:eastAsia="Times New Roman"/>
        </w:rPr>
      </w:pPr>
      <w:r w:rsidRPr="00AA412A">
        <w:rPr>
          <w:rFonts w:eastAsia="Times New Roman"/>
          <w:b/>
          <w:bCs/>
          <w:u w:val="single"/>
        </w:rPr>
        <w:t>Primary Agency:</w:t>
      </w:r>
      <w:r w:rsidRPr="00AA412A">
        <w:rPr>
          <w:rFonts w:eastAsia="Times New Roman"/>
        </w:rPr>
        <w:br/>
        <w:t xml:space="preserve">City of Wichita Public Works </w:t>
      </w:r>
      <w:r w:rsidR="009B6536" w:rsidRPr="00AA412A">
        <w:rPr>
          <w:rFonts w:eastAsia="Times New Roman"/>
        </w:rPr>
        <w:t>and</w:t>
      </w:r>
      <w:r w:rsidRPr="00AA412A">
        <w:rPr>
          <w:rFonts w:eastAsia="Times New Roman"/>
        </w:rPr>
        <w:t xml:space="preserve"> Utilities</w:t>
      </w:r>
      <w:r w:rsidRPr="00AA412A">
        <w:rPr>
          <w:rFonts w:eastAsia="Times New Roman"/>
        </w:rPr>
        <w:br/>
        <w:t>City of Wichita Transit</w:t>
      </w:r>
    </w:p>
    <w:p w14:paraId="3CF98729" w14:textId="1905819F" w:rsidR="00AA412A" w:rsidRPr="00AA412A" w:rsidRDefault="00AA412A" w:rsidP="00D575EB">
      <w:pPr>
        <w:spacing w:before="240" w:after="240" w:line="240" w:lineRule="auto"/>
        <w:rPr>
          <w:rFonts w:eastAsia="Times New Roman"/>
        </w:rPr>
      </w:pPr>
      <w:r w:rsidRPr="00AA412A">
        <w:rPr>
          <w:rFonts w:eastAsia="Times New Roman"/>
          <w:b/>
          <w:bCs/>
          <w:u w:val="single"/>
        </w:rPr>
        <w:t>Support Agencies:</w:t>
      </w:r>
      <w:r w:rsidRPr="00AA412A">
        <w:rPr>
          <w:rFonts w:eastAsia="Times New Roman"/>
        </w:rPr>
        <w:br/>
        <w:t>Arrowhead West Inc</w:t>
      </w:r>
      <w:r w:rsidRPr="00AA412A">
        <w:rPr>
          <w:rFonts w:eastAsia="Times New Roman"/>
        </w:rPr>
        <w:br/>
        <w:t>BNSF Railway</w:t>
      </w:r>
      <w:r w:rsidRPr="00AA412A">
        <w:rPr>
          <w:rFonts w:eastAsia="Times New Roman"/>
        </w:rPr>
        <w:br/>
        <w:t>City of Bel Aire Government Public Works</w:t>
      </w:r>
      <w:r w:rsidRPr="00AA412A">
        <w:rPr>
          <w:rFonts w:eastAsia="Times New Roman"/>
        </w:rPr>
        <w:br/>
        <w:t>City of Bentley Governmental Public Works</w:t>
      </w:r>
      <w:r w:rsidRPr="00AA412A">
        <w:rPr>
          <w:rFonts w:eastAsia="Times New Roman"/>
        </w:rPr>
        <w:br/>
        <w:t>City of Cheney Governmental</w:t>
      </w:r>
      <w:r w:rsidR="00D575EB">
        <w:rPr>
          <w:rFonts w:eastAsia="Times New Roman"/>
        </w:rPr>
        <w:t xml:space="preserve"> </w:t>
      </w:r>
      <w:r w:rsidRPr="00AA412A">
        <w:rPr>
          <w:rFonts w:eastAsia="Times New Roman"/>
        </w:rPr>
        <w:t>Public Works</w:t>
      </w:r>
      <w:r w:rsidRPr="00AA412A">
        <w:rPr>
          <w:rFonts w:eastAsia="Times New Roman"/>
        </w:rPr>
        <w:br/>
        <w:t>City of Clearwater Governmental Services Public Works</w:t>
      </w:r>
      <w:r w:rsidRPr="00AA412A">
        <w:rPr>
          <w:rFonts w:eastAsia="Times New Roman"/>
        </w:rPr>
        <w:br/>
        <w:t>City of Colwich Governmental Services Public Works</w:t>
      </w:r>
      <w:r w:rsidRPr="00AA412A">
        <w:rPr>
          <w:rFonts w:eastAsia="Times New Roman"/>
        </w:rPr>
        <w:br/>
        <w:t>City of Derby Governmental Services Public Works</w:t>
      </w:r>
      <w:r w:rsidRPr="00AA412A">
        <w:rPr>
          <w:rFonts w:eastAsia="Times New Roman"/>
        </w:rPr>
        <w:br/>
        <w:t>City of Garden Plain Governmental Services Public Works</w:t>
      </w:r>
      <w:r w:rsidRPr="00AA412A">
        <w:rPr>
          <w:rFonts w:eastAsia="Times New Roman"/>
        </w:rPr>
        <w:br/>
        <w:t>City of Goddard Governmental Services Public Works</w:t>
      </w:r>
      <w:r w:rsidRPr="00AA412A">
        <w:rPr>
          <w:rFonts w:eastAsia="Times New Roman"/>
        </w:rPr>
        <w:br/>
        <w:t>City of Haysville Governmental Services Public Works</w:t>
      </w:r>
      <w:r w:rsidRPr="00AA412A">
        <w:rPr>
          <w:rFonts w:eastAsia="Times New Roman"/>
        </w:rPr>
        <w:br/>
        <w:t>City of Kechi Governmental Services Public Works</w:t>
      </w:r>
      <w:r w:rsidRPr="00AA412A">
        <w:rPr>
          <w:rFonts w:eastAsia="Times New Roman"/>
        </w:rPr>
        <w:br/>
        <w:t>City of Maize Governmental Services</w:t>
      </w:r>
      <w:r w:rsidR="00D575EB">
        <w:rPr>
          <w:rFonts w:eastAsia="Times New Roman"/>
        </w:rPr>
        <w:t xml:space="preserve"> </w:t>
      </w:r>
      <w:r w:rsidRPr="00AA412A">
        <w:rPr>
          <w:rFonts w:eastAsia="Times New Roman"/>
        </w:rPr>
        <w:t>Public Works</w:t>
      </w:r>
      <w:r w:rsidRPr="00AA412A">
        <w:rPr>
          <w:rFonts w:eastAsia="Times New Roman"/>
        </w:rPr>
        <w:br/>
        <w:t>City of Mount Hope Governmental Services Public Works</w:t>
      </w:r>
      <w:r w:rsidRPr="00AA412A">
        <w:rPr>
          <w:rFonts w:eastAsia="Times New Roman"/>
        </w:rPr>
        <w:br/>
        <w:t>City of Mulvane Government Services Public Works</w:t>
      </w:r>
      <w:r w:rsidRPr="00AA412A">
        <w:rPr>
          <w:rFonts w:eastAsia="Times New Roman"/>
        </w:rPr>
        <w:br/>
        <w:t>City of Park City Governmental Services Public Works</w:t>
      </w:r>
      <w:r w:rsidRPr="00AA412A">
        <w:rPr>
          <w:rFonts w:eastAsia="Times New Roman"/>
        </w:rPr>
        <w:br/>
        <w:t>City of Sedgwick Governmental Services Public Works</w:t>
      </w:r>
      <w:r w:rsidRPr="00AA412A">
        <w:rPr>
          <w:rFonts w:eastAsia="Times New Roman"/>
        </w:rPr>
        <w:br/>
        <w:t>City of Valley Center Governmental Services Fire, Public Works</w:t>
      </w:r>
      <w:r w:rsidRPr="00AA412A">
        <w:rPr>
          <w:rFonts w:eastAsia="Times New Roman"/>
        </w:rPr>
        <w:br/>
        <w:t>City of Wichita Airport Authority</w:t>
      </w:r>
      <w:r w:rsidRPr="00AA412A">
        <w:rPr>
          <w:rFonts w:eastAsia="Times New Roman"/>
        </w:rPr>
        <w:br/>
        <w:t>Kansas Department of Transportation</w:t>
      </w:r>
      <w:r w:rsidRPr="00AA412A">
        <w:rPr>
          <w:rFonts w:eastAsia="Times New Roman"/>
        </w:rPr>
        <w:br/>
        <w:t>Kansas Highway Patrol (KHP)</w:t>
      </w:r>
      <w:r w:rsidRPr="00AA412A">
        <w:rPr>
          <w:rFonts w:eastAsia="Times New Roman"/>
        </w:rPr>
        <w:br/>
      </w:r>
      <w:r w:rsidRPr="00AA412A">
        <w:rPr>
          <w:rFonts w:eastAsia="Times New Roman"/>
          <w:strike/>
        </w:rPr>
        <w:br/>
      </w:r>
      <w:r w:rsidRPr="00AA412A">
        <w:rPr>
          <w:rFonts w:eastAsia="Times New Roman"/>
        </w:rPr>
        <w:t>I. Purpose and Scope</w:t>
      </w:r>
    </w:p>
    <w:p w14:paraId="4BC31007" w14:textId="77777777" w:rsidR="00AA412A" w:rsidRPr="00AA412A" w:rsidRDefault="00AA412A" w:rsidP="00694797">
      <w:pPr>
        <w:numPr>
          <w:ilvl w:val="0"/>
          <w:numId w:val="24"/>
        </w:numPr>
        <w:spacing w:before="240" w:after="240" w:line="240" w:lineRule="auto"/>
        <w:rPr>
          <w:rFonts w:eastAsia="Times New Roman"/>
        </w:rPr>
      </w:pPr>
      <w:r w:rsidRPr="00AA412A">
        <w:rPr>
          <w:rFonts w:eastAsia="Times New Roman"/>
          <w:b/>
          <w:bCs/>
          <w:u w:val="single"/>
        </w:rPr>
        <w:t>Purpose</w:t>
      </w:r>
      <w:r w:rsidRPr="00AA412A">
        <w:rPr>
          <w:rFonts w:eastAsia="Times New Roman"/>
        </w:rPr>
        <w:t xml:space="preserve">  </w:t>
      </w:r>
    </w:p>
    <w:p w14:paraId="154AB81C" w14:textId="77777777" w:rsidR="00AA412A" w:rsidRPr="00AA412A" w:rsidRDefault="00AA412A" w:rsidP="00617814">
      <w:pPr>
        <w:spacing w:before="240" w:after="240" w:line="240" w:lineRule="auto"/>
        <w:rPr>
          <w:rFonts w:eastAsia="Times New Roman"/>
        </w:rPr>
      </w:pPr>
      <w:r w:rsidRPr="00AA412A">
        <w:rPr>
          <w:rFonts w:eastAsia="Times New Roman"/>
        </w:rPr>
        <w:t>The purpose of the ESF-1 Transportation Annex is to establish how transportation activities will be coordinated to meet the needs generated by disasters affecting Sedgwick County.</w:t>
      </w:r>
    </w:p>
    <w:p w14:paraId="6E85BC4C" w14:textId="77777777" w:rsidR="00AA412A" w:rsidRPr="00AA412A" w:rsidRDefault="00AA412A" w:rsidP="00694797">
      <w:pPr>
        <w:numPr>
          <w:ilvl w:val="0"/>
          <w:numId w:val="24"/>
        </w:numPr>
        <w:spacing w:before="240" w:after="240" w:line="240" w:lineRule="auto"/>
        <w:rPr>
          <w:rFonts w:eastAsia="Times New Roman"/>
        </w:rPr>
      </w:pPr>
      <w:r w:rsidRPr="00AA412A">
        <w:rPr>
          <w:rFonts w:eastAsia="Times New Roman"/>
          <w:b/>
          <w:bCs/>
          <w:u w:val="single"/>
        </w:rPr>
        <w:t>Scope</w:t>
      </w:r>
      <w:r w:rsidRPr="00AA412A">
        <w:rPr>
          <w:rFonts w:eastAsia="Times New Roman"/>
        </w:rPr>
        <w:t xml:space="preserve">  </w:t>
      </w:r>
    </w:p>
    <w:p w14:paraId="1B959D4F" w14:textId="77777777" w:rsidR="00AA412A" w:rsidRPr="00AA412A" w:rsidRDefault="00AA412A" w:rsidP="00617814">
      <w:pPr>
        <w:spacing w:before="240" w:after="240" w:line="240" w:lineRule="auto"/>
        <w:rPr>
          <w:rFonts w:eastAsia="Times New Roman"/>
        </w:rPr>
      </w:pPr>
      <w:r w:rsidRPr="00AA412A">
        <w:rPr>
          <w:rFonts w:eastAsia="Times New Roman"/>
        </w:rPr>
        <w:t xml:space="preserve">This annex identifies the key policies, concepts of operations, roles and responsibilities, and capabilities associated with ESF-1 Transportation in Sedgwick County.  Specific operating procedures and protocols are addressed in documents maintained by the participating organizations.  ESF-1 Transportation applies to all individuals and organizations involved in transportation activities required to support disaster response and recovery operations in Sedgwick County.  Specifically, it addresses: </w:t>
      </w:r>
    </w:p>
    <w:p w14:paraId="55C0902D" w14:textId="58F13E73" w:rsidR="00AA412A" w:rsidRPr="00AA412A" w:rsidRDefault="00AA412A" w:rsidP="00694797">
      <w:pPr>
        <w:numPr>
          <w:ilvl w:val="2"/>
          <w:numId w:val="103"/>
        </w:numPr>
        <w:tabs>
          <w:tab w:val="clear" w:pos="2160"/>
          <w:tab w:val="num" w:pos="720"/>
        </w:tabs>
        <w:spacing w:before="240" w:after="240" w:line="240" w:lineRule="auto"/>
        <w:ind w:left="720" w:hanging="180"/>
        <w:rPr>
          <w:rFonts w:eastAsia="Times New Roman"/>
        </w:rPr>
      </w:pPr>
      <w:r w:rsidRPr="00AA412A">
        <w:rPr>
          <w:rFonts w:eastAsia="Times New Roman"/>
        </w:rPr>
        <w:lastRenderedPageBreak/>
        <w:t xml:space="preserve">Movement of people, materials, and </w:t>
      </w:r>
      <w:r w:rsidR="00D575EB" w:rsidRPr="00AA412A">
        <w:rPr>
          <w:rFonts w:eastAsia="Times New Roman"/>
        </w:rPr>
        <w:t>resources.</w:t>
      </w:r>
    </w:p>
    <w:p w14:paraId="5767FC31" w14:textId="217381A4" w:rsidR="00AA412A" w:rsidRPr="00AA412A" w:rsidRDefault="00AA412A" w:rsidP="00694797">
      <w:pPr>
        <w:numPr>
          <w:ilvl w:val="2"/>
          <w:numId w:val="103"/>
        </w:numPr>
        <w:tabs>
          <w:tab w:val="clear" w:pos="2160"/>
          <w:tab w:val="num" w:pos="720"/>
        </w:tabs>
        <w:spacing w:before="240" w:after="240" w:line="240" w:lineRule="auto"/>
        <w:ind w:left="720" w:hanging="180"/>
        <w:rPr>
          <w:rFonts w:eastAsia="Times New Roman"/>
        </w:rPr>
      </w:pPr>
      <w:r w:rsidRPr="00AA412A">
        <w:rPr>
          <w:rFonts w:eastAsia="Times New Roman"/>
        </w:rPr>
        <w:t xml:space="preserve">Assessment of transportation infrastructure, systems, and </w:t>
      </w:r>
      <w:r w:rsidR="00D575EB" w:rsidRPr="00AA412A">
        <w:rPr>
          <w:rFonts w:eastAsia="Times New Roman"/>
        </w:rPr>
        <w:t>resources.</w:t>
      </w:r>
    </w:p>
    <w:p w14:paraId="4B42C894" w14:textId="4AE589AD" w:rsidR="00AA412A" w:rsidRPr="00AA412A" w:rsidRDefault="00AA412A" w:rsidP="00694797">
      <w:pPr>
        <w:numPr>
          <w:ilvl w:val="2"/>
          <w:numId w:val="103"/>
        </w:numPr>
        <w:tabs>
          <w:tab w:val="clear" w:pos="2160"/>
          <w:tab w:val="num" w:pos="720"/>
        </w:tabs>
        <w:spacing w:before="240" w:after="240" w:line="240" w:lineRule="auto"/>
        <w:ind w:left="720" w:hanging="180"/>
        <w:rPr>
          <w:rFonts w:eastAsia="Times New Roman"/>
        </w:rPr>
      </w:pPr>
      <w:r w:rsidRPr="00AA412A">
        <w:rPr>
          <w:rFonts w:eastAsia="Times New Roman"/>
        </w:rPr>
        <w:t xml:space="preserve">Coordination of transportation </w:t>
      </w:r>
      <w:r w:rsidR="00D575EB" w:rsidRPr="00AA412A">
        <w:rPr>
          <w:rFonts w:eastAsia="Times New Roman"/>
        </w:rPr>
        <w:t>resources.</w:t>
      </w:r>
    </w:p>
    <w:p w14:paraId="5C15BB5E" w14:textId="77777777" w:rsidR="00AA412A" w:rsidRPr="00AA412A" w:rsidRDefault="00AA412A" w:rsidP="00694797">
      <w:pPr>
        <w:numPr>
          <w:ilvl w:val="2"/>
          <w:numId w:val="103"/>
        </w:numPr>
        <w:tabs>
          <w:tab w:val="clear" w:pos="2160"/>
          <w:tab w:val="num" w:pos="720"/>
        </w:tabs>
        <w:spacing w:before="240" w:after="240" w:line="240" w:lineRule="auto"/>
        <w:ind w:left="720" w:hanging="180"/>
        <w:rPr>
          <w:rFonts w:eastAsia="Times New Roman"/>
        </w:rPr>
      </w:pPr>
      <w:r w:rsidRPr="00AA412A">
        <w:rPr>
          <w:rFonts w:eastAsia="Times New Roman"/>
        </w:rPr>
        <w:t>Traffic restrictions and transportation safety (in partnership with ESF-3 Public Works and Engineering, ESF-4 Firefighting, and ESF-13 Public Safety and Security); and</w:t>
      </w:r>
    </w:p>
    <w:p w14:paraId="48C1EAAD" w14:textId="77777777" w:rsidR="00AA412A" w:rsidRPr="00AA412A" w:rsidRDefault="00AA412A" w:rsidP="00694797">
      <w:pPr>
        <w:numPr>
          <w:ilvl w:val="2"/>
          <w:numId w:val="103"/>
        </w:numPr>
        <w:tabs>
          <w:tab w:val="clear" w:pos="2160"/>
          <w:tab w:val="num" w:pos="720"/>
        </w:tabs>
        <w:spacing w:before="240" w:after="240" w:line="240" w:lineRule="auto"/>
        <w:ind w:left="720" w:hanging="180"/>
        <w:rPr>
          <w:rFonts w:eastAsia="Times New Roman"/>
        </w:rPr>
      </w:pPr>
      <w:r w:rsidRPr="00AA412A">
        <w:rPr>
          <w:rFonts w:eastAsia="Times New Roman"/>
        </w:rPr>
        <w:t>Mutual aid and private sector transportation resources.</w:t>
      </w:r>
    </w:p>
    <w:p w14:paraId="5254CD68" w14:textId="37BEF0ED" w:rsidR="00AA412A" w:rsidRPr="00AA412A" w:rsidRDefault="00AA412A" w:rsidP="00617814">
      <w:pPr>
        <w:spacing w:before="240" w:after="240" w:line="240" w:lineRule="auto"/>
        <w:rPr>
          <w:rFonts w:eastAsia="Times New Roman"/>
        </w:rPr>
      </w:pPr>
      <w:r w:rsidRPr="00AA412A">
        <w:rPr>
          <w:rFonts w:eastAsia="Times New Roman"/>
        </w:rPr>
        <w:t xml:space="preserve">Encompassed in this ESF is information on standard operating procedures for emergency routes, movement of responders, victims and supplies associated with response and recover efforts following a major disaster, egress and ingress information. Also included is information on major surface transportation routes as well as </w:t>
      </w:r>
      <w:r w:rsidR="00D575EB" w:rsidRPr="00AA412A">
        <w:rPr>
          <w:rFonts w:eastAsia="Times New Roman"/>
        </w:rPr>
        <w:t>transport</w:t>
      </w:r>
      <w:r w:rsidRPr="00AA412A">
        <w:rPr>
          <w:rFonts w:eastAsia="Times New Roman"/>
        </w:rPr>
        <w:t xml:space="preserve"> services critical to the welfare of the citizens of Sedgwick County.</w:t>
      </w:r>
    </w:p>
    <w:p w14:paraId="1A58F177" w14:textId="77777777" w:rsidR="00AA412A" w:rsidRPr="00AA412A" w:rsidRDefault="00AA412A" w:rsidP="009B6536">
      <w:pPr>
        <w:pStyle w:val="Heading2"/>
        <w:rPr>
          <w:rFonts w:eastAsia="Times New Roman"/>
        </w:rPr>
      </w:pPr>
      <w:bookmarkStart w:id="78" w:name="_Toc219383028"/>
      <w:r w:rsidRPr="00AA412A">
        <w:rPr>
          <w:rFonts w:eastAsia="Times New Roman"/>
        </w:rPr>
        <w:t>II. Policies, References and Authorities</w:t>
      </w:r>
      <w:bookmarkEnd w:id="78"/>
    </w:p>
    <w:p w14:paraId="61341E2C" w14:textId="77777777" w:rsidR="00AA412A" w:rsidRPr="00AA412A" w:rsidRDefault="00AA412A" w:rsidP="00AA412A">
      <w:pPr>
        <w:spacing w:before="240" w:after="240" w:line="240" w:lineRule="auto"/>
        <w:rPr>
          <w:rFonts w:eastAsia="Times New Roman"/>
        </w:rPr>
      </w:pPr>
      <w:r w:rsidRPr="00AA412A">
        <w:rPr>
          <w:rFonts w:eastAsia="Times New Roman"/>
        </w:rPr>
        <w:br/>
      </w:r>
      <w:r w:rsidRPr="00AA412A">
        <w:rPr>
          <w:rFonts w:eastAsia="Times New Roman"/>
          <w:b/>
          <w:bCs/>
        </w:rPr>
        <w:t>Local/Regional</w:t>
      </w:r>
    </w:p>
    <w:p w14:paraId="277663D0" w14:textId="77777777" w:rsidR="00AA412A" w:rsidRPr="00AA412A" w:rsidRDefault="00AA412A" w:rsidP="00694797">
      <w:pPr>
        <w:numPr>
          <w:ilvl w:val="0"/>
          <w:numId w:val="25"/>
        </w:numPr>
        <w:spacing w:before="240" w:after="240" w:line="240" w:lineRule="auto"/>
        <w:rPr>
          <w:rFonts w:eastAsia="Times New Roman"/>
        </w:rPr>
      </w:pPr>
      <w:r w:rsidRPr="00AA412A">
        <w:rPr>
          <w:rFonts w:eastAsia="Times New Roman"/>
        </w:rPr>
        <w:t>Sedgwick County Code of Ordinances Chapter 9. </w:t>
      </w:r>
    </w:p>
    <w:p w14:paraId="03DFF6A3" w14:textId="77777777" w:rsidR="00AA412A" w:rsidRPr="00AA412A" w:rsidRDefault="00AA412A" w:rsidP="00694797">
      <w:pPr>
        <w:numPr>
          <w:ilvl w:val="0"/>
          <w:numId w:val="25"/>
        </w:numPr>
        <w:spacing w:before="240" w:after="240" w:line="240" w:lineRule="auto"/>
        <w:rPr>
          <w:rFonts w:eastAsia="Times New Roman"/>
        </w:rPr>
      </w:pPr>
      <w:r w:rsidRPr="00AA412A">
        <w:rPr>
          <w:rFonts w:eastAsia="Times New Roman"/>
        </w:rPr>
        <w:t>Kansas Homeland Security Region G- Hazard Mitigation Plan 2019</w:t>
      </w:r>
    </w:p>
    <w:p w14:paraId="4205770C" w14:textId="77777777" w:rsidR="00AA412A" w:rsidRPr="00AA412A" w:rsidRDefault="00AA412A" w:rsidP="00AA412A">
      <w:pPr>
        <w:spacing w:before="240" w:after="240" w:line="240" w:lineRule="auto"/>
        <w:rPr>
          <w:rFonts w:eastAsia="Times New Roman"/>
        </w:rPr>
      </w:pPr>
      <w:r w:rsidRPr="00AA412A">
        <w:rPr>
          <w:rFonts w:eastAsia="Times New Roman"/>
          <w:b/>
          <w:bCs/>
        </w:rPr>
        <w:t>State</w:t>
      </w:r>
    </w:p>
    <w:p w14:paraId="66B4EB29" w14:textId="77777777" w:rsidR="00AA412A" w:rsidRPr="00AA412A" w:rsidRDefault="00AA412A" w:rsidP="00694797">
      <w:pPr>
        <w:numPr>
          <w:ilvl w:val="0"/>
          <w:numId w:val="26"/>
        </w:numPr>
        <w:spacing w:before="240" w:after="240" w:line="240" w:lineRule="auto"/>
        <w:rPr>
          <w:rFonts w:eastAsia="Times New Roman"/>
        </w:rPr>
      </w:pPr>
      <w:r w:rsidRPr="00AA412A">
        <w:rPr>
          <w:rFonts w:eastAsia="Times New Roman"/>
        </w:rPr>
        <w:t>Executive Order 05-03, Use of the National Incident Management System (NIMS); </w:t>
      </w:r>
    </w:p>
    <w:p w14:paraId="45AE8200" w14:textId="77777777" w:rsidR="00AA412A" w:rsidRPr="00AA412A" w:rsidRDefault="00AA412A" w:rsidP="00694797">
      <w:pPr>
        <w:numPr>
          <w:ilvl w:val="0"/>
          <w:numId w:val="26"/>
        </w:numPr>
        <w:spacing w:before="240" w:after="240" w:line="240" w:lineRule="auto"/>
        <w:rPr>
          <w:rFonts w:eastAsia="Times New Roman"/>
        </w:rPr>
      </w:pPr>
      <w:r w:rsidRPr="00AA412A">
        <w:rPr>
          <w:rFonts w:eastAsia="Times New Roman"/>
        </w:rPr>
        <w:t>Kansas Statutes Annotated (KSA), 48-9a01, Emergency Management Assistance Compact (EMAC);</w:t>
      </w:r>
    </w:p>
    <w:p w14:paraId="52BE0860" w14:textId="73C537B6" w:rsidR="00AA412A" w:rsidRPr="00AA412A" w:rsidRDefault="00AA412A" w:rsidP="00694797">
      <w:pPr>
        <w:numPr>
          <w:ilvl w:val="0"/>
          <w:numId w:val="26"/>
        </w:numPr>
        <w:spacing w:before="240" w:after="240" w:line="240" w:lineRule="auto"/>
        <w:rPr>
          <w:rFonts w:eastAsia="Times New Roman"/>
        </w:rPr>
      </w:pPr>
      <w:r w:rsidRPr="00AA412A">
        <w:rPr>
          <w:rFonts w:eastAsia="Times New Roman"/>
        </w:rPr>
        <w:t xml:space="preserve">KSA 48-904 through 48-958: as amended, State and County Emergency Management Responsibilities; exemption of drivers of utility service vehicles from certain </w:t>
      </w:r>
      <w:r w:rsidR="00D575EB" w:rsidRPr="00AA412A">
        <w:rPr>
          <w:rFonts w:eastAsia="Times New Roman"/>
        </w:rPr>
        <w:t>requirements.</w:t>
      </w:r>
    </w:p>
    <w:p w14:paraId="5F542490" w14:textId="7C638F04" w:rsidR="00AA412A" w:rsidRPr="00AA412A" w:rsidRDefault="00AA412A" w:rsidP="00694797">
      <w:pPr>
        <w:numPr>
          <w:ilvl w:val="0"/>
          <w:numId w:val="26"/>
        </w:numPr>
        <w:spacing w:before="240" w:after="240" w:line="240" w:lineRule="auto"/>
        <w:rPr>
          <w:rFonts w:eastAsia="Times New Roman"/>
        </w:rPr>
      </w:pPr>
      <w:r w:rsidRPr="00AA412A">
        <w:rPr>
          <w:rFonts w:eastAsia="Times New Roman"/>
        </w:rPr>
        <w:t xml:space="preserve">KSA 66-105 common carriers </w:t>
      </w:r>
      <w:r w:rsidR="00D575EB" w:rsidRPr="00AA412A">
        <w:rPr>
          <w:rFonts w:eastAsia="Times New Roman"/>
        </w:rPr>
        <w:t>defined.</w:t>
      </w:r>
      <w:r w:rsidRPr="00AA412A">
        <w:rPr>
          <w:rFonts w:eastAsia="Times New Roman"/>
        </w:rPr>
        <w:t> </w:t>
      </w:r>
    </w:p>
    <w:p w14:paraId="3A0B9269" w14:textId="67B3742E" w:rsidR="00AA412A" w:rsidRPr="00AA412A" w:rsidRDefault="00AA412A" w:rsidP="00694797">
      <w:pPr>
        <w:numPr>
          <w:ilvl w:val="0"/>
          <w:numId w:val="26"/>
        </w:numPr>
        <w:spacing w:before="240" w:after="240" w:line="240" w:lineRule="auto"/>
        <w:rPr>
          <w:rFonts w:eastAsia="Times New Roman"/>
        </w:rPr>
      </w:pPr>
      <w:r w:rsidRPr="00AA412A">
        <w:rPr>
          <w:rFonts w:eastAsia="Times New Roman"/>
        </w:rPr>
        <w:t xml:space="preserve">KSA 66-106 State Corporation Commission - Rules and regulations; assessment of costs; conferral with other authorities; agreements; contributions and grants, joint investigations, hearings, orders; duties of attorney </w:t>
      </w:r>
      <w:r w:rsidR="00D575EB" w:rsidRPr="00AA412A">
        <w:rPr>
          <w:rFonts w:eastAsia="Times New Roman"/>
        </w:rPr>
        <w:t>general.</w:t>
      </w:r>
    </w:p>
    <w:p w14:paraId="68FCA7C6" w14:textId="506550F3" w:rsidR="00AA412A" w:rsidRPr="00AA412A" w:rsidRDefault="00AA412A" w:rsidP="00694797">
      <w:pPr>
        <w:numPr>
          <w:ilvl w:val="0"/>
          <w:numId w:val="26"/>
        </w:numPr>
        <w:spacing w:before="240" w:after="240" w:line="240" w:lineRule="auto"/>
        <w:rPr>
          <w:rFonts w:eastAsia="Times New Roman"/>
        </w:rPr>
      </w:pPr>
      <w:r w:rsidRPr="00AA412A">
        <w:rPr>
          <w:rFonts w:eastAsia="Times New Roman"/>
        </w:rPr>
        <w:t xml:space="preserve">KSA 66-1,108 Transportation by motor carriers, </w:t>
      </w:r>
      <w:r w:rsidR="00D575EB" w:rsidRPr="00AA412A">
        <w:rPr>
          <w:rFonts w:eastAsia="Times New Roman"/>
        </w:rPr>
        <w:t>definitions.</w:t>
      </w:r>
    </w:p>
    <w:p w14:paraId="3FBD4AC5" w14:textId="57E040CB" w:rsidR="00AA412A" w:rsidRPr="00AA412A" w:rsidRDefault="00AA412A" w:rsidP="00694797">
      <w:pPr>
        <w:numPr>
          <w:ilvl w:val="0"/>
          <w:numId w:val="26"/>
        </w:numPr>
        <w:spacing w:before="240" w:after="240" w:line="240" w:lineRule="auto"/>
        <w:rPr>
          <w:rFonts w:eastAsia="Times New Roman"/>
        </w:rPr>
      </w:pPr>
      <w:r w:rsidRPr="00AA412A">
        <w:rPr>
          <w:rFonts w:eastAsia="Times New Roman"/>
        </w:rPr>
        <w:t xml:space="preserve">KSA 66-1,111 Types of carriers which must comply with act and other applicable </w:t>
      </w:r>
      <w:r w:rsidR="00D575EB" w:rsidRPr="00AA412A">
        <w:rPr>
          <w:rFonts w:eastAsia="Times New Roman"/>
        </w:rPr>
        <w:t>laws.</w:t>
      </w:r>
    </w:p>
    <w:p w14:paraId="5BEA3A5C" w14:textId="3679A580" w:rsidR="00AA412A" w:rsidRPr="00AA412A" w:rsidRDefault="00AA412A" w:rsidP="00694797">
      <w:pPr>
        <w:numPr>
          <w:ilvl w:val="0"/>
          <w:numId w:val="26"/>
        </w:numPr>
        <w:spacing w:before="240" w:after="240" w:line="240" w:lineRule="auto"/>
        <w:rPr>
          <w:rFonts w:eastAsia="Times New Roman"/>
        </w:rPr>
      </w:pPr>
      <w:r w:rsidRPr="00AA412A">
        <w:rPr>
          <w:rFonts w:eastAsia="Times New Roman"/>
        </w:rPr>
        <w:t xml:space="preserve">KSA 66-1,112 Authority of commission to regulate public motor carriers; rate-making procedures; exemption for state antitrust </w:t>
      </w:r>
      <w:r w:rsidR="00D575EB" w:rsidRPr="00AA412A">
        <w:rPr>
          <w:rFonts w:eastAsia="Times New Roman"/>
        </w:rPr>
        <w:t>laws.</w:t>
      </w:r>
    </w:p>
    <w:p w14:paraId="43CDD09C" w14:textId="274270A6" w:rsidR="00AA412A" w:rsidRPr="00AA412A" w:rsidRDefault="00AA412A" w:rsidP="00694797">
      <w:pPr>
        <w:numPr>
          <w:ilvl w:val="0"/>
          <w:numId w:val="26"/>
        </w:numPr>
        <w:spacing w:before="240" w:after="240" w:line="240" w:lineRule="auto"/>
        <w:rPr>
          <w:rFonts w:eastAsia="Times New Roman"/>
        </w:rPr>
      </w:pPr>
      <w:r w:rsidRPr="00AA412A">
        <w:rPr>
          <w:rFonts w:eastAsia="Times New Roman"/>
        </w:rPr>
        <w:lastRenderedPageBreak/>
        <w:t>State of Kansas Response Plan.</w:t>
      </w:r>
    </w:p>
    <w:p w14:paraId="49C8CDCF" w14:textId="77777777" w:rsidR="00AA412A" w:rsidRPr="00AA412A" w:rsidRDefault="00AA412A" w:rsidP="00694797">
      <w:pPr>
        <w:numPr>
          <w:ilvl w:val="0"/>
          <w:numId w:val="26"/>
        </w:numPr>
        <w:spacing w:before="240" w:after="240" w:line="240" w:lineRule="auto"/>
        <w:rPr>
          <w:rFonts w:eastAsia="Times New Roman"/>
        </w:rPr>
      </w:pPr>
      <w:r w:rsidRPr="00AA412A">
        <w:rPr>
          <w:rFonts w:eastAsia="Times New Roman"/>
        </w:rPr>
        <w:t>82-4-1. Definitions.</w:t>
      </w:r>
    </w:p>
    <w:p w14:paraId="378C4F92" w14:textId="77777777" w:rsidR="00AA412A" w:rsidRPr="00AA412A" w:rsidRDefault="00AA412A" w:rsidP="00694797">
      <w:pPr>
        <w:numPr>
          <w:ilvl w:val="0"/>
          <w:numId w:val="26"/>
        </w:numPr>
        <w:spacing w:before="240" w:after="240" w:line="240" w:lineRule="auto"/>
        <w:rPr>
          <w:rFonts w:eastAsia="Times New Roman"/>
        </w:rPr>
      </w:pPr>
      <w:r w:rsidRPr="00AA412A">
        <w:rPr>
          <w:rFonts w:eastAsia="Times New Roman"/>
        </w:rPr>
        <w:t>82-4-2. General duty of carrier.</w:t>
      </w:r>
    </w:p>
    <w:p w14:paraId="1CD577EC" w14:textId="77777777" w:rsidR="00AA412A" w:rsidRPr="00AA412A" w:rsidRDefault="00AA412A" w:rsidP="00AA412A">
      <w:pPr>
        <w:spacing w:before="240" w:after="240" w:line="240" w:lineRule="auto"/>
        <w:rPr>
          <w:rFonts w:eastAsia="Times New Roman"/>
        </w:rPr>
      </w:pPr>
      <w:r w:rsidRPr="00AA412A">
        <w:rPr>
          <w:rFonts w:eastAsia="Times New Roman"/>
          <w:b/>
          <w:bCs/>
        </w:rPr>
        <w:t>Federal</w:t>
      </w:r>
    </w:p>
    <w:p w14:paraId="44665115" w14:textId="62665CA2" w:rsidR="00AA412A" w:rsidRPr="00AA412A" w:rsidRDefault="00AA412A" w:rsidP="00694797">
      <w:pPr>
        <w:numPr>
          <w:ilvl w:val="0"/>
          <w:numId w:val="27"/>
        </w:numPr>
        <w:spacing w:before="240" w:after="240" w:line="240" w:lineRule="auto"/>
        <w:rPr>
          <w:rFonts w:eastAsia="Times New Roman"/>
        </w:rPr>
      </w:pPr>
      <w:r w:rsidRPr="00AA412A">
        <w:rPr>
          <w:rFonts w:eastAsia="Times New Roman"/>
        </w:rPr>
        <w:t xml:space="preserve">Title II of the Americans with Disabilities </w:t>
      </w:r>
      <w:r w:rsidR="00D575EB" w:rsidRPr="00AA412A">
        <w:rPr>
          <w:rFonts w:eastAsia="Times New Roman"/>
        </w:rPr>
        <w:t>Act.</w:t>
      </w:r>
    </w:p>
    <w:p w14:paraId="24415CE3" w14:textId="7EB499A8" w:rsidR="00AA412A" w:rsidRPr="00AA412A" w:rsidRDefault="00AA412A" w:rsidP="00694797">
      <w:pPr>
        <w:numPr>
          <w:ilvl w:val="0"/>
          <w:numId w:val="27"/>
        </w:numPr>
        <w:spacing w:before="240" w:after="240" w:line="240" w:lineRule="auto"/>
        <w:rPr>
          <w:rFonts w:eastAsia="Times New Roman"/>
        </w:rPr>
      </w:pPr>
      <w:r w:rsidRPr="00AA412A">
        <w:rPr>
          <w:rFonts w:eastAsia="Times New Roman"/>
        </w:rPr>
        <w:t>42 U.S.C. 11001-11050 Emergency Planning &amp; Community Right-to-Know Act (EPCRA</w:t>
      </w:r>
      <w:r w:rsidR="00D575EB" w:rsidRPr="00AA412A">
        <w:rPr>
          <w:rFonts w:eastAsia="Times New Roman"/>
        </w:rPr>
        <w:t>).</w:t>
      </w:r>
    </w:p>
    <w:p w14:paraId="7A95242A" w14:textId="777C7C9E" w:rsidR="00AA412A" w:rsidRPr="00AA412A" w:rsidRDefault="00AA412A" w:rsidP="00694797">
      <w:pPr>
        <w:numPr>
          <w:ilvl w:val="0"/>
          <w:numId w:val="27"/>
        </w:numPr>
        <w:spacing w:before="240" w:after="240" w:line="240" w:lineRule="auto"/>
        <w:rPr>
          <w:rFonts w:eastAsia="Times New Roman"/>
        </w:rPr>
      </w:pPr>
      <w:r w:rsidRPr="00AA412A">
        <w:rPr>
          <w:rFonts w:eastAsia="Times New Roman"/>
        </w:rPr>
        <w:t xml:space="preserve">49 U.S.C. 5101-5127 Transportation of Hazardous </w:t>
      </w:r>
      <w:r w:rsidR="00D575EB" w:rsidRPr="00AA412A">
        <w:rPr>
          <w:rFonts w:eastAsia="Times New Roman"/>
        </w:rPr>
        <w:t>Material.</w:t>
      </w:r>
    </w:p>
    <w:p w14:paraId="469945D6" w14:textId="257F59EB" w:rsidR="00AA412A" w:rsidRPr="00AA412A" w:rsidRDefault="00AA412A" w:rsidP="00694797">
      <w:pPr>
        <w:numPr>
          <w:ilvl w:val="0"/>
          <w:numId w:val="27"/>
        </w:numPr>
        <w:spacing w:before="240" w:after="240" w:line="240" w:lineRule="auto"/>
        <w:rPr>
          <w:rFonts w:eastAsia="Times New Roman"/>
        </w:rPr>
      </w:pPr>
      <w:r w:rsidRPr="00AA412A">
        <w:rPr>
          <w:rFonts w:eastAsia="Times New Roman"/>
        </w:rPr>
        <w:t xml:space="preserve">National Response </w:t>
      </w:r>
      <w:r w:rsidR="00D575EB" w:rsidRPr="00AA412A">
        <w:rPr>
          <w:rFonts w:eastAsia="Times New Roman"/>
        </w:rPr>
        <w:t>Framework.</w:t>
      </w:r>
    </w:p>
    <w:p w14:paraId="0118EFD9" w14:textId="780B5695" w:rsidR="00AA412A" w:rsidRPr="00AA412A" w:rsidRDefault="00AA412A" w:rsidP="00694797">
      <w:pPr>
        <w:numPr>
          <w:ilvl w:val="0"/>
          <w:numId w:val="27"/>
        </w:numPr>
        <w:spacing w:before="240" w:after="240" w:line="240" w:lineRule="auto"/>
        <w:rPr>
          <w:rFonts w:eastAsia="Times New Roman"/>
        </w:rPr>
      </w:pPr>
      <w:r w:rsidRPr="00AA412A">
        <w:rPr>
          <w:rFonts w:eastAsia="Times New Roman"/>
        </w:rPr>
        <w:t xml:space="preserve">Homeland Security Presidential Directive – 5: Management of Domestic </w:t>
      </w:r>
      <w:r w:rsidR="00D575EB" w:rsidRPr="00AA412A">
        <w:rPr>
          <w:rFonts w:eastAsia="Times New Roman"/>
        </w:rPr>
        <w:t>Incidents.</w:t>
      </w:r>
    </w:p>
    <w:p w14:paraId="34B607CA" w14:textId="1A8E67AE" w:rsidR="00AA412A" w:rsidRPr="00AA412A" w:rsidRDefault="00AA412A" w:rsidP="00694797">
      <w:pPr>
        <w:numPr>
          <w:ilvl w:val="0"/>
          <w:numId w:val="27"/>
        </w:numPr>
        <w:spacing w:before="240" w:after="240" w:line="240" w:lineRule="auto"/>
        <w:rPr>
          <w:rFonts w:eastAsia="Times New Roman"/>
        </w:rPr>
      </w:pPr>
      <w:r w:rsidRPr="00AA412A">
        <w:rPr>
          <w:rFonts w:eastAsia="Times New Roman"/>
        </w:rPr>
        <w:t xml:space="preserve">Presidential Policy Directive – 8: National </w:t>
      </w:r>
      <w:r w:rsidR="00D575EB" w:rsidRPr="00AA412A">
        <w:rPr>
          <w:rFonts w:eastAsia="Times New Roman"/>
        </w:rPr>
        <w:t>Preparedness.</w:t>
      </w:r>
    </w:p>
    <w:p w14:paraId="46558D73" w14:textId="77777777" w:rsidR="00AA412A" w:rsidRPr="00AA412A" w:rsidRDefault="00AA412A" w:rsidP="00694797">
      <w:pPr>
        <w:numPr>
          <w:ilvl w:val="0"/>
          <w:numId w:val="27"/>
        </w:numPr>
        <w:spacing w:before="240" w:after="240" w:line="240" w:lineRule="auto"/>
        <w:rPr>
          <w:rFonts w:eastAsia="Times New Roman"/>
        </w:rPr>
      </w:pPr>
      <w:r w:rsidRPr="00AA412A">
        <w:rPr>
          <w:rFonts w:eastAsia="Times New Roman"/>
        </w:rPr>
        <w:t>Comprehensive Planning Guide (CPG) 101.</w:t>
      </w:r>
    </w:p>
    <w:p w14:paraId="5B205B8A" w14:textId="77777777" w:rsidR="00AA412A" w:rsidRPr="00AA412A" w:rsidRDefault="00AA412A" w:rsidP="00AA412A">
      <w:pPr>
        <w:spacing w:before="240" w:after="240" w:line="240" w:lineRule="auto"/>
        <w:rPr>
          <w:rFonts w:eastAsia="Times New Roman"/>
        </w:rPr>
      </w:pPr>
      <w:r w:rsidRPr="00AA412A">
        <w:rPr>
          <w:rFonts w:eastAsia="Times New Roman"/>
        </w:rPr>
        <w:t> </w:t>
      </w:r>
    </w:p>
    <w:p w14:paraId="0364AEBA" w14:textId="77777777" w:rsidR="00AA412A" w:rsidRPr="00AA412A" w:rsidRDefault="00AA412A" w:rsidP="009B6536">
      <w:pPr>
        <w:pStyle w:val="Heading2"/>
        <w:rPr>
          <w:rFonts w:eastAsia="Times New Roman"/>
        </w:rPr>
      </w:pPr>
      <w:bookmarkStart w:id="79" w:name="_Toc219383029"/>
      <w:r w:rsidRPr="00AA412A">
        <w:rPr>
          <w:rFonts w:eastAsia="Times New Roman"/>
        </w:rPr>
        <w:t>III. Assumptions</w:t>
      </w:r>
      <w:bookmarkEnd w:id="79"/>
    </w:p>
    <w:p w14:paraId="488FD722" w14:textId="73819A43" w:rsidR="00AA412A" w:rsidRPr="00AA412A" w:rsidRDefault="00AA412A" w:rsidP="00AA412A">
      <w:pPr>
        <w:spacing w:before="240" w:after="240" w:line="240" w:lineRule="auto"/>
        <w:rPr>
          <w:rFonts w:eastAsia="Times New Roman"/>
        </w:rPr>
      </w:pPr>
      <w:r w:rsidRPr="00AA412A">
        <w:rPr>
          <w:rFonts w:eastAsia="Times New Roman"/>
        </w:rPr>
        <w:t>Transportation agencies will work within their existing city, county, and regional plans and partnership agreements to meet the transportation needs of disasters. Some of these activities   may include:</w:t>
      </w:r>
      <w:r w:rsidRPr="00AA412A">
        <w:rPr>
          <w:rFonts w:eastAsia="Times New Roman"/>
        </w:rPr>
        <w:br/>
        <w:t> </w:t>
      </w:r>
    </w:p>
    <w:p w14:paraId="1740AD33" w14:textId="0C10151E" w:rsidR="0030752C" w:rsidRDefault="00AA412A" w:rsidP="00694797">
      <w:pPr>
        <w:pStyle w:val="ListParagraph"/>
        <w:numPr>
          <w:ilvl w:val="0"/>
          <w:numId w:val="104"/>
        </w:numPr>
        <w:spacing w:before="240" w:after="240" w:line="240" w:lineRule="auto"/>
        <w:rPr>
          <w:rFonts w:eastAsia="Times New Roman"/>
        </w:rPr>
      </w:pPr>
      <w:r w:rsidRPr="00617814">
        <w:rPr>
          <w:rFonts w:eastAsia="Times New Roman"/>
        </w:rPr>
        <w:t xml:space="preserve">Evacuating persons from immediate threat to </w:t>
      </w:r>
      <w:r w:rsidR="00280934" w:rsidRPr="00617814">
        <w:rPr>
          <w:rFonts w:eastAsia="Times New Roman"/>
        </w:rPr>
        <w:t>life.</w:t>
      </w:r>
    </w:p>
    <w:p w14:paraId="2A5ED8C4" w14:textId="00E7DB8D" w:rsidR="0030752C" w:rsidRPr="0030752C" w:rsidRDefault="00AA412A" w:rsidP="00694797">
      <w:pPr>
        <w:pStyle w:val="ListParagraph"/>
        <w:numPr>
          <w:ilvl w:val="0"/>
          <w:numId w:val="104"/>
        </w:numPr>
        <w:spacing w:before="240" w:after="240" w:line="240" w:lineRule="auto"/>
        <w:rPr>
          <w:rFonts w:eastAsia="Times New Roman"/>
        </w:rPr>
      </w:pPr>
      <w:r w:rsidRPr="0030752C">
        <w:rPr>
          <w:rFonts w:eastAsia="Times New Roman"/>
        </w:rPr>
        <w:t>Transporting materials, personnel, and supplies for the support of emergency activities being conducted and as requested by the Sedgwick County EOC and its member agencies</w:t>
      </w:r>
      <w:r w:rsidR="00280934">
        <w:rPr>
          <w:rFonts w:eastAsia="Times New Roman"/>
        </w:rPr>
        <w:t>.</w:t>
      </w:r>
    </w:p>
    <w:p w14:paraId="4737562F" w14:textId="43925C7A" w:rsidR="0030752C" w:rsidRDefault="00AA412A" w:rsidP="00694797">
      <w:pPr>
        <w:pStyle w:val="ListParagraph"/>
        <w:numPr>
          <w:ilvl w:val="0"/>
          <w:numId w:val="104"/>
        </w:numPr>
        <w:spacing w:before="240" w:after="240" w:line="240" w:lineRule="auto"/>
        <w:rPr>
          <w:rFonts w:eastAsia="Times New Roman"/>
        </w:rPr>
      </w:pPr>
      <w:r w:rsidRPr="00617814">
        <w:rPr>
          <w:rFonts w:eastAsia="Times New Roman"/>
        </w:rPr>
        <w:t xml:space="preserve">Transporting relief supplies necessary for recovery from the </w:t>
      </w:r>
      <w:r w:rsidR="00280934" w:rsidRPr="00617814">
        <w:rPr>
          <w:rFonts w:eastAsia="Times New Roman"/>
        </w:rPr>
        <w:t>emergency.</w:t>
      </w:r>
    </w:p>
    <w:p w14:paraId="513D0AB8" w14:textId="53DFF118" w:rsidR="00AA412A" w:rsidRPr="00617814" w:rsidRDefault="00AA412A" w:rsidP="00694797">
      <w:pPr>
        <w:pStyle w:val="ListParagraph"/>
        <w:numPr>
          <w:ilvl w:val="0"/>
          <w:numId w:val="104"/>
        </w:numPr>
        <w:spacing w:before="240" w:after="240" w:line="240" w:lineRule="auto"/>
        <w:rPr>
          <w:rFonts w:eastAsia="Times New Roman"/>
        </w:rPr>
      </w:pPr>
      <w:r w:rsidRPr="00617814">
        <w:rPr>
          <w:rFonts w:eastAsia="Times New Roman"/>
        </w:rPr>
        <w:t xml:space="preserve">Coordinating activities with assistance from support </w:t>
      </w:r>
      <w:r w:rsidR="00280934" w:rsidRPr="00617814">
        <w:rPr>
          <w:rFonts w:eastAsia="Times New Roman"/>
        </w:rPr>
        <w:t>agencies and</w:t>
      </w:r>
      <w:r w:rsidRPr="00617814">
        <w:rPr>
          <w:rFonts w:eastAsia="Times New Roman"/>
        </w:rPr>
        <w:t xml:space="preserve"> prioritize the allocation of available resources.</w:t>
      </w:r>
      <w:r w:rsidRPr="00617814">
        <w:rPr>
          <w:rFonts w:eastAsia="Times New Roman"/>
        </w:rPr>
        <w:br/>
        <w:t> </w:t>
      </w:r>
    </w:p>
    <w:p w14:paraId="77E45BFE" w14:textId="77777777" w:rsidR="0030752C" w:rsidRDefault="00AA412A" w:rsidP="00AA412A">
      <w:pPr>
        <w:spacing w:before="240" w:after="240" w:line="240" w:lineRule="auto"/>
        <w:rPr>
          <w:rFonts w:eastAsia="Times New Roman"/>
        </w:rPr>
      </w:pPr>
      <w:r w:rsidRPr="00AA412A">
        <w:rPr>
          <w:rFonts w:eastAsia="Times New Roman"/>
        </w:rPr>
        <w:t>A disaster may severely damage the transportation infrastructure and interrupt transportation services. Most localized transportation activities may be hampered by lack of surface transportation infrastructure.</w:t>
      </w:r>
      <w:r w:rsidRPr="00AA412A">
        <w:rPr>
          <w:rFonts w:eastAsia="Times New Roman"/>
        </w:rPr>
        <w:br/>
      </w:r>
      <w:r w:rsidRPr="00AA412A">
        <w:rPr>
          <w:rFonts w:eastAsia="Times New Roman"/>
        </w:rPr>
        <w:br/>
        <w:t>The damage to the transportation infrastructure may influence the means and accessibility level for relief services and supplies.</w:t>
      </w:r>
      <w:r w:rsidRPr="00AA412A">
        <w:rPr>
          <w:rFonts w:eastAsia="Times New Roman"/>
        </w:rPr>
        <w:br/>
      </w:r>
      <w:r w:rsidRPr="00AA412A">
        <w:rPr>
          <w:rFonts w:eastAsia="Times New Roman"/>
        </w:rPr>
        <w:br/>
        <w:t>Disaster responses, which require transportation routes, will be difficult to coordinate effectively during the immediate post-disaster period.</w:t>
      </w:r>
      <w:r w:rsidRPr="00AA412A">
        <w:rPr>
          <w:rFonts w:eastAsia="Times New Roman"/>
        </w:rPr>
        <w:br/>
      </w:r>
      <w:r w:rsidRPr="00AA412A">
        <w:rPr>
          <w:rFonts w:eastAsia="Times New Roman"/>
        </w:rPr>
        <w:br/>
      </w:r>
      <w:r w:rsidRPr="00AA412A">
        <w:rPr>
          <w:rFonts w:eastAsia="Times New Roman"/>
        </w:rPr>
        <w:lastRenderedPageBreak/>
        <w:t>Clearing of access routes will permit a sustained flow of emergency relief, although localized distribution patterns may be disrupted for a significant period.</w:t>
      </w:r>
      <w:r w:rsidRPr="00AA412A">
        <w:rPr>
          <w:rFonts w:eastAsia="Times New Roman"/>
        </w:rPr>
        <w:br/>
      </w:r>
      <w:r w:rsidRPr="00AA412A">
        <w:rPr>
          <w:rFonts w:eastAsia="Times New Roman"/>
        </w:rPr>
        <w:br/>
        <w:t>There may be a need to utilize private transportation resources in addition to existing county resources. </w:t>
      </w:r>
      <w:r w:rsidRPr="00AA412A">
        <w:rPr>
          <w:rFonts w:eastAsia="Times New Roman"/>
        </w:rPr>
        <w:br/>
      </w:r>
      <w:r w:rsidRPr="00AA412A">
        <w:rPr>
          <w:rFonts w:eastAsia="Times New Roman"/>
        </w:rPr>
        <w:br/>
        <w:t>Kansas National Guard, under the authority and direction of the Governor, will assist ESF-1 Transportation operations to coordinate all transportation through the ESF-1 Team in the event of a statewide emergency.</w:t>
      </w:r>
      <w:r w:rsidRPr="00AA412A">
        <w:rPr>
          <w:rFonts w:eastAsia="Times New Roman"/>
        </w:rPr>
        <w:br/>
      </w:r>
      <w:r w:rsidRPr="00AA412A">
        <w:rPr>
          <w:rFonts w:eastAsia="Times New Roman"/>
        </w:rPr>
        <w:br/>
        <w:t>Transportation operations management will be coordinated by ESF-1 Transportation in conjunction with the various field operations, which will include driver notification, traffic regulation, pick-up point identification, pre-positioning of equipment, and interface with law enforcement.</w:t>
      </w:r>
      <w:r w:rsidRPr="00AA412A">
        <w:rPr>
          <w:rFonts w:eastAsia="Times New Roman"/>
        </w:rPr>
        <w:br/>
      </w:r>
      <w:r w:rsidRPr="00AA412A">
        <w:rPr>
          <w:rFonts w:eastAsia="Times New Roman"/>
        </w:rPr>
        <w:br/>
        <w:t>When utilizing numerous county transport resources, there will be a need to coordinate with all ESF teams to eliminate possible assignment of resources for more than one task at a time.</w:t>
      </w:r>
      <w:r w:rsidRPr="00AA412A">
        <w:rPr>
          <w:rFonts w:eastAsia="Times New Roman"/>
        </w:rPr>
        <w:br/>
      </w:r>
    </w:p>
    <w:p w14:paraId="2DD106BE" w14:textId="6B51C84A" w:rsidR="00AA412A" w:rsidRPr="00AA412A" w:rsidRDefault="00AA412A" w:rsidP="00AA412A">
      <w:pPr>
        <w:spacing w:before="240" w:after="240" w:line="240" w:lineRule="auto"/>
        <w:rPr>
          <w:rFonts w:eastAsia="Times New Roman"/>
        </w:rPr>
      </w:pPr>
      <w:r w:rsidRPr="00AA412A">
        <w:rPr>
          <w:rFonts w:eastAsia="Times New Roman"/>
        </w:rPr>
        <w:t>There may be a need to obtain clearance through secured areas for transport needs during a disaster.</w:t>
      </w:r>
      <w:r w:rsidRPr="00AA412A">
        <w:rPr>
          <w:rFonts w:eastAsia="Times New Roman"/>
        </w:rPr>
        <w:br/>
      </w:r>
      <w:r w:rsidRPr="00AA412A">
        <w:rPr>
          <w:rFonts w:eastAsia="Times New Roman"/>
        </w:rPr>
        <w:br/>
        <w:t>Some people with functional and access needs will require specialty modes of transportation, such as ambulances or para-transit vehicles. Where possible, modes of transportation for persons with functional and access needs who also require transportation assistance will transport the person’s durable medical equipment (DME) and/or service animal as well.</w:t>
      </w:r>
    </w:p>
    <w:p w14:paraId="46FC6EF4" w14:textId="77777777" w:rsidR="00AA412A" w:rsidRPr="00AA412A" w:rsidRDefault="00AA412A" w:rsidP="009B6536">
      <w:pPr>
        <w:pStyle w:val="Heading2"/>
        <w:rPr>
          <w:rFonts w:eastAsia="Times New Roman"/>
        </w:rPr>
      </w:pPr>
      <w:r w:rsidRPr="00AA412A">
        <w:rPr>
          <w:rFonts w:eastAsia="Times New Roman"/>
        </w:rPr>
        <w:t> </w:t>
      </w:r>
      <w:bookmarkStart w:id="80" w:name="_Toc219383030"/>
      <w:r w:rsidRPr="00AA412A">
        <w:rPr>
          <w:rFonts w:eastAsia="Times New Roman"/>
        </w:rPr>
        <w:t>IV. Concept of Operations</w:t>
      </w:r>
      <w:bookmarkEnd w:id="80"/>
    </w:p>
    <w:p w14:paraId="5D396EDD" w14:textId="77777777" w:rsidR="00AA412A" w:rsidRPr="00AA412A" w:rsidRDefault="00AA412A" w:rsidP="009B6536">
      <w:pPr>
        <w:pStyle w:val="Heading3"/>
        <w:rPr>
          <w:rFonts w:eastAsia="Times New Roman"/>
        </w:rPr>
      </w:pPr>
      <w:bookmarkStart w:id="81" w:name="_Toc219383031"/>
      <w:r w:rsidRPr="00AA412A">
        <w:rPr>
          <w:rFonts w:eastAsia="Times New Roman"/>
        </w:rPr>
        <w:t>General (Command, Control, and Notifications)</w:t>
      </w:r>
      <w:bookmarkEnd w:id="81"/>
    </w:p>
    <w:p w14:paraId="7F5F0785" w14:textId="2EFB4919" w:rsidR="00AA412A" w:rsidRPr="00AA412A" w:rsidRDefault="00AA412A" w:rsidP="0030752C">
      <w:pPr>
        <w:spacing w:before="240" w:after="240" w:line="240" w:lineRule="auto"/>
        <w:rPr>
          <w:rFonts w:eastAsia="Times New Roman"/>
        </w:rPr>
      </w:pPr>
      <w:r w:rsidRPr="00AA412A">
        <w:rPr>
          <w:rFonts w:eastAsia="Times New Roman"/>
        </w:rPr>
        <w:t xml:space="preserve">ESF-1 is organized consistent with the Sedgwick County Emergency Operations Center (EOC), the requirements of the National Response Framework, the National Incident Management System, and the Incident Command System. This structure and system </w:t>
      </w:r>
      <w:r w:rsidR="009B6536" w:rsidRPr="00AA412A">
        <w:rPr>
          <w:rFonts w:eastAsia="Times New Roman"/>
        </w:rPr>
        <w:t>support</w:t>
      </w:r>
      <w:r w:rsidRPr="00AA412A">
        <w:rPr>
          <w:rFonts w:eastAsia="Times New Roman"/>
        </w:rPr>
        <w:t xml:space="preserve"> incident assessment, planning, procurement, deployment, and coordination and support operations to Sedgwick County through the Sedgwick County Incident Response Framework, Area Operations and Incident Support Teams (ISTs) to provide a timely and appropriate response to an emergency or situation.</w:t>
      </w:r>
    </w:p>
    <w:p w14:paraId="7BB08774" w14:textId="77777777" w:rsidR="00AA412A" w:rsidRPr="00AA412A" w:rsidRDefault="00AA412A" w:rsidP="0030752C">
      <w:pPr>
        <w:spacing w:before="240" w:after="240" w:line="240" w:lineRule="auto"/>
        <w:rPr>
          <w:rFonts w:eastAsia="Times New Roman"/>
        </w:rPr>
      </w:pPr>
      <w:r w:rsidRPr="00AA412A">
        <w:rPr>
          <w:rFonts w:eastAsia="Times New Roman"/>
        </w:rPr>
        <w:t>Procedures, protocols and plans for disaster response activities are developed to govern staff operations at the Sedgwick County EOC and in the field. These are in the form of Emergency Operations Plan (i.e., Base Plan) and corresponding Appendices, Incident Annexes, Support Annexes and Standard Operating Guidelines, which describe ESF-1 capabilities. Sedgwick County Public Works or other ESF-1 designee will work with the EOC to ensure that there is a liaison if required for state and regional partners.</w:t>
      </w:r>
    </w:p>
    <w:p w14:paraId="3E495D02" w14:textId="77777777" w:rsidR="00AA412A" w:rsidRPr="00AA412A" w:rsidRDefault="00AA412A" w:rsidP="0030752C">
      <w:pPr>
        <w:spacing w:before="240" w:after="240" w:line="240" w:lineRule="auto"/>
        <w:rPr>
          <w:rFonts w:eastAsia="Times New Roman"/>
        </w:rPr>
      </w:pPr>
      <w:r w:rsidRPr="00AA412A">
        <w:rPr>
          <w:rFonts w:eastAsia="Times New Roman"/>
        </w:rPr>
        <w:t>ESF-1 coordinating agency Sedgwick County Public Works or designee will coordinate information sharing efforts to and from the field and with partners in the EOC.  In a large event requiring local or State mutual aid assistance, ESF-1 will work with its support agency counterparts to seek and procure, plan, coordinate and/or direct the use of required assets</w:t>
      </w:r>
    </w:p>
    <w:p w14:paraId="1F81F6E9" w14:textId="77777777" w:rsidR="00AA412A" w:rsidRPr="00AA412A" w:rsidRDefault="00AA412A" w:rsidP="0030752C">
      <w:pPr>
        <w:spacing w:before="240" w:after="240" w:line="240" w:lineRule="auto"/>
        <w:rPr>
          <w:rFonts w:eastAsia="Times New Roman"/>
        </w:rPr>
      </w:pPr>
      <w:r w:rsidRPr="00AA412A">
        <w:rPr>
          <w:rFonts w:eastAsia="Times New Roman"/>
        </w:rPr>
        <w:t>Sedgwick County Emergency Management serves as the initial point of notification in the instances of when the EOC will be activated.  </w:t>
      </w:r>
    </w:p>
    <w:p w14:paraId="57EA12AC" w14:textId="5E56134D" w:rsidR="00AA412A" w:rsidRPr="00AA412A" w:rsidRDefault="00280934" w:rsidP="0030752C">
      <w:pPr>
        <w:spacing w:before="240" w:after="240" w:line="240" w:lineRule="auto"/>
        <w:rPr>
          <w:rFonts w:eastAsia="Times New Roman"/>
        </w:rPr>
      </w:pPr>
      <w:r w:rsidRPr="00AA412A">
        <w:rPr>
          <w:rFonts w:eastAsia="Times New Roman"/>
        </w:rPr>
        <w:lastRenderedPageBreak/>
        <w:t>Sedgwick County Emergency Communications</w:t>
      </w:r>
      <w:r w:rsidR="00AA412A" w:rsidRPr="00AA412A">
        <w:rPr>
          <w:rFonts w:eastAsia="Times New Roman"/>
        </w:rPr>
        <w:t xml:space="preserve"> will notify the “on call” Emergency Management Duty Officer (</w:t>
      </w:r>
      <w:r w:rsidR="009B6536">
        <w:rPr>
          <w:rFonts w:eastAsia="Times New Roman"/>
        </w:rPr>
        <w:t>EM</w:t>
      </w:r>
      <w:r w:rsidR="009B6536" w:rsidRPr="00AA412A">
        <w:rPr>
          <w:rFonts w:eastAsia="Times New Roman"/>
        </w:rPr>
        <w:t>DO) when</w:t>
      </w:r>
      <w:r w:rsidR="00AA412A" w:rsidRPr="00AA412A">
        <w:rPr>
          <w:rFonts w:eastAsia="Times New Roman"/>
        </w:rPr>
        <w:t xml:space="preserve"> Sedgwick County has been threatened or impacted by an emergency or disaster event as provided in the County Warning Point procedure. The DO through monitoring and/or communication with Emergency Communications is responsible for providing initial notification to the Emergency Management Director or designee. EOC activation is further detailed in ESF-5 "Information and Planning".  Upon instructions to activate or placement of ESF-1 on standby, Sedgwick County Public Works or designee will implement procedures to notify all ESF-1 planning team members and, if necessary, mobilize all personnel, facilities, and physical resources likely to be needed, based on the emergency circumstance.</w:t>
      </w:r>
    </w:p>
    <w:p w14:paraId="49DB3C02" w14:textId="6A7AF4D7" w:rsidR="00AA412A" w:rsidRPr="00AA412A" w:rsidRDefault="00AA412A" w:rsidP="0030752C">
      <w:pPr>
        <w:spacing w:before="240" w:after="240" w:line="240" w:lineRule="auto"/>
        <w:rPr>
          <w:rFonts w:eastAsia="Times New Roman"/>
        </w:rPr>
      </w:pPr>
      <w:r w:rsidRPr="00AA412A">
        <w:rPr>
          <w:rFonts w:eastAsia="Times New Roman"/>
        </w:rPr>
        <w:t xml:space="preserve">Sedgwick County Public </w:t>
      </w:r>
      <w:r w:rsidR="00280934" w:rsidRPr="00AA412A">
        <w:rPr>
          <w:rFonts w:eastAsia="Times New Roman"/>
        </w:rPr>
        <w:t>Works,</w:t>
      </w:r>
      <w:r w:rsidRPr="00AA412A">
        <w:rPr>
          <w:rFonts w:eastAsia="Times New Roman"/>
        </w:rPr>
        <w:t xml:space="preserve"> or designee will also be responsible for liaison roles with state and regional Public Works agencies. </w:t>
      </w:r>
    </w:p>
    <w:p w14:paraId="7A99E54D" w14:textId="77777777" w:rsidR="00AA412A" w:rsidRPr="00AA412A" w:rsidRDefault="00AA412A" w:rsidP="0030752C">
      <w:pPr>
        <w:spacing w:before="240" w:after="240" w:line="240" w:lineRule="auto"/>
        <w:rPr>
          <w:rFonts w:eastAsia="Times New Roman"/>
        </w:rPr>
      </w:pPr>
      <w:r w:rsidRPr="00AA412A">
        <w:rPr>
          <w:rFonts w:eastAsia="Times New Roman"/>
        </w:rPr>
        <w:t xml:space="preserve">When ESF-1 is activated in the Sedgwick County Emergency Operations Center (EOC), the ESF-1 Team will orchestrate the countywide coordination required to fulfill the mission of ESF-1. These activities will include: </w:t>
      </w:r>
    </w:p>
    <w:p w14:paraId="7CFEAD3C" w14:textId="77777777" w:rsidR="00AA412A" w:rsidRPr="00AA412A" w:rsidRDefault="00AA412A" w:rsidP="00694797">
      <w:pPr>
        <w:numPr>
          <w:ilvl w:val="2"/>
          <w:numId w:val="105"/>
        </w:numPr>
        <w:tabs>
          <w:tab w:val="clear" w:pos="2160"/>
          <w:tab w:val="num" w:pos="180"/>
        </w:tabs>
        <w:spacing w:before="240" w:after="240" w:line="240" w:lineRule="auto"/>
        <w:ind w:left="0" w:firstLine="0"/>
        <w:rPr>
          <w:rFonts w:eastAsia="Times New Roman"/>
        </w:rPr>
      </w:pPr>
      <w:r w:rsidRPr="00AA412A">
        <w:rPr>
          <w:rFonts w:eastAsia="Times New Roman"/>
        </w:rPr>
        <w:t>Establish and maintain operational awareness of transportation through direct communications links with transportation units in the field and/or their appropriate coordinating entities (other county agencies with transportation, private transport companies, liaisons, etc.); </w:t>
      </w:r>
    </w:p>
    <w:p w14:paraId="5148D726" w14:textId="1D16594A" w:rsidR="00AA412A" w:rsidRPr="00AA412A" w:rsidRDefault="00AA412A" w:rsidP="00694797">
      <w:pPr>
        <w:numPr>
          <w:ilvl w:val="2"/>
          <w:numId w:val="105"/>
        </w:numPr>
        <w:tabs>
          <w:tab w:val="clear" w:pos="2160"/>
          <w:tab w:val="num" w:pos="180"/>
        </w:tabs>
        <w:spacing w:before="240" w:after="240" w:line="240" w:lineRule="auto"/>
        <w:ind w:left="0" w:firstLine="0"/>
        <w:rPr>
          <w:rFonts w:eastAsia="Times New Roman"/>
        </w:rPr>
      </w:pPr>
      <w:r w:rsidRPr="00AA412A">
        <w:rPr>
          <w:rFonts w:eastAsia="Times New Roman"/>
        </w:rPr>
        <w:t xml:space="preserve">Conduct transportation disaster impact and needs assessments, prioritize ESF-1 operational objectives in alignment with the EOC Incident Support Plan, and coordinate ESF-1 county-wide response </w:t>
      </w:r>
      <w:r w:rsidR="00280934" w:rsidRPr="00AA412A">
        <w:rPr>
          <w:rFonts w:eastAsia="Times New Roman"/>
        </w:rPr>
        <w:t>activities.</w:t>
      </w:r>
      <w:r w:rsidRPr="00AA412A">
        <w:rPr>
          <w:rFonts w:eastAsia="Times New Roman"/>
        </w:rPr>
        <w:t> </w:t>
      </w:r>
    </w:p>
    <w:p w14:paraId="7272AC7C" w14:textId="38635970" w:rsidR="00AA412A" w:rsidRPr="00AA412A" w:rsidRDefault="00AA412A" w:rsidP="00694797">
      <w:pPr>
        <w:numPr>
          <w:ilvl w:val="2"/>
          <w:numId w:val="105"/>
        </w:numPr>
        <w:tabs>
          <w:tab w:val="clear" w:pos="2160"/>
          <w:tab w:val="num" w:pos="180"/>
        </w:tabs>
        <w:spacing w:before="240" w:after="240" w:line="240" w:lineRule="auto"/>
        <w:ind w:left="0" w:firstLine="0"/>
        <w:rPr>
          <w:rFonts w:eastAsia="Times New Roman"/>
        </w:rPr>
      </w:pPr>
      <w:r w:rsidRPr="00AA412A">
        <w:rPr>
          <w:rFonts w:eastAsia="Times New Roman"/>
        </w:rPr>
        <w:t xml:space="preserve">Collect and analyze information relevant to ESF-1 and report in e-Log and EOC documents including EOC Incident Support Plans and Situational </w:t>
      </w:r>
      <w:r w:rsidR="00280934" w:rsidRPr="00AA412A">
        <w:rPr>
          <w:rFonts w:eastAsia="Times New Roman"/>
        </w:rPr>
        <w:t>Reports.</w:t>
      </w:r>
      <w:r w:rsidRPr="00AA412A">
        <w:rPr>
          <w:rFonts w:eastAsia="Times New Roman"/>
        </w:rPr>
        <w:t> </w:t>
      </w:r>
    </w:p>
    <w:p w14:paraId="34500F87" w14:textId="615EBF70" w:rsidR="00AA412A" w:rsidRPr="00AA412A" w:rsidRDefault="00AA412A" w:rsidP="00694797">
      <w:pPr>
        <w:numPr>
          <w:ilvl w:val="2"/>
          <w:numId w:val="105"/>
        </w:numPr>
        <w:tabs>
          <w:tab w:val="clear" w:pos="2160"/>
          <w:tab w:val="num" w:pos="180"/>
        </w:tabs>
        <w:spacing w:before="240" w:after="240" w:line="240" w:lineRule="auto"/>
        <w:ind w:left="0" w:firstLine="0"/>
        <w:rPr>
          <w:rFonts w:eastAsia="Times New Roman"/>
        </w:rPr>
      </w:pPr>
      <w:r w:rsidRPr="00AA412A">
        <w:rPr>
          <w:rFonts w:eastAsia="Times New Roman"/>
        </w:rPr>
        <w:t>Receive, manage, &amp; track resource requests for ESF-</w:t>
      </w:r>
      <w:r w:rsidR="00280934" w:rsidRPr="00AA412A">
        <w:rPr>
          <w:rFonts w:eastAsia="Times New Roman"/>
        </w:rPr>
        <w:t>1.</w:t>
      </w:r>
      <w:r w:rsidRPr="00AA412A">
        <w:rPr>
          <w:rFonts w:eastAsia="Times New Roman"/>
        </w:rPr>
        <w:t> </w:t>
      </w:r>
    </w:p>
    <w:p w14:paraId="7E7078E5" w14:textId="77777777" w:rsidR="00AA412A" w:rsidRPr="00AA412A" w:rsidRDefault="00AA412A" w:rsidP="00694797">
      <w:pPr>
        <w:numPr>
          <w:ilvl w:val="2"/>
          <w:numId w:val="105"/>
        </w:numPr>
        <w:tabs>
          <w:tab w:val="clear" w:pos="2160"/>
          <w:tab w:val="num" w:pos="180"/>
        </w:tabs>
        <w:spacing w:before="240" w:after="240" w:line="240" w:lineRule="auto"/>
        <w:ind w:left="0" w:firstLine="0"/>
        <w:rPr>
          <w:rFonts w:eastAsia="Times New Roman"/>
        </w:rPr>
      </w:pPr>
      <w:r w:rsidRPr="00AA412A">
        <w:rPr>
          <w:rFonts w:eastAsia="Times New Roman"/>
        </w:rPr>
        <w:t>Ensure full coordination of activities with other groups within the EOC to assist in the development and maintenance of a common operating picture.</w:t>
      </w:r>
    </w:p>
    <w:p w14:paraId="3BDAD4A4" w14:textId="77777777" w:rsidR="00AA412A" w:rsidRPr="00AA412A" w:rsidRDefault="00AA412A" w:rsidP="009B6536">
      <w:pPr>
        <w:pStyle w:val="Heading3"/>
        <w:rPr>
          <w:rFonts w:eastAsia="Times New Roman"/>
        </w:rPr>
      </w:pPr>
      <w:bookmarkStart w:id="82" w:name="_Toc219383032"/>
      <w:r w:rsidRPr="00AA412A">
        <w:rPr>
          <w:rFonts w:eastAsia="Times New Roman"/>
        </w:rPr>
        <w:t>Transportation</w:t>
      </w:r>
      <w:bookmarkEnd w:id="82"/>
    </w:p>
    <w:p w14:paraId="73B93889" w14:textId="77777777" w:rsidR="0030752C" w:rsidRDefault="00AA412A" w:rsidP="0030752C">
      <w:pPr>
        <w:spacing w:before="240" w:after="240" w:line="240" w:lineRule="auto"/>
        <w:rPr>
          <w:rFonts w:eastAsia="Times New Roman"/>
        </w:rPr>
      </w:pPr>
      <w:r w:rsidRPr="00AA412A">
        <w:rPr>
          <w:rFonts w:eastAsia="Times New Roman"/>
        </w:rPr>
        <w:t>The EOC, Incident Commander, and ESF-1 partners will work with the appropriate local, private and federal partners to coordinate incident management activities as required</w:t>
      </w:r>
      <w:r w:rsidRPr="00AA412A">
        <w:rPr>
          <w:rFonts w:eastAsia="Times New Roman"/>
        </w:rPr>
        <w:br/>
      </w:r>
    </w:p>
    <w:p w14:paraId="3C358A34" w14:textId="206592B0" w:rsidR="00AA412A" w:rsidRPr="00AA412A" w:rsidRDefault="00AA412A" w:rsidP="0030752C">
      <w:pPr>
        <w:spacing w:before="240" w:after="240" w:line="240" w:lineRule="auto"/>
        <w:rPr>
          <w:rFonts w:eastAsia="Times New Roman"/>
        </w:rPr>
      </w:pPr>
      <w:r w:rsidRPr="00AA412A">
        <w:rPr>
          <w:rFonts w:eastAsia="Times New Roman"/>
        </w:rPr>
        <w:t>Aviation: Dwight D Eisenhower National Airport is the largest and busiest airport in Kansas with multiple national airline carriers and is located in southwestern Wichita. McConnell AFB, located near southeastern Wichita, is able to handle the largest aircraft. Other smaller airports in Sedgwick County include Colonel James Jabara (regional), Beechcraft (regional), Cessna (business), Maize (basic), Riverside (business), Westport (community), and Westport Auxiliary (basic). Wichita Airport Authority is the lead agency for emergency planning and response for Dwight D. Eisenhower National Airport and Colonel James Jabara Airport. Airport fire and safety will be assisted by local fire, EMS and law enforcement as needed. In cases where a temporary flight restriction may become necessary the EOC will engage the proper chain of authorities dependent on the request and situation.</w:t>
      </w:r>
      <w:r w:rsidRPr="00AA412A">
        <w:rPr>
          <w:rFonts w:eastAsia="Times New Roman"/>
        </w:rPr>
        <w:br/>
        <w:t> </w:t>
      </w:r>
    </w:p>
    <w:p w14:paraId="6D03BE2F" w14:textId="77777777" w:rsidR="00AA412A" w:rsidRPr="00AA412A" w:rsidRDefault="00AA412A" w:rsidP="0030752C">
      <w:pPr>
        <w:spacing w:before="240" w:after="240" w:line="240" w:lineRule="auto"/>
        <w:rPr>
          <w:rFonts w:eastAsia="Times New Roman"/>
        </w:rPr>
      </w:pPr>
      <w:r w:rsidRPr="00AA412A">
        <w:rPr>
          <w:rFonts w:eastAsia="Times New Roman"/>
        </w:rPr>
        <w:lastRenderedPageBreak/>
        <w:t>Maritime: Rivers traversing through Sedgwick County include the Little Arkansas, Arkansas, and Ninnescah. The U.S. Bureau of Reclamation's Cheney Reservoir is located near the intersection of Kingman, Reno and Harvey counties. While these rivers are classified as navigable, marine craft typically cannot be used on them due to the shallowness of the rivers. Hazardous materials spillage into these waterways will be reported to the Kansas Department of Health and Environment, and local public works departments will assist in containment as needed. Search and rescue operations will be coordinated through local and state law enforcement with the assistance of local fire department marine craft (swift water rescue) if ideal conditions are present.</w:t>
      </w:r>
      <w:r w:rsidRPr="00AA412A">
        <w:rPr>
          <w:rFonts w:eastAsia="Times New Roman"/>
        </w:rPr>
        <w:br/>
        <w:t> </w:t>
      </w:r>
    </w:p>
    <w:p w14:paraId="43A41459" w14:textId="77777777" w:rsidR="00AA412A" w:rsidRPr="00AA412A" w:rsidRDefault="00AA412A" w:rsidP="0030752C">
      <w:pPr>
        <w:spacing w:before="240" w:after="240" w:line="240" w:lineRule="auto"/>
        <w:rPr>
          <w:rFonts w:eastAsia="Times New Roman"/>
        </w:rPr>
      </w:pPr>
      <w:r w:rsidRPr="00AA412A">
        <w:rPr>
          <w:rFonts w:eastAsia="Times New Roman"/>
        </w:rPr>
        <w:t>Railroad: Railroads serving the area include the BNSF Railway, the Union Pacific Railroad, the Kansas and Oklahoma Railroad, and the downtown Wichita switcher Wichita Terminal Association Railroad. The railroads are the lead agencies for their respective lines and property. Assistance will be provided to them upon request, and all emergency responses will be at the discretion of the respective railroad, and at the request of the unified command. Evacuations in the event of a hazardous materials release will be made by the incident commander at the scene or unified command.</w:t>
      </w:r>
      <w:r w:rsidRPr="00AA412A">
        <w:rPr>
          <w:rFonts w:eastAsia="Times New Roman"/>
        </w:rPr>
        <w:br/>
        <w:t> </w:t>
      </w:r>
    </w:p>
    <w:p w14:paraId="08AD7D2B" w14:textId="77777777" w:rsidR="00AA412A" w:rsidRPr="00AA412A" w:rsidRDefault="00AA412A" w:rsidP="0030752C">
      <w:pPr>
        <w:spacing w:before="240" w:after="240" w:line="240" w:lineRule="auto"/>
        <w:rPr>
          <w:rFonts w:eastAsia="Times New Roman"/>
        </w:rPr>
      </w:pPr>
      <w:r w:rsidRPr="00AA412A">
        <w:rPr>
          <w:rFonts w:eastAsia="Times New Roman"/>
        </w:rPr>
        <w:t>Pipeline Incident: Pipelines in Sedgwick County include Air Products LP, Black Hills Energy, Coffeyville Resources Crude Transportation LLC, Enterprise Products Operating LLC, Jayhawk Pipeline LLC, Kansas Gas Service, KPC Pipeline LLC, NuStar Pipeline Operating Partnership LP, ONEOK Field Services LLC/Mid Continent Market Center LLC, ONEOK NGL Pipeline LLC, ONEOK North System LLC, Phillips 66 Pipeline LLC, Rose Rock Midstream LP, and Southern Star Central Gas Pipeline Inc. The pipelines are the lead agency for their respective property. Emergency responses will be provided as needed with the assistance of local jurisdictions. Evacuations in the event of a hazardous materials release will be made by the incident commander at the scene or unified command.</w:t>
      </w:r>
      <w:r w:rsidRPr="00AA412A">
        <w:rPr>
          <w:rFonts w:eastAsia="Times New Roman"/>
        </w:rPr>
        <w:br/>
        <w:t> </w:t>
      </w:r>
    </w:p>
    <w:p w14:paraId="02A77E24" w14:textId="77777777" w:rsidR="00AA412A" w:rsidRPr="00AA412A" w:rsidRDefault="00AA412A" w:rsidP="0030752C">
      <w:pPr>
        <w:spacing w:before="240" w:after="240" w:line="240" w:lineRule="auto"/>
        <w:rPr>
          <w:rFonts w:eastAsia="Times New Roman"/>
        </w:rPr>
      </w:pPr>
      <w:r w:rsidRPr="00AA412A">
        <w:rPr>
          <w:rFonts w:eastAsia="Times New Roman"/>
        </w:rPr>
        <w:t>If there is a need to implement air traffic management measures for an incident. The EOC and ESF-1 will contact the Dwight D. Eisenhower Airport Authority and the Air traffic control to coordinate the request.</w:t>
      </w:r>
      <w:r w:rsidRPr="00AA412A">
        <w:rPr>
          <w:rFonts w:eastAsia="Times New Roman"/>
        </w:rPr>
        <w:br/>
        <w:t> </w:t>
      </w:r>
    </w:p>
    <w:p w14:paraId="6E9EE24C" w14:textId="77777777" w:rsidR="00AA412A" w:rsidRPr="00AA412A" w:rsidRDefault="00AA412A" w:rsidP="009B6536">
      <w:pPr>
        <w:pStyle w:val="Heading3"/>
        <w:rPr>
          <w:rFonts w:eastAsia="Times New Roman"/>
        </w:rPr>
      </w:pPr>
      <w:bookmarkStart w:id="83" w:name="_Toc219383033"/>
      <w:r w:rsidRPr="00AA412A">
        <w:rPr>
          <w:rFonts w:eastAsia="Times New Roman"/>
        </w:rPr>
        <w:t>Traffic Management</w:t>
      </w:r>
      <w:bookmarkEnd w:id="83"/>
      <w:r w:rsidRPr="00AA412A">
        <w:rPr>
          <w:rFonts w:eastAsia="Times New Roman"/>
        </w:rPr>
        <w:t xml:space="preserve"> </w:t>
      </w:r>
    </w:p>
    <w:p w14:paraId="605C78CB" w14:textId="77777777" w:rsidR="00AA412A" w:rsidRPr="00AA412A" w:rsidRDefault="00AA412A" w:rsidP="0030752C">
      <w:pPr>
        <w:spacing w:before="240" w:after="240" w:line="240" w:lineRule="auto"/>
        <w:rPr>
          <w:rFonts w:eastAsia="Times New Roman"/>
        </w:rPr>
      </w:pPr>
      <w:r w:rsidRPr="00AA412A">
        <w:rPr>
          <w:rFonts w:eastAsia="Times New Roman"/>
        </w:rPr>
        <w:t xml:space="preserve">Traffic Management will be coordinated across multiple agencies dependent on the jurisdiction. </w:t>
      </w:r>
    </w:p>
    <w:p w14:paraId="5692E5FA" w14:textId="77777777" w:rsidR="00AA412A" w:rsidRPr="00AA412A" w:rsidRDefault="00AA412A" w:rsidP="0030752C">
      <w:pPr>
        <w:spacing w:before="240" w:after="240" w:line="240" w:lineRule="auto"/>
        <w:rPr>
          <w:rFonts w:eastAsia="Times New Roman"/>
        </w:rPr>
      </w:pPr>
      <w:r w:rsidRPr="00AA412A">
        <w:rPr>
          <w:rStyle w:val="Heading4Char"/>
        </w:rPr>
        <w:t>Traffic Control:</w:t>
      </w:r>
      <w:r w:rsidRPr="00AA412A">
        <w:rPr>
          <w:rFonts w:eastAsia="Times New Roman"/>
        </w:rPr>
        <w:t xml:space="preserve"> Traffic Control will be coordinated by law enforcement and the local public works authority as needed.</w:t>
      </w:r>
    </w:p>
    <w:p w14:paraId="5C8D86AE" w14:textId="0A7CFB00" w:rsidR="00AA412A" w:rsidRPr="00AA412A" w:rsidRDefault="00AA412A" w:rsidP="0030752C">
      <w:pPr>
        <w:spacing w:before="240" w:after="240" w:line="240" w:lineRule="auto"/>
        <w:rPr>
          <w:rFonts w:eastAsia="Times New Roman"/>
        </w:rPr>
      </w:pPr>
      <w:r w:rsidRPr="00AA412A">
        <w:rPr>
          <w:rStyle w:val="Heading4Char"/>
        </w:rPr>
        <w:t xml:space="preserve">Barricade Placement: </w:t>
      </w:r>
      <w:r w:rsidRPr="00AA412A">
        <w:rPr>
          <w:rFonts w:eastAsia="Times New Roman"/>
        </w:rPr>
        <w:t xml:space="preserve">Law enforcement/ Incident Command will </w:t>
      </w:r>
      <w:r w:rsidR="00280934" w:rsidRPr="00AA412A">
        <w:rPr>
          <w:rFonts w:eastAsia="Times New Roman"/>
        </w:rPr>
        <w:t>work with</w:t>
      </w:r>
      <w:r w:rsidRPr="00AA412A">
        <w:rPr>
          <w:rFonts w:eastAsia="Times New Roman"/>
        </w:rPr>
        <w:t xml:space="preserve"> the public works authority to identify and deploy barricades as required.</w:t>
      </w:r>
    </w:p>
    <w:p w14:paraId="3C749967" w14:textId="42FE9637" w:rsidR="00AA412A" w:rsidRPr="00AA412A" w:rsidRDefault="00AA412A" w:rsidP="0030752C">
      <w:pPr>
        <w:spacing w:before="240" w:after="240" w:line="240" w:lineRule="auto"/>
        <w:rPr>
          <w:rFonts w:eastAsia="Times New Roman"/>
        </w:rPr>
      </w:pPr>
      <w:r w:rsidRPr="00AA412A">
        <w:rPr>
          <w:rStyle w:val="Heading4Char"/>
        </w:rPr>
        <w:t>Coordination of road closures:</w:t>
      </w:r>
      <w:r w:rsidRPr="00AA412A">
        <w:rPr>
          <w:rFonts w:eastAsia="Times New Roman"/>
        </w:rPr>
        <w:t xml:space="preserve"> Local Law enforcement, public works and KDOT will work together to identify and execute</w:t>
      </w:r>
      <w:r w:rsidR="00280934">
        <w:rPr>
          <w:rFonts w:eastAsia="Times New Roman"/>
        </w:rPr>
        <w:t xml:space="preserve"> </w:t>
      </w:r>
      <w:r w:rsidRPr="00AA412A">
        <w:rPr>
          <w:rFonts w:eastAsia="Times New Roman"/>
        </w:rPr>
        <w:t>road closures as needed.</w:t>
      </w:r>
    </w:p>
    <w:p w14:paraId="602DD63D" w14:textId="7CC9DE8F" w:rsidR="00AA412A" w:rsidRPr="00AA412A" w:rsidRDefault="00AA412A" w:rsidP="0030752C">
      <w:pPr>
        <w:spacing w:before="240" w:after="240" w:line="240" w:lineRule="auto"/>
        <w:rPr>
          <w:rFonts w:eastAsia="Times New Roman"/>
        </w:rPr>
      </w:pPr>
      <w:r w:rsidRPr="00AA412A">
        <w:rPr>
          <w:rStyle w:val="Heading4Char"/>
        </w:rPr>
        <w:t>Establishes alternate route of access:</w:t>
      </w:r>
      <w:r w:rsidRPr="00AA412A">
        <w:rPr>
          <w:rFonts w:eastAsia="Times New Roman"/>
        </w:rPr>
        <w:t xml:space="preserve"> If traffic </w:t>
      </w:r>
      <w:r w:rsidR="00280934" w:rsidRPr="00AA412A">
        <w:rPr>
          <w:rFonts w:eastAsia="Times New Roman"/>
        </w:rPr>
        <w:t>must</w:t>
      </w:r>
      <w:r w:rsidRPr="00AA412A">
        <w:rPr>
          <w:rFonts w:eastAsia="Times New Roman"/>
        </w:rPr>
        <w:t xml:space="preserve"> be rerouted, have checkpoints, and establish</w:t>
      </w:r>
      <w:r w:rsidR="00280934">
        <w:rPr>
          <w:rFonts w:eastAsia="Times New Roman"/>
        </w:rPr>
        <w:t xml:space="preserve"> </w:t>
      </w:r>
      <w:r w:rsidRPr="00AA412A">
        <w:rPr>
          <w:rFonts w:eastAsia="Times New Roman"/>
        </w:rPr>
        <w:t xml:space="preserve">perimeters/barricades. Diversion of traffic   flow patterns will be the responsibility of law enforcement. The Kansas Department of Transportation KDOT is responsible for all state highways, and any changes to </w:t>
      </w:r>
      <w:r w:rsidRPr="00AA412A">
        <w:rPr>
          <w:rFonts w:eastAsia="Times New Roman"/>
        </w:rPr>
        <w:lastRenderedPageBreak/>
        <w:t>traffic flow patterns must be coordinated with KDOT. Alternate routes will be recommended by the incident commander and coordinated with the appropriate local authority to ensure the safety of responders and public alike.</w:t>
      </w:r>
      <w:r w:rsidRPr="00AA412A">
        <w:rPr>
          <w:rFonts w:eastAsia="Times New Roman"/>
        </w:rPr>
        <w:br/>
        <w:t> </w:t>
      </w:r>
    </w:p>
    <w:p w14:paraId="5980C97C" w14:textId="77777777" w:rsidR="00AA412A" w:rsidRPr="00AA412A" w:rsidRDefault="00AA412A" w:rsidP="009B6536">
      <w:pPr>
        <w:pStyle w:val="Heading3"/>
        <w:rPr>
          <w:rFonts w:eastAsia="Times New Roman"/>
        </w:rPr>
      </w:pPr>
      <w:bookmarkStart w:id="84" w:name="_Toc219383034"/>
      <w:r w:rsidRPr="00AA412A">
        <w:rPr>
          <w:rFonts w:eastAsia="Times New Roman"/>
        </w:rPr>
        <w:t>Transportation and Evacuation</w:t>
      </w:r>
      <w:bookmarkEnd w:id="84"/>
    </w:p>
    <w:p w14:paraId="3CBE8665" w14:textId="7B68039A" w:rsidR="00AA412A" w:rsidRPr="00AA412A" w:rsidRDefault="00AA412A" w:rsidP="007C53A9">
      <w:pPr>
        <w:spacing w:after="0" w:line="240" w:lineRule="auto"/>
        <w:rPr>
          <w:rFonts w:eastAsia="Times New Roman"/>
        </w:rPr>
      </w:pPr>
      <w:r w:rsidRPr="00AA412A">
        <w:rPr>
          <w:rFonts w:eastAsia="Times New Roman"/>
        </w:rPr>
        <w:t xml:space="preserve">The overall responsibility for issuing evacuation advisories and/or </w:t>
      </w:r>
      <w:r w:rsidR="007C53A9">
        <w:rPr>
          <w:rFonts w:eastAsia="Times New Roman"/>
        </w:rPr>
        <w:t>warnings</w:t>
      </w:r>
      <w:r w:rsidRPr="00AA412A">
        <w:rPr>
          <w:rFonts w:eastAsia="Times New Roman"/>
        </w:rPr>
        <w:t xml:space="preserve"> will normally be made by or in coordination with senior local government officials, such as the respective police chief, fire chief, emergency manager, city/county manager, mayor, and/or the Chairman of the Board of County Commissioners (BOCC).  However, the on-scene Incident Commander (IC) can </w:t>
      </w:r>
      <w:r w:rsidR="00280934" w:rsidRPr="00AA412A">
        <w:rPr>
          <w:rFonts w:eastAsia="Times New Roman"/>
        </w:rPr>
        <w:t>decide</w:t>
      </w:r>
      <w:r w:rsidRPr="00AA412A">
        <w:rPr>
          <w:rFonts w:eastAsia="Times New Roman"/>
        </w:rPr>
        <w:t xml:space="preserve"> to initiate voluntary evacuation when there is an immediate need in order to protect lives and provide for public safety.</w:t>
      </w:r>
      <w:r w:rsidRPr="00AA412A">
        <w:rPr>
          <w:rFonts w:eastAsia="Times New Roman"/>
        </w:rPr>
        <w:br/>
        <w:t> </w:t>
      </w:r>
    </w:p>
    <w:p w14:paraId="74369D31" w14:textId="77777777" w:rsidR="00AA412A" w:rsidRPr="00AA412A" w:rsidRDefault="00AA412A" w:rsidP="0030752C">
      <w:pPr>
        <w:pStyle w:val="Heading4"/>
        <w:rPr>
          <w:rFonts w:eastAsia="Times New Roman"/>
        </w:rPr>
      </w:pPr>
      <w:r w:rsidRPr="00AA412A">
        <w:rPr>
          <w:rFonts w:eastAsia="Times New Roman"/>
        </w:rPr>
        <w:t xml:space="preserve">Evacuation Operations </w:t>
      </w:r>
    </w:p>
    <w:p w14:paraId="6E394C18" w14:textId="77777777" w:rsidR="00AA412A" w:rsidRPr="00AA412A" w:rsidRDefault="00AA412A" w:rsidP="007C53A9">
      <w:pPr>
        <w:spacing w:before="240" w:after="0" w:line="240" w:lineRule="auto"/>
        <w:rPr>
          <w:rFonts w:eastAsia="Times New Roman"/>
        </w:rPr>
      </w:pPr>
      <w:r w:rsidRPr="00AA412A">
        <w:rPr>
          <w:rStyle w:val="Heading5Char"/>
        </w:rPr>
        <w:t>Evacuation Decision Considerations</w:t>
      </w:r>
      <w:r w:rsidRPr="00AA412A">
        <w:rPr>
          <w:rFonts w:eastAsia="Times New Roman"/>
        </w:rPr>
        <w:br/>
        <w:t xml:space="preserve">Evacuation may be only one protective alternative. Some considerations are as follows: </w:t>
      </w:r>
    </w:p>
    <w:p w14:paraId="2729391E" w14:textId="77777777" w:rsidR="00AA412A" w:rsidRPr="00AA412A" w:rsidRDefault="00AA412A" w:rsidP="00694797">
      <w:pPr>
        <w:numPr>
          <w:ilvl w:val="3"/>
          <w:numId w:val="28"/>
        </w:numPr>
        <w:tabs>
          <w:tab w:val="clear" w:pos="2880"/>
        </w:tabs>
        <w:spacing w:after="0" w:line="240" w:lineRule="auto"/>
        <w:ind w:left="720" w:hanging="270"/>
        <w:rPr>
          <w:rFonts w:eastAsia="Times New Roman"/>
        </w:rPr>
      </w:pPr>
      <w:r w:rsidRPr="00AA412A">
        <w:rPr>
          <w:rFonts w:eastAsia="Times New Roman"/>
        </w:rPr>
        <w:t>Weather conditions</w:t>
      </w:r>
    </w:p>
    <w:p w14:paraId="73810C3C" w14:textId="77777777" w:rsidR="00AA412A" w:rsidRPr="00AA412A" w:rsidRDefault="00AA412A" w:rsidP="00694797">
      <w:pPr>
        <w:numPr>
          <w:ilvl w:val="3"/>
          <w:numId w:val="28"/>
        </w:numPr>
        <w:tabs>
          <w:tab w:val="clear" w:pos="2880"/>
        </w:tabs>
        <w:spacing w:after="0" w:line="240" w:lineRule="auto"/>
        <w:ind w:left="720" w:hanging="270"/>
        <w:rPr>
          <w:rFonts w:eastAsia="Times New Roman"/>
        </w:rPr>
      </w:pPr>
      <w:r w:rsidRPr="00AA412A">
        <w:rPr>
          <w:rFonts w:eastAsia="Times New Roman"/>
        </w:rPr>
        <w:t>Evacuation routes, their capacities and susceptibilities to hazards.</w:t>
      </w:r>
    </w:p>
    <w:p w14:paraId="38BF5FEB" w14:textId="77777777" w:rsidR="00AA412A" w:rsidRPr="00AA412A" w:rsidRDefault="00AA412A" w:rsidP="00694797">
      <w:pPr>
        <w:numPr>
          <w:ilvl w:val="3"/>
          <w:numId w:val="28"/>
        </w:numPr>
        <w:tabs>
          <w:tab w:val="clear" w:pos="2880"/>
        </w:tabs>
        <w:spacing w:after="0" w:line="240" w:lineRule="auto"/>
        <w:ind w:left="720" w:hanging="270"/>
        <w:rPr>
          <w:rFonts w:eastAsia="Times New Roman"/>
        </w:rPr>
      </w:pPr>
      <w:r w:rsidRPr="00AA412A">
        <w:rPr>
          <w:rFonts w:eastAsia="Times New Roman"/>
        </w:rPr>
        <w:t>The availability and readiness of shelters.</w:t>
      </w:r>
    </w:p>
    <w:p w14:paraId="20CF999B" w14:textId="77777777" w:rsidR="00AA412A" w:rsidRPr="00AA412A" w:rsidRDefault="00AA412A" w:rsidP="00694797">
      <w:pPr>
        <w:numPr>
          <w:ilvl w:val="3"/>
          <w:numId w:val="28"/>
        </w:numPr>
        <w:tabs>
          <w:tab w:val="clear" w:pos="2880"/>
        </w:tabs>
        <w:spacing w:after="0" w:line="240" w:lineRule="auto"/>
        <w:ind w:left="720" w:hanging="270"/>
        <w:rPr>
          <w:rFonts w:eastAsia="Times New Roman"/>
        </w:rPr>
      </w:pPr>
      <w:r w:rsidRPr="00AA412A">
        <w:rPr>
          <w:rFonts w:eastAsia="Times New Roman"/>
        </w:rPr>
        <w:t>Modes of transportation for evacuees and for those unable to provide their own.</w:t>
      </w:r>
    </w:p>
    <w:p w14:paraId="5744A3FA" w14:textId="5A984D85" w:rsidR="00AA412A" w:rsidRPr="00AA412A" w:rsidRDefault="00AA412A" w:rsidP="00694797">
      <w:pPr>
        <w:numPr>
          <w:ilvl w:val="3"/>
          <w:numId w:val="28"/>
        </w:numPr>
        <w:tabs>
          <w:tab w:val="clear" w:pos="2880"/>
        </w:tabs>
        <w:spacing w:after="0" w:line="240" w:lineRule="auto"/>
        <w:ind w:left="720" w:hanging="270"/>
        <w:rPr>
          <w:rFonts w:eastAsia="Times New Roman"/>
        </w:rPr>
      </w:pPr>
      <w:r w:rsidRPr="00AA412A">
        <w:rPr>
          <w:rFonts w:eastAsia="Times New Roman"/>
        </w:rPr>
        <w:t xml:space="preserve">The location of special needs populations </w:t>
      </w:r>
      <w:r w:rsidR="00280934" w:rsidRPr="00AA412A">
        <w:rPr>
          <w:rFonts w:eastAsia="Times New Roman"/>
        </w:rPr>
        <w:t>poses</w:t>
      </w:r>
      <w:r w:rsidRPr="00AA412A">
        <w:rPr>
          <w:rFonts w:eastAsia="Times New Roman"/>
        </w:rPr>
        <w:t xml:space="preserve"> unique considerations, as the evacuation itself could be more life threatening to these groups than the initial hazard.</w:t>
      </w:r>
    </w:p>
    <w:p w14:paraId="7F539165" w14:textId="77777777" w:rsidR="00AA412A" w:rsidRPr="00AA412A" w:rsidRDefault="00AA412A" w:rsidP="00694797">
      <w:pPr>
        <w:numPr>
          <w:ilvl w:val="3"/>
          <w:numId w:val="28"/>
        </w:numPr>
        <w:tabs>
          <w:tab w:val="clear" w:pos="2880"/>
        </w:tabs>
        <w:spacing w:after="0" w:line="240" w:lineRule="auto"/>
        <w:ind w:left="720" w:hanging="270"/>
        <w:rPr>
          <w:rFonts w:eastAsia="Times New Roman"/>
        </w:rPr>
      </w:pPr>
      <w:r w:rsidRPr="00AA412A">
        <w:rPr>
          <w:rFonts w:eastAsia="Times New Roman"/>
        </w:rPr>
        <w:t>Be alert to any physical barriers, lack of transportation and consider the time consumption, involved in the evacuation process.</w:t>
      </w:r>
      <w:r w:rsidRPr="00AA412A">
        <w:rPr>
          <w:rFonts w:eastAsia="Times New Roman"/>
        </w:rPr>
        <w:br/>
        <w:t> </w:t>
      </w:r>
    </w:p>
    <w:p w14:paraId="7EA27380" w14:textId="77777777" w:rsidR="007C53A9" w:rsidRDefault="00AA412A" w:rsidP="0030752C">
      <w:pPr>
        <w:spacing w:before="240" w:after="240" w:line="240" w:lineRule="auto"/>
        <w:rPr>
          <w:rFonts w:eastAsia="Times New Roman"/>
        </w:rPr>
      </w:pPr>
      <w:r w:rsidRPr="00AA412A">
        <w:rPr>
          <w:rFonts w:eastAsia="Times New Roman"/>
        </w:rPr>
        <w:t>Evacuation Area Definition</w:t>
      </w:r>
      <w:r w:rsidR="007C53A9">
        <w:rPr>
          <w:rFonts w:eastAsia="Times New Roman"/>
        </w:rPr>
        <w:t>.</w:t>
      </w:r>
    </w:p>
    <w:p w14:paraId="43FDDF41" w14:textId="285FCF5A" w:rsidR="00AA412A" w:rsidRPr="00AA412A" w:rsidRDefault="00AA412A" w:rsidP="0030752C">
      <w:pPr>
        <w:spacing w:before="240" w:after="240" w:line="240" w:lineRule="auto"/>
        <w:rPr>
          <w:rFonts w:eastAsia="Times New Roman"/>
        </w:rPr>
      </w:pPr>
      <w:r w:rsidRPr="00AA412A">
        <w:rPr>
          <w:rFonts w:eastAsia="Times New Roman"/>
        </w:rPr>
        <w:t xml:space="preserve"> The definition of the area will be up to the appropriate agencies or officials order. In all cases, the situation needs to be continually monitored. The command authority will ensure the evacuation area is defined in terms clearly understandable by the </w:t>
      </w:r>
      <w:r w:rsidR="00280934" w:rsidRPr="00AA412A">
        <w:rPr>
          <w:rFonts w:eastAsia="Times New Roman"/>
        </w:rPr>
        <w:t>public</w:t>
      </w:r>
      <w:r w:rsidRPr="00AA412A">
        <w:rPr>
          <w:rFonts w:eastAsia="Times New Roman"/>
        </w:rPr>
        <w:t xml:space="preserve"> and this information is provided to the Communications Director for rapid dissemination. There are no registration or tracking systems for evacuees </w:t>
      </w:r>
      <w:r w:rsidR="00280934" w:rsidRPr="00AA412A">
        <w:rPr>
          <w:rFonts w:eastAsia="Times New Roman"/>
        </w:rPr>
        <w:t>except for</w:t>
      </w:r>
      <w:r w:rsidRPr="00AA412A">
        <w:rPr>
          <w:rFonts w:eastAsia="Times New Roman"/>
        </w:rPr>
        <w:t xml:space="preserve"> shelter registrations or the American Red Cross "Safe and Well" program.</w:t>
      </w:r>
      <w:r w:rsidRPr="00AA412A">
        <w:rPr>
          <w:rFonts w:eastAsia="Times New Roman"/>
        </w:rPr>
        <w:br/>
        <w:t> </w:t>
      </w:r>
    </w:p>
    <w:p w14:paraId="4913D7AA" w14:textId="77777777" w:rsidR="007C53A9" w:rsidRDefault="00AA412A" w:rsidP="0030752C">
      <w:pPr>
        <w:spacing w:before="240" w:after="240" w:line="240" w:lineRule="auto"/>
        <w:rPr>
          <w:rFonts w:eastAsia="Times New Roman"/>
        </w:rPr>
      </w:pPr>
      <w:r w:rsidRPr="00AA412A">
        <w:rPr>
          <w:rFonts w:eastAsia="Times New Roman"/>
        </w:rPr>
        <w:t>Evacuation Advisory</w:t>
      </w:r>
      <w:r w:rsidR="007C53A9">
        <w:rPr>
          <w:rFonts w:eastAsia="Times New Roman"/>
        </w:rPr>
        <w:t>.</w:t>
      </w:r>
    </w:p>
    <w:p w14:paraId="7D6A9B59" w14:textId="19456010" w:rsidR="00AA412A" w:rsidRPr="00AA412A" w:rsidRDefault="00AA412A" w:rsidP="0030752C">
      <w:pPr>
        <w:spacing w:before="240" w:after="240" w:line="240" w:lineRule="auto"/>
        <w:rPr>
          <w:rFonts w:eastAsia="Times New Roman"/>
        </w:rPr>
      </w:pPr>
      <w:r w:rsidRPr="00AA412A">
        <w:rPr>
          <w:rFonts w:eastAsia="Times New Roman"/>
        </w:rPr>
        <w:t>In situations where rapid evacuation is critical to the continued health and safety of the population, the on-scene Incident Commander (IC) may issue an evacuation advisory. In case of a hazardous material accident/incident, it may be the Law Enforcement Officer or Fire Officer. In all cases the chief executive of the jurisdiction should be advised at once.    </w:t>
      </w:r>
      <w:r w:rsidRPr="00AA412A">
        <w:rPr>
          <w:rFonts w:eastAsia="Times New Roman"/>
        </w:rPr>
        <w:br/>
        <w:t> </w:t>
      </w:r>
    </w:p>
    <w:p w14:paraId="7DD6A442" w14:textId="040B4E4F" w:rsidR="00AA412A" w:rsidRPr="00AA412A" w:rsidRDefault="00AA412A" w:rsidP="0030752C">
      <w:pPr>
        <w:spacing w:before="240" w:after="240" w:line="240" w:lineRule="auto"/>
        <w:rPr>
          <w:rFonts w:eastAsia="Times New Roman"/>
        </w:rPr>
      </w:pPr>
      <w:r w:rsidRPr="00AA412A">
        <w:rPr>
          <w:rFonts w:eastAsia="Times New Roman"/>
        </w:rPr>
        <w:t xml:space="preserve">In all situations other than those involving immediate life safety concerns, decisions on whether and/or when to evacuate will always be made after consulting with the appropriate city/county departments or </w:t>
      </w:r>
      <w:r w:rsidR="00280934" w:rsidRPr="00AA412A">
        <w:rPr>
          <w:rFonts w:eastAsia="Times New Roman"/>
        </w:rPr>
        <w:t>agencies and</w:t>
      </w:r>
      <w:r w:rsidRPr="00AA412A">
        <w:rPr>
          <w:rFonts w:eastAsia="Times New Roman"/>
        </w:rPr>
        <w:t xml:space="preserve"> will be coordinated with all the jurisdictions affected. The decision to shelter in-place </w:t>
      </w:r>
      <w:r w:rsidR="00280934" w:rsidRPr="00AA412A">
        <w:rPr>
          <w:rFonts w:eastAsia="Times New Roman"/>
        </w:rPr>
        <w:lastRenderedPageBreak/>
        <w:t>considers</w:t>
      </w:r>
      <w:r w:rsidRPr="00AA412A">
        <w:rPr>
          <w:rFonts w:eastAsia="Times New Roman"/>
        </w:rPr>
        <w:t xml:space="preserve"> many of the same variables as evacuations. Shelter in-place is often the more practical option when the danger is immediate or when the threat will be less serious or relatively short term in nature.</w:t>
      </w:r>
      <w:r w:rsidRPr="00AA412A">
        <w:rPr>
          <w:rFonts w:eastAsia="Times New Roman"/>
        </w:rPr>
        <w:br/>
        <w:t xml:space="preserve">  </w:t>
      </w:r>
    </w:p>
    <w:p w14:paraId="2E686CCB" w14:textId="77777777" w:rsidR="00AA412A" w:rsidRPr="00AA412A" w:rsidRDefault="00AA412A" w:rsidP="0030752C">
      <w:pPr>
        <w:spacing w:before="240" w:after="240" w:line="240" w:lineRule="auto"/>
        <w:rPr>
          <w:rFonts w:eastAsia="Times New Roman"/>
        </w:rPr>
      </w:pPr>
      <w:r w:rsidRPr="00AA412A">
        <w:rPr>
          <w:rFonts w:eastAsia="Times New Roman"/>
        </w:rPr>
        <w:t>Natural Hazards: Hazard specific warnings or advisories issued by the National Weather Service or local emergency management agencies and broadcast to the public via local radio &amp; television stations &amp; cable TV networks.   </w:t>
      </w:r>
      <w:r w:rsidRPr="00AA412A">
        <w:rPr>
          <w:rFonts w:eastAsia="Times New Roman"/>
        </w:rPr>
        <w:br/>
        <w:t> </w:t>
      </w:r>
    </w:p>
    <w:p w14:paraId="7722621D" w14:textId="77777777" w:rsidR="00AA412A" w:rsidRPr="00AA412A" w:rsidRDefault="00AA412A" w:rsidP="0030752C">
      <w:pPr>
        <w:spacing w:before="240" w:after="240" w:line="240" w:lineRule="auto"/>
        <w:rPr>
          <w:rFonts w:eastAsia="Times New Roman"/>
        </w:rPr>
      </w:pPr>
      <w:r w:rsidRPr="00AA412A">
        <w:rPr>
          <w:rFonts w:eastAsia="Times New Roman"/>
        </w:rPr>
        <w:t>Technological Hazards: Additional criteria to be considered in technological hazards may include quantity, toxicity, concentration, flammability or explosiveness, projected path, proximity to other hazards, &amp; time distance shielding factors.</w:t>
      </w:r>
      <w:r w:rsidRPr="00AA412A">
        <w:rPr>
          <w:rFonts w:eastAsia="Times New Roman"/>
        </w:rPr>
        <w:br/>
        <w:t> </w:t>
      </w:r>
    </w:p>
    <w:p w14:paraId="7D1ADF7A" w14:textId="77777777" w:rsidR="00AA412A" w:rsidRPr="00AA412A" w:rsidRDefault="00AA412A" w:rsidP="0030752C">
      <w:pPr>
        <w:spacing w:before="240" w:after="240" w:line="240" w:lineRule="auto"/>
        <w:rPr>
          <w:rFonts w:eastAsia="Times New Roman"/>
        </w:rPr>
      </w:pPr>
      <w:r w:rsidRPr="00AA412A">
        <w:rPr>
          <w:rFonts w:eastAsia="Times New Roman"/>
        </w:rPr>
        <w:t>There are potentially many locations that can serve as an evacuation area within Sedgwick County. Stadiums, Arenas, large public venues could be utilized as determined by unified command and partners in the EOC.</w:t>
      </w:r>
      <w:r w:rsidRPr="00AA412A">
        <w:rPr>
          <w:rFonts w:eastAsia="Times New Roman"/>
        </w:rPr>
        <w:br/>
        <w:t> </w:t>
      </w:r>
    </w:p>
    <w:p w14:paraId="0AFC4FB9" w14:textId="77777777" w:rsidR="00AA412A" w:rsidRPr="00AA412A" w:rsidRDefault="00AA412A" w:rsidP="0030752C">
      <w:pPr>
        <w:pStyle w:val="Heading5"/>
        <w:rPr>
          <w:rFonts w:eastAsia="Times New Roman"/>
        </w:rPr>
      </w:pPr>
      <w:r w:rsidRPr="00AA412A">
        <w:rPr>
          <w:rFonts w:eastAsia="Times New Roman"/>
        </w:rPr>
        <w:t>Public Notification</w:t>
      </w:r>
    </w:p>
    <w:p w14:paraId="56855A76" w14:textId="5B6F16C6" w:rsidR="00AA412A" w:rsidRPr="00AA412A" w:rsidRDefault="00AA412A" w:rsidP="007C53A9">
      <w:pPr>
        <w:spacing w:before="240" w:after="0" w:line="240" w:lineRule="auto"/>
        <w:rPr>
          <w:rFonts w:eastAsia="Times New Roman"/>
        </w:rPr>
      </w:pPr>
      <w:r w:rsidRPr="00AA412A">
        <w:rPr>
          <w:rFonts w:eastAsia="Times New Roman"/>
        </w:rPr>
        <w:t>Persons to be evacuated should be given as much warning as possible.</w:t>
      </w:r>
    </w:p>
    <w:p w14:paraId="54EC4DF6" w14:textId="0E504FDC" w:rsidR="00AA412A" w:rsidRPr="00AA412A" w:rsidRDefault="00AA412A" w:rsidP="00694797">
      <w:pPr>
        <w:numPr>
          <w:ilvl w:val="2"/>
          <w:numId w:val="29"/>
        </w:numPr>
        <w:tabs>
          <w:tab w:val="clear" w:pos="2160"/>
          <w:tab w:val="num" w:pos="720"/>
        </w:tabs>
        <w:spacing w:after="0" w:line="240" w:lineRule="auto"/>
        <w:ind w:left="720" w:hanging="270"/>
        <w:rPr>
          <w:rFonts w:eastAsia="Times New Roman"/>
        </w:rPr>
      </w:pPr>
      <w:r w:rsidRPr="00AA412A">
        <w:rPr>
          <w:rFonts w:eastAsia="Times New Roman"/>
        </w:rPr>
        <w:t>Pre-evacuation Warning: On slow-moving events, pre-evacuation notice should be given to affected residents if it appears that conditions may warrant such action. Residents should be given warning that they may have to move out upon 30 minutes notice. Consideration must be given to hospitals, nursing homes, elderly, handicapped, schools, licensed day care centers, and large gatherings.</w:t>
      </w:r>
    </w:p>
    <w:p w14:paraId="0877C231" w14:textId="77777777" w:rsidR="00AA412A" w:rsidRPr="00AA412A" w:rsidRDefault="00AA412A" w:rsidP="00694797">
      <w:pPr>
        <w:numPr>
          <w:ilvl w:val="2"/>
          <w:numId w:val="29"/>
        </w:numPr>
        <w:tabs>
          <w:tab w:val="clear" w:pos="2160"/>
          <w:tab w:val="num" w:pos="720"/>
        </w:tabs>
        <w:spacing w:after="0" w:line="240" w:lineRule="auto"/>
        <w:ind w:left="720" w:hanging="270"/>
        <w:rPr>
          <w:rFonts w:eastAsia="Times New Roman"/>
        </w:rPr>
      </w:pPr>
      <w:r w:rsidRPr="00AA412A">
        <w:rPr>
          <w:rFonts w:eastAsia="Times New Roman"/>
        </w:rPr>
        <w:t>Evacuation Warning: Available means of warning will be utilized to direct the affected population. Persons who refuse will be left, but should be noted as not going and reported to the EOC.</w:t>
      </w:r>
    </w:p>
    <w:p w14:paraId="756193E2" w14:textId="77777777" w:rsidR="00AA412A" w:rsidRPr="00AA412A" w:rsidRDefault="00AA412A" w:rsidP="00694797">
      <w:pPr>
        <w:numPr>
          <w:ilvl w:val="2"/>
          <w:numId w:val="29"/>
        </w:numPr>
        <w:tabs>
          <w:tab w:val="clear" w:pos="2160"/>
          <w:tab w:val="num" w:pos="720"/>
        </w:tabs>
        <w:spacing w:after="0" w:line="240" w:lineRule="auto"/>
        <w:ind w:left="720" w:hanging="270"/>
        <w:rPr>
          <w:rFonts w:eastAsia="Times New Roman"/>
        </w:rPr>
      </w:pPr>
      <w:r w:rsidRPr="00AA412A">
        <w:rPr>
          <w:rFonts w:eastAsia="Times New Roman"/>
        </w:rPr>
        <w:t>Emergency Public Information: The Communications Director will ensure information is disseminated to the media on a timely basis. This will include staging area/pick-up points for persons without transportation.</w:t>
      </w:r>
      <w:r w:rsidRPr="00AA412A">
        <w:rPr>
          <w:rFonts w:eastAsia="Times New Roman"/>
        </w:rPr>
        <w:br/>
        <w:t>   </w:t>
      </w:r>
    </w:p>
    <w:p w14:paraId="51674560" w14:textId="3267EFC7" w:rsidR="00AA412A" w:rsidRPr="00AA412A" w:rsidRDefault="00AA412A" w:rsidP="00B11C30">
      <w:pPr>
        <w:spacing w:after="0" w:line="240" w:lineRule="auto"/>
        <w:rPr>
          <w:rFonts w:eastAsia="Times New Roman"/>
        </w:rPr>
      </w:pPr>
      <w:r w:rsidRPr="00AA412A">
        <w:rPr>
          <w:rFonts w:eastAsia="Times New Roman"/>
        </w:rPr>
        <w:t xml:space="preserve">For </w:t>
      </w:r>
      <w:r w:rsidR="001E794A">
        <w:rPr>
          <w:rFonts w:eastAsia="Times New Roman"/>
        </w:rPr>
        <w:t>incidents involving animals</w:t>
      </w:r>
      <w:r w:rsidRPr="00AA412A">
        <w:rPr>
          <w:rFonts w:eastAsia="Times New Roman"/>
        </w:rPr>
        <w:t>, Sedgwick County will rely on the SCART, the state chapter of the VMA, and the Kansas Humane Society to help coordinate pet shelter activities, and on the Sedgwick County Extension Office and other farm-related agencies or organizations for issues regarding livestock.</w:t>
      </w:r>
      <w:r w:rsidRPr="00AA412A">
        <w:rPr>
          <w:rFonts w:eastAsia="Times New Roman"/>
        </w:rPr>
        <w:br/>
      </w:r>
    </w:p>
    <w:p w14:paraId="01DD4567" w14:textId="77777777" w:rsidR="00AA412A" w:rsidRPr="00AA412A" w:rsidRDefault="00AA412A" w:rsidP="008D2410">
      <w:pPr>
        <w:spacing w:after="240" w:line="240" w:lineRule="auto"/>
        <w:rPr>
          <w:rFonts w:eastAsia="Times New Roman"/>
        </w:rPr>
      </w:pPr>
      <w:r w:rsidRPr="00AA412A">
        <w:rPr>
          <w:rFonts w:eastAsia="Times New Roman"/>
        </w:rPr>
        <w:t>Schools, hospitals, nursing homes &amp; and daycare centers are responsible for ensuring the overall safety &amp; and well-being of their students, patients, residents, staff &amp; and visitors to their facilities. To that end, emergency plans should be developed taking into account the hazards to which those facilities might reasonably be exposed. Such hazards include, but are not limited to, natural &amp; and technological disasters, fire/explosion, physical plant and/or utility failure, security threats and vehicular accidents. These populations are encouraged to be pro-active in developing and implementing their plans. </w:t>
      </w:r>
    </w:p>
    <w:p w14:paraId="77F508AB" w14:textId="471CE4CC" w:rsidR="00AA412A" w:rsidRPr="00AA412A" w:rsidRDefault="00AA412A" w:rsidP="0030752C">
      <w:pPr>
        <w:spacing w:before="240" w:after="240" w:line="240" w:lineRule="auto"/>
        <w:rPr>
          <w:rFonts w:eastAsia="Times New Roman"/>
        </w:rPr>
      </w:pPr>
      <w:r w:rsidRPr="00AA412A">
        <w:rPr>
          <w:rFonts w:eastAsia="Times New Roman"/>
        </w:rPr>
        <w:t>As the incident progresses re-entry and access control to the affect area needs to be considered for responders, disaster workers and the affected citizens.   </w:t>
      </w:r>
    </w:p>
    <w:p w14:paraId="620A5467" w14:textId="77777777" w:rsidR="00AA412A" w:rsidRPr="00AA412A" w:rsidRDefault="00AA412A" w:rsidP="001E794A">
      <w:pPr>
        <w:spacing w:after="0" w:line="240" w:lineRule="auto"/>
        <w:rPr>
          <w:rFonts w:eastAsia="Times New Roman"/>
        </w:rPr>
      </w:pPr>
      <w:r w:rsidRPr="00AA412A">
        <w:rPr>
          <w:rFonts w:eastAsia="Times New Roman"/>
        </w:rPr>
        <w:lastRenderedPageBreak/>
        <w:t xml:space="preserve">The evacuation process will primarily rely on evacuees utilizing private transportation. ESF-1 can engage partners that have access to large scale transportation and work with ESF-8 and Emergency Medical Services to coordinate other partners who have capabilities to assist transporting those with access and functional needs. This process will most likely have coordination between the EOC and the incident command structure. </w:t>
      </w:r>
    </w:p>
    <w:p w14:paraId="4154D5F3" w14:textId="41F966AC" w:rsidR="00AA412A" w:rsidRPr="00AA412A" w:rsidRDefault="00AA412A" w:rsidP="00694797">
      <w:pPr>
        <w:numPr>
          <w:ilvl w:val="2"/>
          <w:numId w:val="31"/>
        </w:numPr>
        <w:tabs>
          <w:tab w:val="clear" w:pos="2160"/>
          <w:tab w:val="num" w:pos="1800"/>
        </w:tabs>
        <w:spacing w:after="0" w:line="240" w:lineRule="auto"/>
        <w:ind w:left="720"/>
        <w:rPr>
          <w:rFonts w:eastAsia="Times New Roman"/>
        </w:rPr>
      </w:pPr>
      <w:r w:rsidRPr="00AA412A">
        <w:rPr>
          <w:rFonts w:eastAsia="Times New Roman"/>
        </w:rPr>
        <w:t xml:space="preserve">The use of </w:t>
      </w:r>
      <w:r w:rsidR="001E794A">
        <w:rPr>
          <w:rFonts w:eastAsia="Times New Roman"/>
        </w:rPr>
        <w:t xml:space="preserve">towing </w:t>
      </w:r>
      <w:r w:rsidRPr="00AA412A">
        <w:rPr>
          <w:rFonts w:eastAsia="Times New Roman"/>
        </w:rPr>
        <w:t>services will be coordinated by law enforcement personnel.</w:t>
      </w:r>
    </w:p>
    <w:p w14:paraId="6EA09FA5" w14:textId="77777777" w:rsidR="00AA412A" w:rsidRPr="00AA412A" w:rsidRDefault="00AA412A" w:rsidP="00694797">
      <w:pPr>
        <w:numPr>
          <w:ilvl w:val="2"/>
          <w:numId w:val="31"/>
        </w:numPr>
        <w:tabs>
          <w:tab w:val="clear" w:pos="2160"/>
        </w:tabs>
        <w:spacing w:after="0" w:line="240" w:lineRule="auto"/>
        <w:ind w:left="720"/>
        <w:rPr>
          <w:rFonts w:eastAsia="Times New Roman"/>
        </w:rPr>
      </w:pPr>
      <w:r w:rsidRPr="00AA412A">
        <w:rPr>
          <w:rFonts w:eastAsia="Times New Roman"/>
        </w:rPr>
        <w:t>Disabled vehicles will be moved to clear routes as needed by order of the law enforcement agencies involved.</w:t>
      </w:r>
      <w:r w:rsidRPr="00AA412A">
        <w:rPr>
          <w:rFonts w:eastAsia="Times New Roman"/>
        </w:rPr>
        <w:br/>
        <w:t> </w:t>
      </w:r>
    </w:p>
    <w:p w14:paraId="23196B03" w14:textId="61F5E8C1" w:rsidR="00AA412A" w:rsidRDefault="00AA412A" w:rsidP="001E794A">
      <w:pPr>
        <w:spacing w:after="240" w:line="240" w:lineRule="auto"/>
        <w:rPr>
          <w:rFonts w:eastAsia="Times New Roman"/>
        </w:rPr>
      </w:pPr>
      <w:r w:rsidRPr="00AA412A">
        <w:rPr>
          <w:rFonts w:eastAsia="Times New Roman"/>
        </w:rPr>
        <w:t>In cases where access and functional needs, community infrastructure, and shelters will also utilize the same process to identify if there is a need to evacuate. Field personnel, the EOC and the affected facility personnel will coordinate information sharing efforts to build the situational awareness of the impacts, the facilities plan (if applicable). If the decision to evacuate is made, Field personnel, the EOC, and ESF-1 partners will work together to move those evacuees. Evacuee’s condition and needs should be taken into account when requesting transportation. ESF-1 should work with local emergency medical response partners along with other partners who have capabilities to transport those who made need alternate types of transportation or those that may require an ambulance for movement.</w:t>
      </w:r>
      <w:r w:rsidRPr="00AA412A">
        <w:rPr>
          <w:rFonts w:eastAsia="Times New Roman"/>
        </w:rPr>
        <w:br/>
        <w:t>Field operations and ESF-1 should also communicate with the EOC and other partners in the cases in which they need translation services. This would allow the receiving facility to coordinate resource to be able to handle the incoming evacuees.</w:t>
      </w:r>
      <w:r w:rsidRPr="00AA412A">
        <w:rPr>
          <w:rFonts w:eastAsia="Times New Roman"/>
        </w:rPr>
        <w:br/>
      </w:r>
    </w:p>
    <w:p w14:paraId="66C2B81B" w14:textId="77777777" w:rsidR="001E794A" w:rsidRPr="00AA412A" w:rsidRDefault="001E794A" w:rsidP="001E794A">
      <w:pPr>
        <w:pStyle w:val="Heading5"/>
        <w:spacing w:before="0"/>
        <w:rPr>
          <w:rFonts w:eastAsia="Times New Roman"/>
        </w:rPr>
      </w:pPr>
      <w:r w:rsidRPr="00AA412A">
        <w:rPr>
          <w:rFonts w:eastAsia="Times New Roman"/>
        </w:rPr>
        <w:t>Factors for reentry criteria</w:t>
      </w:r>
    </w:p>
    <w:p w14:paraId="571DC1EB" w14:textId="77777777" w:rsidR="001E794A" w:rsidRPr="00AA412A" w:rsidRDefault="001E794A" w:rsidP="00694797">
      <w:pPr>
        <w:numPr>
          <w:ilvl w:val="0"/>
          <w:numId w:val="30"/>
        </w:numPr>
        <w:spacing w:after="0" w:line="240" w:lineRule="auto"/>
        <w:rPr>
          <w:rFonts w:eastAsia="Times New Roman"/>
        </w:rPr>
      </w:pPr>
      <w:r w:rsidRPr="00AA412A">
        <w:rPr>
          <w:rFonts w:eastAsia="Times New Roman"/>
        </w:rPr>
        <w:t> Routes of reentry: Routes will be identified by the EOC partners and the Incident command group. Routes should have any life safety threats mitigated prior to re-opening to displaced/evacuated citizens </w:t>
      </w:r>
    </w:p>
    <w:p w14:paraId="2BA5339B" w14:textId="77777777" w:rsidR="001E794A" w:rsidRPr="00AA412A" w:rsidRDefault="001E794A" w:rsidP="00694797">
      <w:pPr>
        <w:numPr>
          <w:ilvl w:val="0"/>
          <w:numId w:val="30"/>
        </w:numPr>
        <w:spacing w:after="0" w:line="240" w:lineRule="auto"/>
        <w:rPr>
          <w:rFonts w:eastAsia="Times New Roman"/>
        </w:rPr>
      </w:pPr>
      <w:r w:rsidRPr="00AA412A">
        <w:rPr>
          <w:rFonts w:eastAsia="Times New Roman"/>
        </w:rPr>
        <w:t> Permission for entry to impacted areas for emergency workers: Entry will be granted through guidance from the EOC and unified command. Emergency workers should have identification and a location to report. Going into the incident scene itself workers should have an assignment prior to their deployment. </w:t>
      </w:r>
    </w:p>
    <w:p w14:paraId="7BB995F9" w14:textId="77777777" w:rsidR="001E794A" w:rsidRPr="00AA412A" w:rsidRDefault="001E794A" w:rsidP="00694797">
      <w:pPr>
        <w:numPr>
          <w:ilvl w:val="0"/>
          <w:numId w:val="30"/>
        </w:numPr>
        <w:spacing w:after="240" w:line="240" w:lineRule="auto"/>
        <w:rPr>
          <w:rFonts w:eastAsia="Times New Roman"/>
        </w:rPr>
      </w:pPr>
      <w:r w:rsidRPr="00AA412A">
        <w:rPr>
          <w:rFonts w:eastAsia="Times New Roman"/>
        </w:rPr>
        <w:t>Permission for entry to impacted areas for displaced or evacuated citizens: Once the incident scene has been stabilized evacuated and displaced citizens will be informed.</w:t>
      </w:r>
    </w:p>
    <w:p w14:paraId="212B257D" w14:textId="77777777" w:rsidR="00AA412A" w:rsidRPr="00AA412A" w:rsidRDefault="00AA412A" w:rsidP="009B6536">
      <w:pPr>
        <w:pStyle w:val="Heading3"/>
        <w:rPr>
          <w:rFonts w:eastAsia="Times New Roman"/>
        </w:rPr>
      </w:pPr>
      <w:bookmarkStart w:id="85" w:name="_Toc219383035"/>
      <w:r w:rsidRPr="00AA412A">
        <w:rPr>
          <w:rFonts w:eastAsia="Times New Roman"/>
        </w:rPr>
        <w:t>Transportation Infrastructure</w:t>
      </w:r>
      <w:bookmarkEnd w:id="85"/>
    </w:p>
    <w:p w14:paraId="0F49E642" w14:textId="77777777" w:rsidR="00AA412A" w:rsidRPr="00AA412A" w:rsidRDefault="00AA412A" w:rsidP="001E794A">
      <w:pPr>
        <w:spacing w:after="240" w:line="240" w:lineRule="auto"/>
        <w:rPr>
          <w:rFonts w:eastAsia="Times New Roman"/>
        </w:rPr>
      </w:pPr>
      <w:r w:rsidRPr="00AA412A">
        <w:rPr>
          <w:rFonts w:eastAsia="Times New Roman"/>
        </w:rPr>
        <w:t>The process for monitoring and reporting the status of, and damage to, the transportation system and infrastructure as a result of an incident and how this information is provided to Emergency Management: Damage is reported by law enforcement agencies, other first responders, public works crews and citizens to public works dispatch. Dispatch notifies the appropriate agency and/or to the public works representative in the EOC.</w:t>
      </w:r>
    </w:p>
    <w:p w14:paraId="21132E25" w14:textId="122F81D5" w:rsidR="00AA412A" w:rsidRPr="00AA412A" w:rsidRDefault="001E794A" w:rsidP="0030752C">
      <w:pPr>
        <w:spacing w:before="240" w:after="240" w:line="240" w:lineRule="auto"/>
        <w:rPr>
          <w:rFonts w:eastAsia="Times New Roman"/>
        </w:rPr>
      </w:pPr>
      <w:r>
        <w:rPr>
          <w:rFonts w:eastAsia="Times New Roman"/>
        </w:rPr>
        <w:t>Evacuations swill r</w:t>
      </w:r>
      <w:r w:rsidR="00AA412A" w:rsidRPr="00AA412A">
        <w:rPr>
          <w:rFonts w:eastAsia="Times New Roman"/>
        </w:rPr>
        <w:t>oute along undamaged paved roads as much as possible</w:t>
      </w:r>
      <w:r>
        <w:rPr>
          <w:rFonts w:eastAsia="Times New Roman"/>
        </w:rPr>
        <w:t xml:space="preserve"> and as a </w:t>
      </w:r>
      <w:r w:rsidR="00AA412A" w:rsidRPr="00AA412A">
        <w:rPr>
          <w:rFonts w:eastAsia="Times New Roman"/>
        </w:rPr>
        <w:t>last resort route along unpaved/unimproved roads. Each organization and agency is responsible for activating their respective continuity of operations plan if their property is impacted by disaster.</w:t>
      </w:r>
    </w:p>
    <w:p w14:paraId="34820D94" w14:textId="77777777" w:rsidR="0036115C" w:rsidRDefault="00AA412A" w:rsidP="0036115C">
      <w:pPr>
        <w:rPr>
          <w:rStyle w:val="Heading1Char"/>
          <w:sz w:val="28"/>
          <w:szCs w:val="28"/>
        </w:rPr>
      </w:pPr>
      <w:r w:rsidRPr="00AA412A">
        <w:rPr>
          <w:rFonts w:eastAsia="Times New Roman"/>
        </w:rPr>
        <w:t xml:space="preserve">Recovery from the effects of a disaster will be expedited through mutual aid agreements and emergency purchases as necessary. Public works crews will repair what they can prioritizing transportation structure vital to response. </w:t>
      </w:r>
    </w:p>
    <w:p w14:paraId="02449E2D" w14:textId="77777777" w:rsidR="0028396B" w:rsidRDefault="0028396B" w:rsidP="0028396B"/>
    <w:p w14:paraId="1D74DDE5" w14:textId="77777777" w:rsidR="0028396B" w:rsidRDefault="0028396B" w:rsidP="0028396B"/>
    <w:p w14:paraId="277160DA" w14:textId="77777777" w:rsidR="0028396B" w:rsidRDefault="0028396B" w:rsidP="0028396B"/>
    <w:p w14:paraId="439D60B0" w14:textId="77777777" w:rsidR="0028396B" w:rsidRDefault="0028396B" w:rsidP="0028396B"/>
    <w:p w14:paraId="07932372" w14:textId="77777777" w:rsidR="0028396B" w:rsidRDefault="0028396B" w:rsidP="0028396B"/>
    <w:p w14:paraId="32C38848" w14:textId="77777777" w:rsidR="0028396B" w:rsidRDefault="0028396B" w:rsidP="0028396B"/>
    <w:p w14:paraId="12501105" w14:textId="77777777" w:rsidR="0028396B" w:rsidRDefault="0028396B" w:rsidP="0028396B"/>
    <w:p w14:paraId="24A99EA5" w14:textId="77777777" w:rsidR="0028396B" w:rsidRDefault="0028396B" w:rsidP="0028396B"/>
    <w:p w14:paraId="1A37F1C4" w14:textId="77777777" w:rsidR="0028396B" w:rsidRDefault="0028396B" w:rsidP="0028396B"/>
    <w:p w14:paraId="6F42AD2A" w14:textId="77777777" w:rsidR="0028396B" w:rsidRDefault="0028396B" w:rsidP="0028396B"/>
    <w:p w14:paraId="6BFA109A" w14:textId="77777777" w:rsidR="0028396B" w:rsidRDefault="0028396B" w:rsidP="0028396B"/>
    <w:p w14:paraId="735BD6F5" w14:textId="77777777" w:rsidR="0028396B" w:rsidRPr="00D063A9" w:rsidRDefault="0028396B" w:rsidP="0028396B">
      <w:pPr>
        <w:jc w:val="center"/>
      </w:pPr>
      <w:r>
        <w:t>This page intentionally left blank</w:t>
      </w:r>
    </w:p>
    <w:p w14:paraId="0091B627" w14:textId="3B4B1059" w:rsidR="00337DDD" w:rsidRDefault="00337DDD" w:rsidP="006F7B2E">
      <w:pPr>
        <w:spacing w:before="240" w:after="240" w:line="240" w:lineRule="auto"/>
        <w:rPr>
          <w:rFonts w:asciiTheme="majorHAnsi" w:eastAsiaTheme="majorEastAsia" w:hAnsiTheme="majorHAnsi" w:cstheme="majorBidi"/>
          <w:color w:val="2F5496" w:themeColor="accent1" w:themeShade="BF"/>
          <w:sz w:val="26"/>
          <w:szCs w:val="26"/>
        </w:rPr>
      </w:pPr>
      <w:r>
        <w:br w:type="page"/>
      </w:r>
    </w:p>
    <w:p w14:paraId="5B750F72" w14:textId="35FE9B1F" w:rsidR="00AA412A" w:rsidRPr="00AA412A" w:rsidRDefault="00AA412A" w:rsidP="00AA412A">
      <w:pPr>
        <w:pStyle w:val="Heading1"/>
        <w:rPr>
          <w:rFonts w:eastAsia="Times New Roman"/>
        </w:rPr>
      </w:pPr>
      <w:bookmarkStart w:id="86" w:name="_Toc219383036"/>
      <w:r w:rsidRPr="00AA412A">
        <w:rPr>
          <w:rFonts w:eastAsia="Times New Roman"/>
        </w:rPr>
        <w:lastRenderedPageBreak/>
        <w:t>ESF 2 - Communications</w:t>
      </w:r>
      <w:bookmarkEnd w:id="86"/>
    </w:p>
    <w:p w14:paraId="34DE7C54" w14:textId="77777777" w:rsidR="00AA412A" w:rsidRPr="00AA412A" w:rsidRDefault="00AA412A" w:rsidP="00AA412A">
      <w:pPr>
        <w:spacing w:before="240" w:after="240" w:line="240" w:lineRule="auto"/>
        <w:rPr>
          <w:rFonts w:eastAsia="Times New Roman"/>
        </w:rPr>
      </w:pPr>
      <w:r w:rsidRPr="00AA412A">
        <w:rPr>
          <w:rFonts w:eastAsia="Times New Roman"/>
          <w:b/>
          <w:bCs/>
          <w:u w:val="single"/>
        </w:rPr>
        <w:t>Coordinating Agency:</w:t>
      </w:r>
      <w:r w:rsidRPr="00AA412A">
        <w:rPr>
          <w:rFonts w:eastAsia="Times New Roman"/>
        </w:rPr>
        <w:br/>
        <w:t>Sedgwick County Emergency Management</w:t>
      </w:r>
    </w:p>
    <w:p w14:paraId="56547C47" w14:textId="77777777" w:rsidR="00AA412A" w:rsidRDefault="00AA412A" w:rsidP="00195E65">
      <w:pPr>
        <w:spacing w:before="240" w:after="0" w:line="240" w:lineRule="auto"/>
        <w:rPr>
          <w:rFonts w:eastAsia="Times New Roman"/>
        </w:rPr>
      </w:pPr>
      <w:r w:rsidRPr="00AA412A">
        <w:rPr>
          <w:rFonts w:eastAsia="Times New Roman"/>
          <w:b/>
          <w:bCs/>
          <w:u w:val="single"/>
        </w:rPr>
        <w:t>Primary Agency:</w:t>
      </w:r>
      <w:r w:rsidRPr="00AA412A">
        <w:rPr>
          <w:rFonts w:eastAsia="Times New Roman"/>
        </w:rPr>
        <w:br/>
        <w:t>Sedgwick County Emergency Communications</w:t>
      </w:r>
    </w:p>
    <w:p w14:paraId="56B6F99C" w14:textId="4492AC84" w:rsidR="00195E65" w:rsidRPr="00AA412A" w:rsidRDefault="00195E65" w:rsidP="00195E65">
      <w:pPr>
        <w:spacing w:after="240" w:line="240" w:lineRule="auto"/>
        <w:rPr>
          <w:rFonts w:eastAsia="Times New Roman"/>
        </w:rPr>
      </w:pPr>
      <w:r w:rsidRPr="00AA412A">
        <w:rPr>
          <w:rFonts w:eastAsia="Times New Roman"/>
        </w:rPr>
        <w:t>Sedgwick County Division of Information Technology</w:t>
      </w:r>
    </w:p>
    <w:p w14:paraId="1E97F56F" w14:textId="292D698D" w:rsidR="00AA412A" w:rsidRPr="00AA412A" w:rsidRDefault="00AA412A" w:rsidP="00195E65">
      <w:pPr>
        <w:spacing w:before="240" w:after="240" w:line="240" w:lineRule="auto"/>
        <w:rPr>
          <w:rFonts w:eastAsia="Times New Roman"/>
        </w:rPr>
      </w:pPr>
      <w:r w:rsidRPr="00AA412A">
        <w:rPr>
          <w:rFonts w:eastAsia="Times New Roman"/>
          <w:b/>
          <w:bCs/>
          <w:u w:val="single"/>
        </w:rPr>
        <w:t>Support Agencies:</w:t>
      </w:r>
      <w:r w:rsidRPr="00AA412A">
        <w:rPr>
          <w:rFonts w:eastAsia="Times New Roman"/>
        </w:rPr>
        <w:br/>
        <w:t>Adjutant General's Office, Kansas Division of Emergency Management</w:t>
      </w:r>
      <w:r w:rsidRPr="00AA412A">
        <w:rPr>
          <w:rFonts w:eastAsia="Times New Roman"/>
        </w:rPr>
        <w:br/>
        <w:t>Adjutant General's Office, Office of Emergency Communications</w:t>
      </w:r>
      <w:r w:rsidRPr="00AA412A">
        <w:rPr>
          <w:rFonts w:eastAsia="Times New Roman"/>
        </w:rPr>
        <w:br/>
        <w:t>Amateur Radio Operators (ARES)</w:t>
      </w:r>
      <w:r w:rsidRPr="00AA412A">
        <w:rPr>
          <w:rFonts w:eastAsia="Times New Roman"/>
        </w:rPr>
        <w:br/>
        <w:t>City of Wichita Communications Division</w:t>
      </w:r>
      <w:r w:rsidRPr="00AA412A">
        <w:rPr>
          <w:rFonts w:eastAsia="Times New Roman"/>
        </w:rPr>
        <w:br/>
        <w:t>City of Wichita Department of Information Technology</w:t>
      </w:r>
      <w:r w:rsidRPr="00AA412A">
        <w:rPr>
          <w:rFonts w:eastAsia="Times New Roman"/>
        </w:rPr>
        <w:br/>
        <w:t>Radio Amateur Civil Emergency Services (RACES)</w:t>
      </w:r>
      <w:r w:rsidRPr="00AA412A">
        <w:rPr>
          <w:rFonts w:eastAsia="Times New Roman"/>
        </w:rPr>
        <w:br/>
        <w:t>Sedgwick County Communications Office</w:t>
      </w:r>
      <w:r w:rsidRPr="00AA412A">
        <w:rPr>
          <w:rFonts w:eastAsia="Times New Roman"/>
        </w:rPr>
        <w:br/>
      </w:r>
      <w:r w:rsidRPr="00AA412A">
        <w:rPr>
          <w:rFonts w:eastAsia="Times New Roman"/>
        </w:rPr>
        <w:br/>
      </w:r>
      <w:r w:rsidRPr="006F7B2E">
        <w:rPr>
          <w:rStyle w:val="Heading2Char"/>
        </w:rPr>
        <w:t>I. Purpose and Scope</w:t>
      </w:r>
    </w:p>
    <w:p w14:paraId="46AF712D" w14:textId="77777777" w:rsidR="00AA412A" w:rsidRPr="00AA412A" w:rsidRDefault="00AA412A" w:rsidP="009B6536">
      <w:pPr>
        <w:pStyle w:val="Heading3"/>
        <w:rPr>
          <w:rFonts w:eastAsia="Times New Roman"/>
        </w:rPr>
      </w:pPr>
      <w:bookmarkStart w:id="87" w:name="_Toc219383037"/>
      <w:r w:rsidRPr="00AA412A">
        <w:rPr>
          <w:rFonts w:eastAsia="Times New Roman"/>
        </w:rPr>
        <w:t>Purpose</w:t>
      </w:r>
      <w:bookmarkEnd w:id="87"/>
      <w:r w:rsidRPr="00AA412A">
        <w:rPr>
          <w:rFonts w:eastAsia="Times New Roman"/>
        </w:rPr>
        <w:t xml:space="preserve"> </w:t>
      </w:r>
    </w:p>
    <w:p w14:paraId="5395B1A0" w14:textId="46D62C86" w:rsidR="00AA412A" w:rsidRPr="00AA412A" w:rsidRDefault="00AA412A" w:rsidP="007C53A9">
      <w:pPr>
        <w:spacing w:after="240" w:line="240" w:lineRule="auto"/>
        <w:rPr>
          <w:rFonts w:eastAsia="Times New Roman"/>
        </w:rPr>
      </w:pPr>
      <w:r w:rsidRPr="00AA412A">
        <w:rPr>
          <w:rFonts w:eastAsia="Times New Roman"/>
        </w:rPr>
        <w:t>The purpose of ESF 2 is to provide resources of member agencies to support emergency communications needs in Sedgwick Count</w:t>
      </w:r>
      <w:r w:rsidR="0077148B">
        <w:rPr>
          <w:rFonts w:eastAsia="Times New Roman"/>
        </w:rPr>
        <w:t>y</w:t>
      </w:r>
      <w:r w:rsidR="009B6536">
        <w:rPr>
          <w:rFonts w:eastAsia="Times New Roman"/>
        </w:rPr>
        <w:t xml:space="preserve"> including</w:t>
      </w:r>
      <w:r w:rsidRPr="00AA412A">
        <w:rPr>
          <w:rFonts w:eastAsia="Times New Roman"/>
        </w:rPr>
        <w:t xml:space="preserve">: </w:t>
      </w:r>
    </w:p>
    <w:p w14:paraId="30CC1EA4" w14:textId="4CDC27F2" w:rsidR="00AA412A" w:rsidRPr="00AA412A" w:rsidRDefault="00AA412A" w:rsidP="00694797">
      <w:pPr>
        <w:numPr>
          <w:ilvl w:val="2"/>
          <w:numId w:val="101"/>
        </w:numPr>
        <w:tabs>
          <w:tab w:val="clear" w:pos="2160"/>
          <w:tab w:val="num" w:pos="810"/>
        </w:tabs>
        <w:spacing w:before="240" w:after="0" w:line="240" w:lineRule="auto"/>
        <w:ind w:left="720" w:hanging="180"/>
        <w:rPr>
          <w:rFonts w:eastAsia="Times New Roman"/>
        </w:rPr>
      </w:pPr>
      <w:r w:rsidRPr="00AA412A">
        <w:rPr>
          <w:rFonts w:eastAsia="Times New Roman"/>
        </w:rPr>
        <w:t xml:space="preserve">Establish and maintain </w:t>
      </w:r>
      <w:r w:rsidR="00280934" w:rsidRPr="00AA412A">
        <w:rPr>
          <w:rFonts w:eastAsia="Times New Roman"/>
        </w:rPr>
        <w:t>communication</w:t>
      </w:r>
      <w:r w:rsidRPr="00AA412A">
        <w:rPr>
          <w:rFonts w:eastAsia="Times New Roman"/>
        </w:rPr>
        <w:t xml:space="preserve"> between and among the key facilities that are integral to efficient disaster operations.</w:t>
      </w:r>
    </w:p>
    <w:p w14:paraId="21C0596A" w14:textId="77777777" w:rsidR="00AA412A" w:rsidRPr="00AA412A" w:rsidRDefault="00AA412A" w:rsidP="00694797">
      <w:pPr>
        <w:numPr>
          <w:ilvl w:val="2"/>
          <w:numId w:val="101"/>
        </w:numPr>
        <w:tabs>
          <w:tab w:val="clear" w:pos="2160"/>
          <w:tab w:val="num" w:pos="810"/>
        </w:tabs>
        <w:spacing w:after="0" w:line="240" w:lineRule="auto"/>
        <w:ind w:left="720" w:hanging="180"/>
        <w:rPr>
          <w:rFonts w:eastAsia="Times New Roman"/>
        </w:rPr>
      </w:pPr>
      <w:r w:rsidRPr="00AA412A">
        <w:rPr>
          <w:rFonts w:eastAsia="Times New Roman"/>
        </w:rPr>
        <w:t>Ensure that the Emergency Communications Center is prepared to respond to emergencies, recover, and mitigate their impacts.</w:t>
      </w:r>
    </w:p>
    <w:p w14:paraId="6B32F732" w14:textId="77777777" w:rsidR="00AA412A" w:rsidRPr="00AA412A" w:rsidRDefault="00AA412A" w:rsidP="00694797">
      <w:pPr>
        <w:numPr>
          <w:ilvl w:val="2"/>
          <w:numId w:val="101"/>
        </w:numPr>
        <w:tabs>
          <w:tab w:val="clear" w:pos="2160"/>
          <w:tab w:val="num" w:pos="810"/>
        </w:tabs>
        <w:spacing w:after="240" w:line="240" w:lineRule="auto"/>
        <w:ind w:left="720" w:hanging="180"/>
        <w:rPr>
          <w:rFonts w:eastAsia="Times New Roman"/>
        </w:rPr>
      </w:pPr>
      <w:r w:rsidRPr="00AA412A">
        <w:rPr>
          <w:rFonts w:eastAsia="Times New Roman"/>
        </w:rPr>
        <w:t>Ensure that the Emergency Communications Center is prepared to provide the mission essential communications services required during normal operations.</w:t>
      </w:r>
    </w:p>
    <w:p w14:paraId="1D422224" w14:textId="77777777" w:rsidR="00AA412A" w:rsidRPr="00AA412A" w:rsidRDefault="00AA412A" w:rsidP="009B6536">
      <w:pPr>
        <w:pStyle w:val="Heading3"/>
        <w:rPr>
          <w:rFonts w:eastAsia="Times New Roman"/>
        </w:rPr>
      </w:pPr>
      <w:bookmarkStart w:id="88" w:name="_Toc219383038"/>
      <w:r w:rsidRPr="00AA412A">
        <w:rPr>
          <w:rFonts w:eastAsia="Times New Roman"/>
        </w:rPr>
        <w:t>Scope</w:t>
      </w:r>
      <w:bookmarkEnd w:id="88"/>
      <w:r w:rsidRPr="00AA412A">
        <w:rPr>
          <w:rFonts w:eastAsia="Times New Roman"/>
        </w:rPr>
        <w:t xml:space="preserve"> </w:t>
      </w:r>
    </w:p>
    <w:p w14:paraId="0D2484FD" w14:textId="77777777" w:rsidR="00AA412A" w:rsidRPr="00AA412A" w:rsidRDefault="00AA412A" w:rsidP="007C53A9">
      <w:pPr>
        <w:spacing w:after="240" w:line="240" w:lineRule="auto"/>
        <w:rPr>
          <w:rFonts w:eastAsia="Times New Roman"/>
        </w:rPr>
      </w:pPr>
      <w:r w:rsidRPr="00AA412A">
        <w:rPr>
          <w:rFonts w:eastAsia="Times New Roman"/>
        </w:rPr>
        <w:t xml:space="preserve">ESF 2 coordinates actions to provide temporary communications to support incident management and facilitates the restoration of the communications infrastructure. Specifically, ESF 2 addresses the following: </w:t>
      </w:r>
    </w:p>
    <w:p w14:paraId="4D0EA371" w14:textId="77777777" w:rsidR="00AA412A" w:rsidRPr="00AA412A" w:rsidRDefault="00AA412A" w:rsidP="00694797">
      <w:pPr>
        <w:numPr>
          <w:ilvl w:val="2"/>
          <w:numId w:val="102"/>
        </w:numPr>
        <w:tabs>
          <w:tab w:val="clear" w:pos="2160"/>
          <w:tab w:val="num" w:pos="540"/>
        </w:tabs>
        <w:spacing w:after="0" w:line="240" w:lineRule="auto"/>
        <w:ind w:left="720" w:hanging="180"/>
        <w:rPr>
          <w:rFonts w:eastAsia="Times New Roman"/>
        </w:rPr>
      </w:pPr>
      <w:r w:rsidRPr="00AA412A">
        <w:rPr>
          <w:rFonts w:eastAsia="Times New Roman"/>
        </w:rPr>
        <w:t>Communications interoperability among field response units</w:t>
      </w:r>
    </w:p>
    <w:p w14:paraId="45A11578" w14:textId="77777777" w:rsidR="00AA412A" w:rsidRPr="00AA412A" w:rsidRDefault="00AA412A" w:rsidP="00694797">
      <w:pPr>
        <w:numPr>
          <w:ilvl w:val="2"/>
          <w:numId w:val="102"/>
        </w:numPr>
        <w:tabs>
          <w:tab w:val="clear" w:pos="2160"/>
          <w:tab w:val="num" w:pos="540"/>
        </w:tabs>
        <w:spacing w:after="0" w:line="240" w:lineRule="auto"/>
        <w:ind w:left="720" w:hanging="180"/>
        <w:rPr>
          <w:rFonts w:eastAsia="Times New Roman"/>
        </w:rPr>
      </w:pPr>
      <w:r w:rsidRPr="00AA412A">
        <w:rPr>
          <w:rFonts w:eastAsia="Times New Roman"/>
        </w:rPr>
        <w:t>Primary and back-up communications systems</w:t>
      </w:r>
    </w:p>
    <w:p w14:paraId="4FC17A41" w14:textId="77777777" w:rsidR="00AA412A" w:rsidRPr="00AA412A" w:rsidRDefault="00AA412A" w:rsidP="00694797">
      <w:pPr>
        <w:numPr>
          <w:ilvl w:val="2"/>
          <w:numId w:val="102"/>
        </w:numPr>
        <w:tabs>
          <w:tab w:val="clear" w:pos="2160"/>
          <w:tab w:val="num" w:pos="540"/>
        </w:tabs>
        <w:spacing w:after="0" w:line="240" w:lineRule="auto"/>
        <w:ind w:left="720" w:hanging="180"/>
        <w:rPr>
          <w:rFonts w:eastAsia="Times New Roman"/>
        </w:rPr>
      </w:pPr>
      <w:r w:rsidRPr="00AA412A">
        <w:rPr>
          <w:rFonts w:eastAsia="Times New Roman"/>
        </w:rPr>
        <w:t>Communications to and from the Emergency Operations Centers (EOCs)</w:t>
      </w:r>
    </w:p>
    <w:p w14:paraId="7C38CC0E" w14:textId="77777777" w:rsidR="002D2703" w:rsidRDefault="00AA412A" w:rsidP="00694797">
      <w:pPr>
        <w:numPr>
          <w:ilvl w:val="2"/>
          <w:numId w:val="102"/>
        </w:numPr>
        <w:tabs>
          <w:tab w:val="clear" w:pos="2160"/>
          <w:tab w:val="num" w:pos="540"/>
        </w:tabs>
        <w:spacing w:after="0" w:line="240" w:lineRule="auto"/>
        <w:ind w:left="720" w:hanging="180"/>
        <w:rPr>
          <w:rFonts w:eastAsia="Times New Roman"/>
        </w:rPr>
      </w:pPr>
      <w:r w:rsidRPr="00AA412A">
        <w:rPr>
          <w:rFonts w:eastAsia="Times New Roman"/>
        </w:rPr>
        <w:t>Sources for communications augmentation such as Amateur Radio</w:t>
      </w:r>
    </w:p>
    <w:p w14:paraId="49029573" w14:textId="04243603" w:rsidR="00AA412A" w:rsidRPr="00AA412A" w:rsidRDefault="00AA412A" w:rsidP="00694797">
      <w:pPr>
        <w:numPr>
          <w:ilvl w:val="2"/>
          <w:numId w:val="102"/>
        </w:numPr>
        <w:tabs>
          <w:tab w:val="clear" w:pos="2160"/>
          <w:tab w:val="num" w:pos="540"/>
        </w:tabs>
        <w:spacing w:after="240" w:line="240" w:lineRule="auto"/>
        <w:ind w:left="720" w:hanging="180"/>
        <w:rPr>
          <w:rFonts w:eastAsia="Times New Roman"/>
        </w:rPr>
      </w:pPr>
      <w:r w:rsidRPr="00AA412A">
        <w:rPr>
          <w:rFonts w:eastAsia="Times New Roman"/>
        </w:rPr>
        <w:t>Other communications systems to support emergency operations.</w:t>
      </w:r>
    </w:p>
    <w:p w14:paraId="032C3E1D" w14:textId="77777777" w:rsidR="00AA412A" w:rsidRPr="00AA412A" w:rsidRDefault="00AA412A" w:rsidP="009B6536">
      <w:pPr>
        <w:pStyle w:val="Heading2"/>
        <w:rPr>
          <w:rFonts w:eastAsia="Times New Roman"/>
        </w:rPr>
      </w:pPr>
      <w:bookmarkStart w:id="89" w:name="_Toc219383039"/>
      <w:r w:rsidRPr="00AA412A">
        <w:rPr>
          <w:rFonts w:eastAsia="Times New Roman"/>
        </w:rPr>
        <w:t>II. Policies, References and Authorities</w:t>
      </w:r>
      <w:bookmarkEnd w:id="89"/>
    </w:p>
    <w:p w14:paraId="53579023" w14:textId="77777777" w:rsidR="00AA412A" w:rsidRPr="00AA412A" w:rsidRDefault="00AA412A" w:rsidP="002D2703">
      <w:pPr>
        <w:pStyle w:val="Heading3"/>
        <w:rPr>
          <w:rFonts w:eastAsia="Times New Roman"/>
        </w:rPr>
      </w:pPr>
      <w:r w:rsidRPr="00AA412A">
        <w:rPr>
          <w:rFonts w:eastAsia="Times New Roman"/>
        </w:rPr>
        <w:br/>
      </w:r>
      <w:bookmarkStart w:id="90" w:name="_Toc219383040"/>
      <w:r w:rsidRPr="00AA412A">
        <w:rPr>
          <w:rFonts w:eastAsia="Times New Roman"/>
        </w:rPr>
        <w:t>Local/Regional</w:t>
      </w:r>
      <w:bookmarkEnd w:id="90"/>
    </w:p>
    <w:p w14:paraId="614171FF" w14:textId="77777777" w:rsidR="00AA412A" w:rsidRPr="00AA412A" w:rsidRDefault="00AA412A" w:rsidP="00694797">
      <w:pPr>
        <w:numPr>
          <w:ilvl w:val="0"/>
          <w:numId w:val="32"/>
        </w:numPr>
        <w:spacing w:after="0" w:line="240" w:lineRule="auto"/>
        <w:rPr>
          <w:rFonts w:eastAsia="Times New Roman"/>
        </w:rPr>
      </w:pPr>
      <w:r w:rsidRPr="00AA412A">
        <w:rPr>
          <w:rFonts w:eastAsia="Times New Roman"/>
        </w:rPr>
        <w:t>Sedgwick County Code of Ordinances Chapter 9. </w:t>
      </w:r>
    </w:p>
    <w:p w14:paraId="26BF27F8" w14:textId="12ED2FD5" w:rsidR="00AA412A" w:rsidRPr="00AA412A" w:rsidRDefault="00AA412A" w:rsidP="00694797">
      <w:pPr>
        <w:numPr>
          <w:ilvl w:val="0"/>
          <w:numId w:val="32"/>
        </w:numPr>
        <w:spacing w:after="240" w:line="240" w:lineRule="auto"/>
        <w:rPr>
          <w:rFonts w:eastAsia="Times New Roman"/>
        </w:rPr>
      </w:pPr>
      <w:r w:rsidRPr="00AA412A">
        <w:rPr>
          <w:rFonts w:eastAsia="Times New Roman"/>
        </w:rPr>
        <w:lastRenderedPageBreak/>
        <w:t>Kansas Homeland Security Region G- Hazard Mitigation Plan</w:t>
      </w:r>
    </w:p>
    <w:p w14:paraId="0E6D10E4" w14:textId="77777777" w:rsidR="00AA412A" w:rsidRPr="00AA412A" w:rsidRDefault="00AA412A" w:rsidP="002D2703">
      <w:pPr>
        <w:pStyle w:val="Heading3"/>
        <w:rPr>
          <w:rFonts w:eastAsia="Times New Roman"/>
        </w:rPr>
      </w:pPr>
      <w:bookmarkStart w:id="91" w:name="_Toc219383041"/>
      <w:r w:rsidRPr="00AA412A">
        <w:rPr>
          <w:rFonts w:eastAsia="Times New Roman"/>
        </w:rPr>
        <w:t>State</w:t>
      </w:r>
      <w:bookmarkEnd w:id="91"/>
    </w:p>
    <w:p w14:paraId="092DAC5C" w14:textId="77777777" w:rsidR="00AA412A" w:rsidRPr="00AA412A" w:rsidRDefault="00AA412A" w:rsidP="00694797">
      <w:pPr>
        <w:numPr>
          <w:ilvl w:val="0"/>
          <w:numId w:val="33"/>
        </w:numPr>
        <w:spacing w:after="0" w:line="240" w:lineRule="auto"/>
        <w:rPr>
          <w:rFonts w:eastAsia="Times New Roman"/>
        </w:rPr>
      </w:pPr>
      <w:r w:rsidRPr="00AA412A">
        <w:rPr>
          <w:rFonts w:eastAsia="Times New Roman"/>
        </w:rPr>
        <w:t>Executive Order 05-03, Use of the National Incident Management System (NIMS);</w:t>
      </w:r>
    </w:p>
    <w:p w14:paraId="3839FB5F" w14:textId="77777777" w:rsidR="00AA412A" w:rsidRPr="00AA412A" w:rsidRDefault="00AA412A" w:rsidP="00694797">
      <w:pPr>
        <w:numPr>
          <w:ilvl w:val="0"/>
          <w:numId w:val="33"/>
        </w:numPr>
        <w:spacing w:after="0" w:line="240" w:lineRule="auto"/>
        <w:rPr>
          <w:rFonts w:eastAsia="Times New Roman"/>
        </w:rPr>
      </w:pPr>
      <w:r w:rsidRPr="00AA412A">
        <w:rPr>
          <w:rFonts w:eastAsia="Times New Roman"/>
        </w:rPr>
        <w:t>Kansas Statutes Annotated (KSA), 48-9a01, Emergency Management Assistance Compact (EMAC);</w:t>
      </w:r>
    </w:p>
    <w:p w14:paraId="236D3CF6" w14:textId="00BAB10F" w:rsidR="00AA412A" w:rsidRPr="00AA412A" w:rsidRDefault="00AA412A" w:rsidP="00694797">
      <w:pPr>
        <w:numPr>
          <w:ilvl w:val="0"/>
          <w:numId w:val="33"/>
        </w:numPr>
        <w:spacing w:after="240" w:line="240" w:lineRule="auto"/>
        <w:rPr>
          <w:rFonts w:eastAsia="Times New Roman"/>
        </w:rPr>
      </w:pPr>
      <w:r w:rsidRPr="00AA412A">
        <w:rPr>
          <w:rFonts w:eastAsia="Times New Roman"/>
        </w:rPr>
        <w:t>Kansas Response Plan.</w:t>
      </w:r>
    </w:p>
    <w:p w14:paraId="30C86DDA" w14:textId="77777777" w:rsidR="00AA412A" w:rsidRPr="00AA412A" w:rsidRDefault="00AA412A" w:rsidP="002D2703">
      <w:pPr>
        <w:pStyle w:val="Heading3"/>
        <w:rPr>
          <w:rFonts w:eastAsia="Times New Roman"/>
        </w:rPr>
      </w:pPr>
      <w:bookmarkStart w:id="92" w:name="_Toc219383042"/>
      <w:r w:rsidRPr="00AA412A">
        <w:rPr>
          <w:rFonts w:eastAsia="Times New Roman"/>
        </w:rPr>
        <w:t>Federal</w:t>
      </w:r>
      <w:bookmarkEnd w:id="92"/>
    </w:p>
    <w:p w14:paraId="142B1EC9" w14:textId="77777777" w:rsidR="00AA412A" w:rsidRPr="00AA412A" w:rsidRDefault="00AA412A" w:rsidP="00694797">
      <w:pPr>
        <w:numPr>
          <w:ilvl w:val="0"/>
          <w:numId w:val="34"/>
        </w:numPr>
        <w:spacing w:after="0" w:line="240" w:lineRule="auto"/>
        <w:rPr>
          <w:rFonts w:eastAsia="Times New Roman"/>
        </w:rPr>
      </w:pPr>
      <w:r w:rsidRPr="00AA412A">
        <w:rPr>
          <w:rFonts w:eastAsia="Times New Roman"/>
        </w:rPr>
        <w:t>Title II of the Americans with Disabilities Act (ADA);</w:t>
      </w:r>
    </w:p>
    <w:p w14:paraId="5548CFA6" w14:textId="4028CEF8" w:rsidR="00AA412A" w:rsidRPr="00AA412A" w:rsidRDefault="00AA412A" w:rsidP="00694797">
      <w:pPr>
        <w:numPr>
          <w:ilvl w:val="0"/>
          <w:numId w:val="34"/>
        </w:numPr>
        <w:spacing w:after="0" w:line="240" w:lineRule="auto"/>
        <w:rPr>
          <w:rFonts w:eastAsia="Times New Roman"/>
        </w:rPr>
      </w:pPr>
      <w:r w:rsidRPr="00AA412A">
        <w:rPr>
          <w:rFonts w:eastAsia="Times New Roman"/>
        </w:rPr>
        <w:t xml:space="preserve">U.S. Occupational Safety and Health Administration (OSHA) 29 C.F.R 1910- </w:t>
      </w:r>
      <w:r w:rsidR="00280934" w:rsidRPr="00AA412A">
        <w:rPr>
          <w:rFonts w:eastAsia="Times New Roman"/>
        </w:rPr>
        <w:t>29.</w:t>
      </w:r>
    </w:p>
    <w:p w14:paraId="6552E9D8" w14:textId="5EF60EE6" w:rsidR="00AA412A" w:rsidRPr="00AA412A" w:rsidRDefault="00AA412A" w:rsidP="00694797">
      <w:pPr>
        <w:numPr>
          <w:ilvl w:val="0"/>
          <w:numId w:val="34"/>
        </w:numPr>
        <w:spacing w:after="0" w:line="240" w:lineRule="auto"/>
        <w:rPr>
          <w:rFonts w:eastAsia="Times New Roman"/>
        </w:rPr>
      </w:pPr>
      <w:r w:rsidRPr="00AA412A">
        <w:rPr>
          <w:rFonts w:eastAsia="Times New Roman"/>
        </w:rPr>
        <w:t>42 U.S.C. 11001-11050 Emergency Planning &amp; Community Right-to-Know Act (EPCRA</w:t>
      </w:r>
      <w:r w:rsidR="00280934" w:rsidRPr="00AA412A">
        <w:rPr>
          <w:rFonts w:eastAsia="Times New Roman"/>
        </w:rPr>
        <w:t>).</w:t>
      </w:r>
    </w:p>
    <w:p w14:paraId="38E1FBCE" w14:textId="18B730FA" w:rsidR="00AA412A" w:rsidRPr="00AA412A" w:rsidRDefault="00AA412A" w:rsidP="00694797">
      <w:pPr>
        <w:numPr>
          <w:ilvl w:val="0"/>
          <w:numId w:val="34"/>
        </w:numPr>
        <w:spacing w:after="0" w:line="240" w:lineRule="auto"/>
        <w:rPr>
          <w:rFonts w:eastAsia="Times New Roman"/>
        </w:rPr>
      </w:pPr>
      <w:r w:rsidRPr="00AA412A">
        <w:rPr>
          <w:rFonts w:eastAsia="Times New Roman"/>
        </w:rPr>
        <w:t>National Response Framework (NRF</w:t>
      </w:r>
      <w:r w:rsidR="00280934" w:rsidRPr="00AA412A">
        <w:rPr>
          <w:rFonts w:eastAsia="Times New Roman"/>
        </w:rPr>
        <w:t>).</w:t>
      </w:r>
    </w:p>
    <w:p w14:paraId="5085DCBC" w14:textId="65B25D31" w:rsidR="00AA412A" w:rsidRPr="00AA412A" w:rsidRDefault="00AA412A" w:rsidP="00694797">
      <w:pPr>
        <w:numPr>
          <w:ilvl w:val="0"/>
          <w:numId w:val="34"/>
        </w:numPr>
        <w:spacing w:after="0" w:line="240" w:lineRule="auto"/>
        <w:rPr>
          <w:rFonts w:eastAsia="Times New Roman"/>
        </w:rPr>
      </w:pPr>
      <w:r w:rsidRPr="00AA412A">
        <w:rPr>
          <w:rFonts w:eastAsia="Times New Roman"/>
        </w:rPr>
        <w:t xml:space="preserve">Homeland Security Presidential Directive (HSPD) – 5: Management of Domestic </w:t>
      </w:r>
      <w:r w:rsidR="00280934" w:rsidRPr="00AA412A">
        <w:rPr>
          <w:rFonts w:eastAsia="Times New Roman"/>
        </w:rPr>
        <w:t>Incidents.</w:t>
      </w:r>
    </w:p>
    <w:p w14:paraId="3A71FC67" w14:textId="2D910011" w:rsidR="00AA412A" w:rsidRPr="00AA412A" w:rsidRDefault="00AA412A" w:rsidP="00694797">
      <w:pPr>
        <w:numPr>
          <w:ilvl w:val="0"/>
          <w:numId w:val="34"/>
        </w:numPr>
        <w:spacing w:after="0" w:line="240" w:lineRule="auto"/>
        <w:rPr>
          <w:rFonts w:eastAsia="Times New Roman"/>
        </w:rPr>
      </w:pPr>
      <w:r w:rsidRPr="00AA412A">
        <w:rPr>
          <w:rFonts w:eastAsia="Times New Roman"/>
        </w:rPr>
        <w:t xml:space="preserve">Presidential Policy Directive (HSPD) – 8: National </w:t>
      </w:r>
      <w:r w:rsidR="00280934" w:rsidRPr="00AA412A">
        <w:rPr>
          <w:rFonts w:eastAsia="Times New Roman"/>
        </w:rPr>
        <w:t>Preparedness.</w:t>
      </w:r>
    </w:p>
    <w:p w14:paraId="41ECC8AB" w14:textId="77777777" w:rsidR="00AA412A" w:rsidRPr="00AA412A" w:rsidRDefault="00AA412A" w:rsidP="00694797">
      <w:pPr>
        <w:numPr>
          <w:ilvl w:val="0"/>
          <w:numId w:val="34"/>
        </w:numPr>
        <w:spacing w:after="240" w:line="240" w:lineRule="auto"/>
        <w:rPr>
          <w:rFonts w:eastAsia="Times New Roman"/>
        </w:rPr>
      </w:pPr>
      <w:r w:rsidRPr="00AA412A">
        <w:rPr>
          <w:rFonts w:eastAsia="Times New Roman"/>
        </w:rPr>
        <w:t>Comprehensive Planning Guide (CPG) 101.</w:t>
      </w:r>
    </w:p>
    <w:p w14:paraId="33DB2C60" w14:textId="77777777" w:rsidR="00AA412A" w:rsidRPr="00AA412A" w:rsidRDefault="00AA412A" w:rsidP="002D2703">
      <w:pPr>
        <w:pStyle w:val="Heading2"/>
        <w:rPr>
          <w:rFonts w:eastAsia="Times New Roman"/>
        </w:rPr>
      </w:pPr>
      <w:bookmarkStart w:id="93" w:name="_Toc219383043"/>
      <w:r w:rsidRPr="00AA412A">
        <w:rPr>
          <w:rFonts w:eastAsia="Times New Roman"/>
        </w:rPr>
        <w:t>III. Assumptions</w:t>
      </w:r>
      <w:bookmarkEnd w:id="93"/>
    </w:p>
    <w:p w14:paraId="7A423A0F" w14:textId="77777777" w:rsidR="00AA412A" w:rsidRPr="00AA412A" w:rsidRDefault="00AA412A" w:rsidP="00694797">
      <w:pPr>
        <w:numPr>
          <w:ilvl w:val="0"/>
          <w:numId w:val="35"/>
        </w:numPr>
        <w:spacing w:after="0" w:line="240" w:lineRule="auto"/>
        <w:rPr>
          <w:rFonts w:eastAsia="Times New Roman"/>
        </w:rPr>
      </w:pPr>
      <w:r w:rsidRPr="00AA412A">
        <w:rPr>
          <w:rFonts w:eastAsia="Times New Roman"/>
        </w:rPr>
        <w:t>A disaster may have negative impacts on the existing communications infrastructure requiring the use of alternative communications systems. </w:t>
      </w:r>
    </w:p>
    <w:p w14:paraId="59BA53D3" w14:textId="77777777" w:rsidR="00AA412A" w:rsidRPr="00AA412A" w:rsidRDefault="00AA412A" w:rsidP="00694797">
      <w:pPr>
        <w:numPr>
          <w:ilvl w:val="0"/>
          <w:numId w:val="35"/>
        </w:numPr>
        <w:spacing w:after="0" w:line="240" w:lineRule="auto"/>
        <w:rPr>
          <w:rFonts w:eastAsia="Times New Roman"/>
        </w:rPr>
      </w:pPr>
      <w:r w:rsidRPr="00AA412A">
        <w:rPr>
          <w:rFonts w:eastAsia="Times New Roman"/>
        </w:rPr>
        <w:t>Response activities may require the utilization of enhanced and/or specialized communications solutions. </w:t>
      </w:r>
    </w:p>
    <w:p w14:paraId="5C2EA197" w14:textId="77777777" w:rsidR="00AA412A" w:rsidRPr="00AA412A" w:rsidRDefault="00AA412A" w:rsidP="00694797">
      <w:pPr>
        <w:numPr>
          <w:ilvl w:val="0"/>
          <w:numId w:val="35"/>
        </w:numPr>
        <w:spacing w:after="0" w:line="240" w:lineRule="auto"/>
        <w:rPr>
          <w:rFonts w:eastAsia="Times New Roman"/>
        </w:rPr>
      </w:pPr>
      <w:r w:rsidRPr="00AA412A">
        <w:rPr>
          <w:rFonts w:eastAsia="Times New Roman"/>
        </w:rPr>
        <w:t>Expanded response activities may require the provision of supplemental communications capabilities.</w:t>
      </w:r>
    </w:p>
    <w:p w14:paraId="03F9F2D4" w14:textId="77777777" w:rsidR="00AA412A" w:rsidRPr="00AA412A" w:rsidRDefault="00AA412A" w:rsidP="00694797">
      <w:pPr>
        <w:numPr>
          <w:ilvl w:val="0"/>
          <w:numId w:val="35"/>
        </w:numPr>
        <w:spacing w:after="0" w:line="240" w:lineRule="auto"/>
        <w:rPr>
          <w:rFonts w:eastAsia="Times New Roman"/>
        </w:rPr>
      </w:pPr>
      <w:r w:rsidRPr="00AA412A">
        <w:rPr>
          <w:rFonts w:eastAsia="Times New Roman"/>
        </w:rPr>
        <w:t>Organizations will work within their existing city, county, and regional plans and partnership agreements to meet the communications needs of disasters. </w:t>
      </w:r>
    </w:p>
    <w:p w14:paraId="26E561BE" w14:textId="77777777" w:rsidR="00AA412A" w:rsidRPr="00AA412A" w:rsidRDefault="00AA412A" w:rsidP="00694797">
      <w:pPr>
        <w:numPr>
          <w:ilvl w:val="0"/>
          <w:numId w:val="35"/>
        </w:numPr>
        <w:spacing w:after="240" w:line="240" w:lineRule="auto"/>
        <w:rPr>
          <w:rFonts w:eastAsia="Times New Roman"/>
        </w:rPr>
      </w:pPr>
      <w:r w:rsidRPr="00AA412A">
        <w:rPr>
          <w:rFonts w:eastAsia="Times New Roman"/>
        </w:rPr>
        <w:t>Critical infrastructure protective actions have been implemented to ensure communications systems remain operable.</w:t>
      </w:r>
    </w:p>
    <w:p w14:paraId="48E38EBD" w14:textId="77777777" w:rsidR="00AA412A" w:rsidRPr="00AA412A" w:rsidRDefault="00AA412A" w:rsidP="002D2703">
      <w:pPr>
        <w:pStyle w:val="Heading2"/>
        <w:rPr>
          <w:rFonts w:eastAsia="Times New Roman"/>
        </w:rPr>
      </w:pPr>
      <w:bookmarkStart w:id="94" w:name="_Toc219383044"/>
      <w:r w:rsidRPr="00AA412A">
        <w:rPr>
          <w:rFonts w:eastAsia="Times New Roman"/>
        </w:rPr>
        <w:t>IV. Concept of Operations</w:t>
      </w:r>
      <w:bookmarkEnd w:id="94"/>
    </w:p>
    <w:p w14:paraId="48B1FFE0" w14:textId="40964C32" w:rsidR="00AA412A" w:rsidRPr="00AA412A" w:rsidRDefault="00AA412A" w:rsidP="00D005B6">
      <w:pPr>
        <w:pStyle w:val="Heading3"/>
        <w:rPr>
          <w:rFonts w:eastAsia="Times New Roman"/>
        </w:rPr>
      </w:pPr>
      <w:bookmarkStart w:id="95" w:name="_Toc219383045"/>
      <w:r w:rsidRPr="00AA412A">
        <w:rPr>
          <w:rFonts w:eastAsia="Times New Roman"/>
        </w:rPr>
        <w:t>General</w:t>
      </w:r>
      <w:bookmarkEnd w:id="95"/>
    </w:p>
    <w:p w14:paraId="6FB20E96" w14:textId="0C96F9A5" w:rsidR="00AA412A" w:rsidRPr="00AA412A" w:rsidRDefault="00AA412A" w:rsidP="00071E73">
      <w:pPr>
        <w:spacing w:after="240" w:line="240" w:lineRule="auto"/>
        <w:rPr>
          <w:rFonts w:eastAsia="Times New Roman"/>
        </w:rPr>
      </w:pPr>
      <w:r w:rsidRPr="00AA412A">
        <w:rPr>
          <w:rFonts w:eastAsia="Times New Roman"/>
        </w:rPr>
        <w:t xml:space="preserve">ESF 2 is organized consistent with the Sedgwick County Emergency Operations Center, the requirements of the National Response Framework, the National Incident Management System, and the Incident Command System. This structure and system </w:t>
      </w:r>
      <w:r w:rsidR="00280934" w:rsidRPr="00AA412A">
        <w:rPr>
          <w:rFonts w:eastAsia="Times New Roman"/>
        </w:rPr>
        <w:t>support</w:t>
      </w:r>
      <w:r w:rsidRPr="00AA412A">
        <w:rPr>
          <w:rFonts w:eastAsia="Times New Roman"/>
        </w:rPr>
        <w:t xml:space="preserve"> incident assessment, planning, procurement, deployment, and coordination and support operations to Sedgwick County through the Sedgwick County Incident Response Network, Area Operations and Regional Incident Support Teams (ISTs) to provide a timely and appropriate response to an emergency or situation. </w:t>
      </w:r>
    </w:p>
    <w:p w14:paraId="1CE68502" w14:textId="77777777" w:rsidR="00AA412A" w:rsidRPr="00AA412A" w:rsidRDefault="00AA412A" w:rsidP="002D2703">
      <w:pPr>
        <w:spacing w:before="240" w:after="240" w:line="240" w:lineRule="auto"/>
        <w:rPr>
          <w:rFonts w:eastAsia="Times New Roman"/>
        </w:rPr>
      </w:pPr>
      <w:r w:rsidRPr="00AA412A">
        <w:rPr>
          <w:rFonts w:eastAsia="Times New Roman"/>
        </w:rPr>
        <w:t>Procedures, protocols and plans for disaster response activities are developed to govern staff operations at the Sedgwick County Emergency Operations Center and in the field. These are in the form of Emergency Operations Plan (i.e., Base Plan) and corresponding Appendices, Incident Annexes, Support Annexes and Standard Operating Guidelines, which describe ESF 2 capabilities. Periodic training and exercises are also conducted to enhance effectiveness. </w:t>
      </w:r>
    </w:p>
    <w:p w14:paraId="52896296" w14:textId="5476B4DD" w:rsidR="00AA412A" w:rsidRPr="00AA412A" w:rsidRDefault="00AA412A" w:rsidP="002D2703">
      <w:pPr>
        <w:spacing w:before="240" w:after="240" w:line="240" w:lineRule="auto"/>
        <w:rPr>
          <w:rFonts w:eastAsia="Times New Roman"/>
        </w:rPr>
      </w:pPr>
      <w:r w:rsidRPr="00AA412A">
        <w:rPr>
          <w:rFonts w:eastAsia="Times New Roman"/>
        </w:rPr>
        <w:t xml:space="preserve">Sedgwick County Emergency Management Serves as the Coordinating Agency for ESF-2.  The EOC Manager or designee is responsible for contacting primary and support agencies as well as providing </w:t>
      </w:r>
      <w:r w:rsidRPr="00AA412A">
        <w:rPr>
          <w:rFonts w:eastAsia="Times New Roman"/>
        </w:rPr>
        <w:lastRenderedPageBreak/>
        <w:t>situational awareness briefings to these agencies.  Sedgwick County EOC will serve as the central location for interagency coordination and executive decision-making, including all activities associated with ESF #2.</w:t>
      </w:r>
      <w:r w:rsidRPr="00AA412A">
        <w:rPr>
          <w:rFonts w:eastAsia="Times New Roman"/>
        </w:rPr>
        <w:br/>
        <w:t>Primary dispatching capabilities in the County exist with the Sedgwick County Emergency Communications 911 Dispatch Center. The 9-1-1 Center provides 24-hour dispatching capability for Derby Police Department and Fire Department, Wichita Police Department and Fire Department, Sedgwick County Sheriff and Fire District #1, Sedgwick County Emergency Management, Sedgwick County Emergency Communications, Sedgwick County Division of Public Safety, and Sedgwick County Emergency Medical Services (EMS).</w:t>
      </w:r>
      <w:r w:rsidRPr="00AA412A">
        <w:rPr>
          <w:rFonts w:eastAsia="Times New Roman"/>
        </w:rPr>
        <w:br/>
        <w:t> </w:t>
      </w:r>
      <w:r w:rsidRPr="00AA412A">
        <w:rPr>
          <w:rFonts w:eastAsia="Times New Roman"/>
        </w:rPr>
        <w:br/>
        <w:t>ESF #2 team members are critical members of the EOC Team and will work within the EOC structure as described in ESF #5 –Information and Planning.</w:t>
      </w:r>
      <w:r w:rsidRPr="00AA412A">
        <w:rPr>
          <w:rFonts w:eastAsia="Times New Roman"/>
        </w:rPr>
        <w:br/>
        <w:t> </w:t>
      </w:r>
      <w:r w:rsidRPr="00AA412A">
        <w:rPr>
          <w:rFonts w:eastAsia="Times New Roman"/>
        </w:rPr>
        <w:br/>
        <w:t>Sedgwick County Division of Information and Technology and Radio Shop are responsible for planning, installing and maintaining radio communications systems for all county-operated public safety communications centers. Redundancies in equipment, as well as alternate methods to maintain communications links render most equipment outages non-critical.</w:t>
      </w:r>
    </w:p>
    <w:p w14:paraId="7B97EB8E" w14:textId="77777777" w:rsidR="00AA412A" w:rsidRPr="00AA412A" w:rsidRDefault="00AA412A" w:rsidP="002D2703">
      <w:pPr>
        <w:spacing w:before="240" w:after="240" w:line="240" w:lineRule="auto"/>
        <w:rPr>
          <w:rFonts w:eastAsia="Times New Roman"/>
        </w:rPr>
      </w:pPr>
      <w:r w:rsidRPr="00AA412A">
        <w:rPr>
          <w:rFonts w:eastAsia="Times New Roman"/>
        </w:rPr>
        <w:t>In accordance with a mission assignment from ESF 2, each primary and/or support organization assisting ESF 2 will retain administrative control over its own resources and personnel but will be under the operational control of ESF 2 or as assigned. </w:t>
      </w:r>
    </w:p>
    <w:p w14:paraId="0E34A957" w14:textId="77777777" w:rsidR="00AA412A" w:rsidRPr="00AA412A" w:rsidRDefault="00AA412A" w:rsidP="002D2703">
      <w:pPr>
        <w:spacing w:before="240" w:after="240" w:line="240" w:lineRule="auto"/>
        <w:rPr>
          <w:rFonts w:eastAsia="Times New Roman"/>
        </w:rPr>
      </w:pPr>
      <w:r w:rsidRPr="00AA412A">
        <w:rPr>
          <w:rFonts w:eastAsia="Times New Roman"/>
        </w:rPr>
        <w:t>Sedgwick County Emergency Communications will notify the “on call” Emergency Management Duty Officer (DO) when Sedgwick County has been threatened or impacted by an emergency or disaster event as provided in the County Warning Point procedure. The DO through monitoring and/or communication with Emergency Communications is responsible for providing initial notification to the Emergency Management Director or designee to initiate EOC activation and notification procedures. EOC activation is further detailed in ESF-5 "Information and Planning".  </w:t>
      </w:r>
    </w:p>
    <w:p w14:paraId="155120BC" w14:textId="77777777" w:rsidR="00AA412A" w:rsidRPr="00AA412A" w:rsidRDefault="00AA412A" w:rsidP="002D2703">
      <w:pPr>
        <w:spacing w:before="240" w:after="240" w:line="240" w:lineRule="auto"/>
        <w:rPr>
          <w:rFonts w:eastAsia="Times New Roman"/>
        </w:rPr>
      </w:pPr>
      <w:r w:rsidRPr="00AA412A">
        <w:rPr>
          <w:rFonts w:eastAsia="Times New Roman"/>
        </w:rPr>
        <w:t>Sedgwick County Emergency Management and partners are responsible for liaison roles with their respective state or other governmental entities as needed. In a large event requiring local or state mutual aid assistance. ESF 2 will work with its support agency counterparts to seek and procure, coordinate and direct the use of any required assets. </w:t>
      </w:r>
    </w:p>
    <w:p w14:paraId="646193A0" w14:textId="77777777" w:rsidR="00AA412A" w:rsidRPr="00AA412A" w:rsidRDefault="00AA412A" w:rsidP="002D2703">
      <w:pPr>
        <w:spacing w:before="240" w:after="240" w:line="240" w:lineRule="auto"/>
        <w:rPr>
          <w:rFonts w:eastAsia="Times New Roman"/>
        </w:rPr>
      </w:pPr>
      <w:r w:rsidRPr="00AA412A">
        <w:rPr>
          <w:rFonts w:eastAsia="Times New Roman"/>
        </w:rPr>
        <w:t>In a large event requiring local or State mutual aid assistance, ESF 2 will work with its support agency counterparts to seek and procure, plan, coordinate and/or direct the use of any required assets. </w:t>
      </w:r>
    </w:p>
    <w:p w14:paraId="0E695E55" w14:textId="27A918DE" w:rsidR="00AA412A" w:rsidRPr="00AA412A" w:rsidRDefault="00AA412A" w:rsidP="002D2703">
      <w:pPr>
        <w:spacing w:before="240" w:after="240" w:line="240" w:lineRule="auto"/>
        <w:rPr>
          <w:rFonts w:eastAsia="Times New Roman"/>
        </w:rPr>
      </w:pPr>
      <w:r w:rsidRPr="00AA412A">
        <w:rPr>
          <w:rFonts w:eastAsia="Times New Roman"/>
        </w:rPr>
        <w:t xml:space="preserve">Throughout the response and recovery periods, ESF 2 will evaluate and analyze information communications requests; develop and update assessments of the communications service situation and status in the impact area; and </w:t>
      </w:r>
      <w:r w:rsidR="00280934" w:rsidRPr="00AA412A">
        <w:rPr>
          <w:rFonts w:eastAsia="Times New Roman"/>
        </w:rPr>
        <w:t>undertake</w:t>
      </w:r>
      <w:r w:rsidRPr="00AA412A">
        <w:rPr>
          <w:rFonts w:eastAsia="Times New Roman"/>
        </w:rPr>
        <w:t xml:space="preserve"> contingency planning to meet anticipated communications demands or needs. </w:t>
      </w:r>
    </w:p>
    <w:p w14:paraId="7B54AA5B" w14:textId="77777777" w:rsidR="00AA412A" w:rsidRPr="00AA412A" w:rsidRDefault="00AA412A" w:rsidP="002D2703">
      <w:pPr>
        <w:spacing w:before="240" w:after="240" w:line="240" w:lineRule="auto"/>
        <w:rPr>
          <w:rFonts w:eastAsia="Times New Roman"/>
        </w:rPr>
      </w:pPr>
      <w:r w:rsidRPr="00AA412A">
        <w:rPr>
          <w:rFonts w:eastAsia="Times New Roman"/>
        </w:rPr>
        <w:t>When an event is focused in scope to a specific type or response mode, technical and subject matter expertise may be provided by an appropriate person(s) from a supporting agency with skills pertinent to the type of event, who will advise and/or direct operations within the context of the Incident Command System structure. </w:t>
      </w:r>
    </w:p>
    <w:p w14:paraId="7A187032" w14:textId="12DD3E05" w:rsidR="00AA412A" w:rsidRPr="00AA412A" w:rsidRDefault="00AA412A" w:rsidP="002D2703">
      <w:pPr>
        <w:spacing w:before="240" w:after="240" w:line="240" w:lineRule="auto"/>
        <w:rPr>
          <w:rFonts w:eastAsia="Times New Roman"/>
        </w:rPr>
      </w:pPr>
      <w:r w:rsidRPr="006B37C8">
        <w:rPr>
          <w:rFonts w:eastAsia="Times New Roman"/>
        </w:rPr>
        <w:lastRenderedPageBreak/>
        <w:t xml:space="preserve">Sedgwick County Emergency </w:t>
      </w:r>
      <w:r w:rsidR="00280934" w:rsidRPr="006B37C8">
        <w:rPr>
          <w:rFonts w:eastAsia="Times New Roman"/>
        </w:rPr>
        <w:t>Management,</w:t>
      </w:r>
      <w:r w:rsidR="00D005B6" w:rsidRPr="006B37C8">
        <w:rPr>
          <w:rFonts w:eastAsia="Times New Roman"/>
        </w:rPr>
        <w:t xml:space="preserve"> working</w:t>
      </w:r>
      <w:r w:rsidRPr="00AA412A">
        <w:rPr>
          <w:rFonts w:eastAsia="Times New Roman"/>
        </w:rPr>
        <w:t xml:space="preserve"> with other ESF-2 partners will support the establishment of communications between key facilities in the absence of or loss of services if required.  </w:t>
      </w:r>
    </w:p>
    <w:p w14:paraId="16953A35" w14:textId="77777777" w:rsidR="00AA412A" w:rsidRPr="00AA412A" w:rsidRDefault="00AA412A" w:rsidP="002D2703">
      <w:pPr>
        <w:spacing w:before="240" w:after="240" w:line="240" w:lineRule="auto"/>
        <w:rPr>
          <w:rFonts w:eastAsia="Times New Roman"/>
        </w:rPr>
      </w:pPr>
      <w:r w:rsidRPr="00AA412A">
        <w:rPr>
          <w:rFonts w:eastAsia="Times New Roman"/>
        </w:rPr>
        <w:t>The communication systems identified for Sedgwick County are provided below and are grouped in order based upon their level of priority for repair and restoration.  </w:t>
      </w:r>
    </w:p>
    <w:p w14:paraId="75E6C975" w14:textId="5A8AB5BF" w:rsidR="00AA412A" w:rsidRPr="00AA412A" w:rsidRDefault="00AA412A" w:rsidP="002D2703">
      <w:pPr>
        <w:spacing w:before="240" w:after="240" w:line="240" w:lineRule="auto"/>
        <w:rPr>
          <w:rFonts w:eastAsia="Times New Roman"/>
        </w:rPr>
      </w:pPr>
      <w:r w:rsidRPr="00AA412A">
        <w:rPr>
          <w:rFonts w:eastAsia="Times New Roman"/>
        </w:rPr>
        <w:t xml:space="preserve">Communications infrastructure. The emergency communications center is located on the second floor of the Public Safety building (714 N Main) and is staffed on a 24/7/365 basis. Sufficient communications, warning equipment, and personnel are available to provide communications necessary for most emergency situations. In severe emergencies augmentation may be required.  The County has a wide variety of emergency communications equipment </w:t>
      </w:r>
      <w:r w:rsidR="00280934" w:rsidRPr="00AA412A">
        <w:rPr>
          <w:rFonts w:eastAsia="Times New Roman"/>
        </w:rPr>
        <w:t>including</w:t>
      </w:r>
      <w:r w:rsidRPr="00AA412A">
        <w:rPr>
          <w:rFonts w:eastAsia="Times New Roman"/>
        </w:rPr>
        <w:t xml:space="preserve"> radios (fixed, mobile and handheld), pagers, telephones (including mobile and cellular), fax machines, etc.. </w:t>
      </w:r>
    </w:p>
    <w:p w14:paraId="31CB9546" w14:textId="77777777" w:rsidR="00AA412A" w:rsidRPr="00AA412A" w:rsidRDefault="00AA412A" w:rsidP="002D2703">
      <w:pPr>
        <w:pStyle w:val="Heading3"/>
        <w:rPr>
          <w:rFonts w:eastAsia="Times New Roman"/>
        </w:rPr>
      </w:pPr>
      <w:bookmarkStart w:id="96" w:name="_Toc219383046"/>
      <w:r w:rsidRPr="00AA412A">
        <w:rPr>
          <w:rFonts w:eastAsia="Times New Roman"/>
        </w:rPr>
        <w:t>Communications Capabilities</w:t>
      </w:r>
      <w:bookmarkEnd w:id="96"/>
      <w:r w:rsidRPr="00AA412A">
        <w:rPr>
          <w:rFonts w:eastAsia="Times New Roman"/>
        </w:rPr>
        <w:t xml:space="preserve"> </w:t>
      </w:r>
    </w:p>
    <w:p w14:paraId="6A2A7D5D" w14:textId="2E518A74" w:rsidR="00AA412A" w:rsidRPr="00AA412A" w:rsidRDefault="00AA412A" w:rsidP="00071E73">
      <w:pPr>
        <w:spacing w:after="240" w:line="240" w:lineRule="auto"/>
        <w:rPr>
          <w:rFonts w:eastAsia="Times New Roman"/>
        </w:rPr>
      </w:pPr>
      <w:r w:rsidRPr="00AA412A">
        <w:rPr>
          <w:rFonts w:eastAsia="Times New Roman"/>
        </w:rPr>
        <w:t xml:space="preserve">Sedgwick County Emergency Communications will be the lead agency for emergency </w:t>
      </w:r>
      <w:r w:rsidR="00D005B6" w:rsidRPr="00AA412A">
        <w:rPr>
          <w:rFonts w:eastAsia="Times New Roman"/>
        </w:rPr>
        <w:t>incident internal</w:t>
      </w:r>
      <w:r w:rsidRPr="00AA412A">
        <w:rPr>
          <w:rFonts w:eastAsia="Times New Roman"/>
        </w:rPr>
        <w:t xml:space="preserve"> communications management through the established radio system.  Communications in the field will normally be established by radio. Each department or agency having a radio system will designate personnel to operate their system and maintain communications with the County EOC.  Sedgwick County Emergency Communications is the primary answering point for 9-1-1 calls in Sedgwick County and provides dispatch services for the Sedgwick County Sheriff's Office, Sedgwick County Fire Department, and Sedgwick County Emergency Medical Service. Additionally, they provide dispatch services for the Wichita Police and Fire Departments, as well as outlying municipalities </w:t>
      </w:r>
      <w:r w:rsidR="00280934" w:rsidRPr="00AA412A">
        <w:rPr>
          <w:rFonts w:eastAsia="Times New Roman"/>
        </w:rPr>
        <w:t>including</w:t>
      </w:r>
      <w:r w:rsidRPr="00AA412A">
        <w:rPr>
          <w:rFonts w:eastAsia="Times New Roman"/>
        </w:rPr>
        <w:t xml:space="preserve"> Andale, Bel Aire, Cheney, Clearwater, Colwich, Derby, Eastborough, Garden Plain, Goddard, Haysville, Kechi, Maize, Mt. Hope and Park City. The County operates its communications on a digital 800MHz system and shares interoperability capabilities with other counties within the state of Kansas.</w:t>
      </w:r>
      <w:r w:rsidRPr="00AA412A">
        <w:rPr>
          <w:rFonts w:eastAsia="Times New Roman"/>
        </w:rPr>
        <w:br/>
      </w:r>
      <w:r w:rsidRPr="00AA412A">
        <w:rPr>
          <w:rFonts w:eastAsia="Times New Roman"/>
        </w:rPr>
        <w:br/>
        <w:t>Communications with state and federal government will be through landline telephone links, cellular telephones and/or radio contact.  A listing of multi-agency radio zones with assigned channels are attached to this annex.</w:t>
      </w:r>
      <w:r w:rsidRPr="00AA412A">
        <w:rPr>
          <w:rFonts w:eastAsia="Times New Roman"/>
        </w:rPr>
        <w:br/>
        <w:t> </w:t>
      </w:r>
      <w:r w:rsidRPr="00AA412A">
        <w:rPr>
          <w:rFonts w:eastAsia="Times New Roman"/>
        </w:rPr>
        <w:br/>
        <w:t>Numerous county and municipal agencies have communications capabilities and field units communicate among each other and with the County EOC primarily by radio using the 800 MHz trunked system.</w:t>
      </w:r>
      <w:r w:rsidRPr="00AA412A">
        <w:rPr>
          <w:rFonts w:eastAsia="Times New Roman"/>
        </w:rPr>
        <w:br/>
        <w:t> </w:t>
      </w:r>
      <w:r w:rsidRPr="00AA412A">
        <w:rPr>
          <w:rFonts w:eastAsia="Times New Roman"/>
        </w:rPr>
        <w:br/>
        <w:t>The Sedgwick County Radio Shop maintains a list of the radio frequencies used by response agencies in the area.</w:t>
      </w:r>
      <w:r w:rsidRPr="00AA412A">
        <w:rPr>
          <w:rFonts w:eastAsia="Times New Roman"/>
        </w:rPr>
        <w:br/>
        <w:t> </w:t>
      </w:r>
      <w:r w:rsidRPr="00AA412A">
        <w:rPr>
          <w:rFonts w:eastAsia="Times New Roman"/>
        </w:rPr>
        <w:br/>
        <w:t>The Sedgwick County Division of Information Technology Services department provides information management support to county government departments and offices in general, and maintains the county’s wide area network (WAN).</w:t>
      </w:r>
      <w:r w:rsidRPr="00AA412A">
        <w:rPr>
          <w:rFonts w:eastAsia="Times New Roman"/>
        </w:rPr>
        <w:br/>
        <w:t> </w:t>
      </w:r>
      <w:r w:rsidRPr="00AA412A">
        <w:rPr>
          <w:rFonts w:eastAsia="Times New Roman"/>
        </w:rPr>
        <w:br/>
        <w:t xml:space="preserve">If electronic emergency information systems (9-1-1 dispatch) are not available, paper logs will be used to record events, communications &amp; messages, damage assessments, situation reports, resources utilized, man-hours expended, etc. Sedgwick County Emergency Communications will initiate </w:t>
      </w:r>
      <w:r w:rsidR="00D005B6" w:rsidRPr="00AA412A">
        <w:rPr>
          <w:rFonts w:eastAsia="Times New Roman"/>
        </w:rPr>
        <w:t>their</w:t>
      </w:r>
      <w:r w:rsidRPr="00AA412A">
        <w:rPr>
          <w:rFonts w:eastAsia="Times New Roman"/>
        </w:rPr>
        <w:t xml:space="preserve"> continuity procedures in cases of service loss.  A backup site has been designated by Sedgwick County Emergency Communications in the event of a failure of the 714 N Main Street Public Safe Building location at the </w:t>
      </w:r>
      <w:r w:rsidRPr="00AA412A">
        <w:rPr>
          <w:rFonts w:eastAsia="Times New Roman"/>
        </w:rPr>
        <w:lastRenderedPageBreak/>
        <w:t xml:space="preserve">Wichita-Sedgwick County Law Enforcement Training Center.  Additional limited backup of southern Sedgwick County may be provided by Sumner County 9-1-1 dispatch. If needed partnering response agencies will activate </w:t>
      </w:r>
      <w:r w:rsidR="00D005B6" w:rsidRPr="00AA412A">
        <w:rPr>
          <w:rFonts w:eastAsia="Times New Roman"/>
        </w:rPr>
        <w:t>their</w:t>
      </w:r>
      <w:r w:rsidRPr="00AA412A">
        <w:rPr>
          <w:rFonts w:eastAsia="Times New Roman"/>
        </w:rPr>
        <w:t xml:space="preserve"> alternative communication procedures to ensure they continue to provide services safely. The repeaters and communication infrastructure that is present in Sedgwick County operates on back generator power if there is a loss of power. </w:t>
      </w:r>
      <w:r w:rsidRPr="00AA412A">
        <w:rPr>
          <w:rFonts w:eastAsia="Times New Roman"/>
        </w:rPr>
        <w:br/>
      </w:r>
      <w:r w:rsidRPr="00AA412A">
        <w:rPr>
          <w:rFonts w:eastAsia="Times New Roman"/>
        </w:rPr>
        <w:br/>
        <w:t>If there is a still need for capabilities beyond local availability Sedgwick County Emergency Communications can coordinate a request with Emergency Management through the EOC resource assistance with the state through the State Emergency Operations Center.</w:t>
      </w:r>
      <w:r w:rsidRPr="00AA412A">
        <w:rPr>
          <w:rFonts w:eastAsia="Times New Roman"/>
        </w:rPr>
        <w:br/>
        <w:t>Sedgwick County Emergency Management's Radio Amateur Civil Emergency Service (RACES) volunteers also provide amateur radio support to the EOC and partners in the event of a disaster, with field assigned personnel and hospital sites and other key locations as needed.</w:t>
      </w:r>
      <w:r w:rsidRPr="00AA412A">
        <w:rPr>
          <w:rFonts w:eastAsia="Times New Roman"/>
        </w:rPr>
        <w:br/>
      </w:r>
      <w:r w:rsidRPr="00AA412A">
        <w:rPr>
          <w:rFonts w:eastAsia="Times New Roman"/>
        </w:rPr>
        <w:br/>
        <w:t>The communications between on-scene and off-site personnel will be primarily managed by what tools are feasible during the incident. Mainly through the 800 MHz system, phone, and the use of RACES. The EOC and response partners will ensure that communications are maintained where necessary.  </w:t>
      </w:r>
      <w:r w:rsidRPr="00AA412A">
        <w:rPr>
          <w:rFonts w:eastAsia="Times New Roman"/>
        </w:rPr>
        <w:br/>
      </w:r>
      <w:r w:rsidRPr="00AA412A">
        <w:rPr>
          <w:rFonts w:eastAsia="Times New Roman"/>
        </w:rPr>
        <w:br/>
        <w:t>Information and communications will be relayed to the Sedgwick County EOC and dispersed among the represented agencies along with the Public Information Officer and the Joint Information Center (JIC) if established.  Public information will be relayed from the EOC as determined by the lead response agencies and the Incident Commander in the field. </w:t>
      </w:r>
      <w:r w:rsidRPr="00AA412A">
        <w:rPr>
          <w:rFonts w:eastAsia="Times New Roman"/>
        </w:rPr>
        <w:br/>
      </w:r>
      <w:r w:rsidRPr="00AA412A">
        <w:rPr>
          <w:rFonts w:eastAsia="Times New Roman"/>
        </w:rPr>
        <w:br/>
        <w:t>Event logs and communications traffic records are vital for documenting emergency actions for possible post-emergency investigation or after-action reports.</w:t>
      </w:r>
      <w:r w:rsidRPr="00AA412A">
        <w:rPr>
          <w:rFonts w:eastAsia="Times New Roman"/>
        </w:rPr>
        <w:br/>
        <w:t> </w:t>
      </w:r>
      <w:r w:rsidRPr="00AA412A">
        <w:rPr>
          <w:rFonts w:eastAsia="Times New Roman"/>
        </w:rPr>
        <w:br/>
        <w:t>Records documenting the number of people involved in communication activities, whether paid or volunteer are needed for possible reimbursement under Presidential disaster declarations.</w:t>
      </w:r>
      <w:r w:rsidRPr="00AA412A">
        <w:rPr>
          <w:rFonts w:eastAsia="Times New Roman"/>
        </w:rPr>
        <w:br/>
      </w:r>
      <w:r w:rsidRPr="00AA412A">
        <w:rPr>
          <w:rFonts w:eastAsia="Times New Roman"/>
        </w:rPr>
        <w:br/>
      </w:r>
      <w:r w:rsidRPr="00AA412A">
        <w:rPr>
          <w:rFonts w:eastAsia="Times New Roman"/>
          <w:i/>
          <w:iCs/>
        </w:rPr>
        <w:t>Classification of Emergency Calls</w:t>
      </w:r>
    </w:p>
    <w:p w14:paraId="7B1837F1" w14:textId="77777777" w:rsidR="00AA412A" w:rsidRPr="00AA412A" w:rsidRDefault="00AA412A" w:rsidP="00AA412A">
      <w:pPr>
        <w:spacing w:before="240" w:after="240" w:line="240" w:lineRule="auto"/>
        <w:rPr>
          <w:rFonts w:eastAsia="Times New Roman"/>
        </w:rPr>
      </w:pPr>
      <w:r w:rsidRPr="00AA412A">
        <w:rPr>
          <w:rFonts w:eastAsia="Times New Roman"/>
          <w:u w:val="single"/>
        </w:rPr>
        <w:t>Law Enforcement</w:t>
      </w:r>
    </w:p>
    <w:p w14:paraId="6B270C9D" w14:textId="77777777" w:rsidR="00AA412A" w:rsidRPr="00AA412A" w:rsidRDefault="00AA412A" w:rsidP="00694797">
      <w:pPr>
        <w:numPr>
          <w:ilvl w:val="0"/>
          <w:numId w:val="36"/>
        </w:numPr>
        <w:spacing w:before="240" w:after="240" w:line="240" w:lineRule="auto"/>
        <w:rPr>
          <w:rFonts w:eastAsia="Times New Roman"/>
        </w:rPr>
      </w:pPr>
      <w:r w:rsidRPr="00AA412A">
        <w:rPr>
          <w:rFonts w:eastAsia="Times New Roman"/>
        </w:rPr>
        <w:t>Priority “E” - Calls where a life-threatening situation exists or a serious felony crime is in progress.</w:t>
      </w:r>
    </w:p>
    <w:p w14:paraId="541BCACF" w14:textId="77777777" w:rsidR="00AA412A" w:rsidRPr="00AA412A" w:rsidRDefault="00AA412A" w:rsidP="00694797">
      <w:pPr>
        <w:numPr>
          <w:ilvl w:val="0"/>
          <w:numId w:val="36"/>
        </w:numPr>
        <w:spacing w:before="240" w:after="240" w:line="240" w:lineRule="auto"/>
        <w:rPr>
          <w:rFonts w:eastAsia="Times New Roman"/>
        </w:rPr>
      </w:pPr>
      <w:r w:rsidRPr="00AA412A">
        <w:rPr>
          <w:rFonts w:eastAsia="Times New Roman"/>
        </w:rPr>
        <w:t>Priority “1” – A serious crime has just occurred or is imminent, bodily injury has occurred or is imminent or another agency requires immediate law enforcement assistance.</w:t>
      </w:r>
    </w:p>
    <w:p w14:paraId="49405711" w14:textId="780B2109" w:rsidR="00AA412A" w:rsidRPr="00AA412A" w:rsidRDefault="00AA412A" w:rsidP="00694797">
      <w:pPr>
        <w:numPr>
          <w:ilvl w:val="0"/>
          <w:numId w:val="36"/>
        </w:numPr>
        <w:spacing w:before="240" w:after="240" w:line="240" w:lineRule="auto"/>
        <w:rPr>
          <w:rFonts w:eastAsia="Times New Roman"/>
        </w:rPr>
      </w:pPr>
      <w:r w:rsidRPr="00AA412A">
        <w:rPr>
          <w:rFonts w:eastAsia="Times New Roman"/>
        </w:rPr>
        <w:t>Priority “2” – A crime has just occurred of a non-</w:t>
      </w:r>
      <w:r w:rsidR="00280934" w:rsidRPr="00AA412A">
        <w:rPr>
          <w:rFonts w:eastAsia="Times New Roman"/>
        </w:rPr>
        <w:t>life-threatening</w:t>
      </w:r>
      <w:r w:rsidRPr="00AA412A">
        <w:rPr>
          <w:rFonts w:eastAsia="Times New Roman"/>
        </w:rPr>
        <w:t xml:space="preserve"> nature and immediate response is not needed to arrest the offender or an incident which indicates a potential, but no certain probability, of a more serious situation than indicated.</w:t>
      </w:r>
    </w:p>
    <w:p w14:paraId="44590848" w14:textId="77777777" w:rsidR="00AA412A" w:rsidRPr="00AA412A" w:rsidRDefault="00AA412A" w:rsidP="00694797">
      <w:pPr>
        <w:numPr>
          <w:ilvl w:val="0"/>
          <w:numId w:val="36"/>
        </w:numPr>
        <w:spacing w:before="240" w:after="240" w:line="240" w:lineRule="auto"/>
        <w:rPr>
          <w:rFonts w:eastAsia="Times New Roman"/>
        </w:rPr>
      </w:pPr>
      <w:r w:rsidRPr="00AA412A">
        <w:rPr>
          <w:rFonts w:eastAsia="Times New Roman"/>
        </w:rPr>
        <w:t>Priority “3” – Does not require a rapid response to prevent injury or property damage. Typically report calls.</w:t>
      </w:r>
    </w:p>
    <w:p w14:paraId="269F9B95" w14:textId="77777777" w:rsidR="00AA412A" w:rsidRPr="00AA412A" w:rsidRDefault="00AA412A" w:rsidP="00AA412A">
      <w:pPr>
        <w:spacing w:before="240" w:after="240" w:line="240" w:lineRule="auto"/>
        <w:rPr>
          <w:rFonts w:eastAsia="Times New Roman"/>
        </w:rPr>
      </w:pPr>
      <w:r w:rsidRPr="00AA412A">
        <w:rPr>
          <w:rFonts w:eastAsia="Times New Roman"/>
          <w:u w:val="single"/>
        </w:rPr>
        <w:t>Fire and EMS</w:t>
      </w:r>
    </w:p>
    <w:p w14:paraId="54206C68" w14:textId="77777777" w:rsidR="00AA412A" w:rsidRPr="00AA412A" w:rsidRDefault="00AA412A" w:rsidP="00694797">
      <w:pPr>
        <w:numPr>
          <w:ilvl w:val="0"/>
          <w:numId w:val="37"/>
        </w:numPr>
        <w:spacing w:before="240" w:after="240" w:line="240" w:lineRule="auto"/>
        <w:rPr>
          <w:rFonts w:eastAsia="Times New Roman"/>
        </w:rPr>
      </w:pPr>
      <w:r w:rsidRPr="00AA412A">
        <w:rPr>
          <w:rFonts w:eastAsia="Times New Roman"/>
        </w:rPr>
        <w:lastRenderedPageBreak/>
        <w:t>Priority “E” – Calls where a life-threatening medical problem exists or serious trauma. Includes all incidents with a person trapped. Example: person not breathing, house fire with persons trapped, motor vehicle accident with someone trapped.</w:t>
      </w:r>
    </w:p>
    <w:p w14:paraId="7AEBC458" w14:textId="77777777" w:rsidR="00AA412A" w:rsidRPr="00AA412A" w:rsidRDefault="00AA412A" w:rsidP="00694797">
      <w:pPr>
        <w:numPr>
          <w:ilvl w:val="0"/>
          <w:numId w:val="37"/>
        </w:numPr>
        <w:spacing w:before="240" w:after="240" w:line="240" w:lineRule="auto"/>
        <w:rPr>
          <w:rFonts w:eastAsia="Times New Roman"/>
        </w:rPr>
      </w:pPr>
      <w:r w:rsidRPr="00AA412A">
        <w:rPr>
          <w:rFonts w:eastAsia="Times New Roman"/>
        </w:rPr>
        <w:t>Priority “1” – Incidents where there is a potential for a problem to worsen, but no one is in immediate danger. Ex: House fire, grass fire.</w:t>
      </w:r>
    </w:p>
    <w:p w14:paraId="41D859C2" w14:textId="256EEB42" w:rsidR="00AA412A" w:rsidRPr="00AA412A" w:rsidRDefault="00AA412A" w:rsidP="00694797">
      <w:pPr>
        <w:numPr>
          <w:ilvl w:val="0"/>
          <w:numId w:val="37"/>
        </w:numPr>
        <w:spacing w:before="240" w:after="240" w:line="240" w:lineRule="auto"/>
        <w:rPr>
          <w:rFonts w:eastAsia="Times New Roman"/>
        </w:rPr>
      </w:pPr>
      <w:r w:rsidRPr="00AA412A">
        <w:rPr>
          <w:rFonts w:eastAsia="Times New Roman"/>
        </w:rPr>
        <w:t>Priority “2” – Non-life</w:t>
      </w:r>
      <w:r w:rsidR="00280934">
        <w:rPr>
          <w:rFonts w:eastAsia="Times New Roman"/>
        </w:rPr>
        <w:t>-</w:t>
      </w:r>
      <w:r w:rsidRPr="00AA412A">
        <w:rPr>
          <w:rFonts w:eastAsia="Times New Roman"/>
        </w:rPr>
        <w:t>threatening medical situations, but where a response is still needed. For fire departments, it is checking a situation which is now under control or not an immediate problem. Ex: fall with a single injury to the patient, sick person who is conscious and breathing okay. Gas odor outside, check a fire that is out.</w:t>
      </w:r>
    </w:p>
    <w:p w14:paraId="23F82FA2" w14:textId="77777777" w:rsidR="00AA412A" w:rsidRPr="00AA412A" w:rsidRDefault="00AA412A" w:rsidP="002D2703">
      <w:pPr>
        <w:pStyle w:val="Heading3"/>
        <w:rPr>
          <w:rFonts w:eastAsia="Times New Roman"/>
        </w:rPr>
      </w:pPr>
      <w:bookmarkStart w:id="97" w:name="_Toc219383047"/>
      <w:r w:rsidRPr="00AA412A">
        <w:rPr>
          <w:rFonts w:eastAsia="Times New Roman"/>
        </w:rPr>
        <w:t>Public Warning and Notification</w:t>
      </w:r>
      <w:bookmarkEnd w:id="97"/>
      <w:r w:rsidRPr="00AA412A">
        <w:rPr>
          <w:rFonts w:eastAsia="Times New Roman"/>
        </w:rPr>
        <w:t xml:space="preserve"> </w:t>
      </w:r>
    </w:p>
    <w:p w14:paraId="6F09DC85" w14:textId="77777777" w:rsidR="002D2703" w:rsidRDefault="00AA412A" w:rsidP="00071E73">
      <w:pPr>
        <w:spacing w:after="240" w:line="240" w:lineRule="auto"/>
        <w:rPr>
          <w:rFonts w:eastAsia="Times New Roman"/>
        </w:rPr>
      </w:pPr>
      <w:r w:rsidRPr="00AA412A">
        <w:rPr>
          <w:rFonts w:eastAsia="Times New Roman"/>
        </w:rPr>
        <w:t>Sedgwick County Emergency Management utilizes AlertSense through CivicPlus to send emergency messages through the Integrated Public Alert &amp; Warning System (IPAWS). IPAWS activates multiple components of emergency public notification at the same time: Wireless Emergency Alerts (WEA) in the form of text messages to cell phones; traditional media, such as radio and TV, through the Emergency Alert System (EAS); and newer technology, such as highway message boards, as well as Internet apps and widgets that are designed to receive the emergency messages. If the local connection to AlertSense and IPAWS fails, there are multiple backups: Emergency Management can call the provider’s emergency number and they will send the message we dictate. The state EOC and/or the local National Weather Service office also will send IPAWS messages for Sedgwick County upon request. The AlertSense software also has a reverse 911 component where Emergency Communications can generate an outbound message to citizens who have signed up and entered a valid telephone number.</w:t>
      </w:r>
    </w:p>
    <w:p w14:paraId="037E0447" w14:textId="65C29535" w:rsidR="00AA412A" w:rsidRPr="00AA412A" w:rsidRDefault="00AA412A" w:rsidP="002D2703">
      <w:pPr>
        <w:spacing w:before="240" w:after="240" w:line="240" w:lineRule="auto"/>
        <w:rPr>
          <w:rFonts w:eastAsia="Times New Roman"/>
        </w:rPr>
      </w:pPr>
      <w:r w:rsidRPr="00AA412A">
        <w:rPr>
          <w:rFonts w:eastAsia="Times New Roman"/>
        </w:rPr>
        <w:t xml:space="preserve">Another important component of our emergency messaging is </w:t>
      </w:r>
      <w:r w:rsidR="00D005B6" w:rsidRPr="00AA412A">
        <w:rPr>
          <w:rFonts w:eastAsia="Times New Roman"/>
        </w:rPr>
        <w:t>social media</w:t>
      </w:r>
      <w:r w:rsidRPr="00AA412A">
        <w:rPr>
          <w:rFonts w:eastAsia="Times New Roman"/>
        </w:rPr>
        <w:t xml:space="preserve">. The Sedgwick County Communications office will be pushing the message through all the county’s Social Media platforms, and other affected jurisdictions and agencies will be doing the same. These avenues give the ability to send messages in languages other than English. This saturation approach to information sharing: WEA’s, EAS, Internet apps, message boards, Reverse 911, and </w:t>
      </w:r>
      <w:r w:rsidR="00280934" w:rsidRPr="00AA412A">
        <w:rPr>
          <w:rFonts w:eastAsia="Times New Roman"/>
        </w:rPr>
        <w:t>social media</w:t>
      </w:r>
      <w:r w:rsidRPr="00AA412A">
        <w:rPr>
          <w:rFonts w:eastAsia="Times New Roman"/>
        </w:rPr>
        <w:t>, is designed to make sure we alert as many people as possible, including those with access or functional needs, low literacy skills, and non-English speakers.</w:t>
      </w:r>
    </w:p>
    <w:p w14:paraId="1476DA56" w14:textId="58F7C354" w:rsidR="00AA412A" w:rsidRPr="00AA412A" w:rsidRDefault="00AA412A" w:rsidP="002D2703">
      <w:pPr>
        <w:spacing w:before="240" w:after="240" w:line="240" w:lineRule="auto"/>
        <w:rPr>
          <w:rFonts w:eastAsia="Times New Roman"/>
        </w:rPr>
      </w:pPr>
      <w:r w:rsidRPr="00AA412A">
        <w:rPr>
          <w:rFonts w:eastAsia="Times New Roman"/>
        </w:rPr>
        <w:t xml:space="preserve">Sedgwick County Emergency Management also operates a system of outdoor warning devices that are used to alert communities throughout the county to take shelter in times of severe weather. </w:t>
      </w:r>
      <w:r w:rsidR="00172429">
        <w:rPr>
          <w:rFonts w:eastAsia="Times New Roman"/>
        </w:rPr>
        <w:t xml:space="preserve"> Sirens are activated for tornadoes</w:t>
      </w:r>
      <w:r w:rsidR="00172429" w:rsidRPr="00AA412A">
        <w:rPr>
          <w:rFonts w:eastAsia="Times New Roman"/>
        </w:rPr>
        <w:t xml:space="preserve"> based on National Weather Service issued polygons in instances of severe weather.</w:t>
      </w:r>
      <w:r w:rsidR="00172429">
        <w:rPr>
          <w:rFonts w:eastAsia="Times New Roman"/>
        </w:rPr>
        <w:t xml:space="preserve"> </w:t>
      </w:r>
      <w:r w:rsidRPr="00AA412A">
        <w:rPr>
          <w:rFonts w:eastAsia="Times New Roman"/>
        </w:rPr>
        <w:t xml:space="preserve">Sedgwick </w:t>
      </w:r>
      <w:r w:rsidR="00280934" w:rsidRPr="00AA412A">
        <w:rPr>
          <w:rFonts w:eastAsia="Times New Roman"/>
        </w:rPr>
        <w:t>County</w:t>
      </w:r>
      <w:r w:rsidRPr="00AA412A">
        <w:rPr>
          <w:rFonts w:eastAsia="Times New Roman"/>
        </w:rPr>
        <w:t xml:space="preserve"> Emergency Management has the capability to activate and selectively sound outdoor warning devices</w:t>
      </w:r>
      <w:r w:rsidR="00172429">
        <w:rPr>
          <w:rFonts w:eastAsia="Times New Roman"/>
        </w:rPr>
        <w:t xml:space="preserve"> as a backup.  </w:t>
      </w:r>
    </w:p>
    <w:p w14:paraId="2EA2C4BD" w14:textId="77777777" w:rsidR="00AA412A" w:rsidRPr="00AA412A" w:rsidRDefault="00AA412A" w:rsidP="002D2703">
      <w:pPr>
        <w:pStyle w:val="Heading3"/>
        <w:rPr>
          <w:rFonts w:eastAsia="Times New Roman"/>
        </w:rPr>
      </w:pPr>
      <w:bookmarkStart w:id="98" w:name="_Toc219383048"/>
      <w:r w:rsidRPr="00AA412A">
        <w:rPr>
          <w:rFonts w:eastAsia="Times New Roman"/>
        </w:rPr>
        <w:t>Communication Infrastructure</w:t>
      </w:r>
      <w:bookmarkEnd w:id="98"/>
      <w:r w:rsidRPr="00AA412A">
        <w:rPr>
          <w:rFonts w:eastAsia="Times New Roman"/>
        </w:rPr>
        <w:t> </w:t>
      </w:r>
    </w:p>
    <w:p w14:paraId="18BF9FE3" w14:textId="0A49C234" w:rsidR="00AA412A" w:rsidRDefault="00AA412A" w:rsidP="00071E73">
      <w:pPr>
        <w:spacing w:after="240" w:line="240" w:lineRule="auto"/>
        <w:rPr>
          <w:rFonts w:eastAsia="Times New Roman"/>
        </w:rPr>
      </w:pPr>
      <w:r w:rsidRPr="00AA412A">
        <w:rPr>
          <w:rFonts w:eastAsia="Times New Roman"/>
        </w:rPr>
        <w:t xml:space="preserve">The process for monitoring and </w:t>
      </w:r>
      <w:r w:rsidR="00280934" w:rsidRPr="00AA412A">
        <w:rPr>
          <w:rFonts w:eastAsia="Times New Roman"/>
        </w:rPr>
        <w:t>reporting</w:t>
      </w:r>
      <w:r w:rsidRPr="00AA412A">
        <w:rPr>
          <w:rFonts w:eastAsia="Times New Roman"/>
        </w:rPr>
        <w:t xml:space="preserve"> the status of, and damage to will be a part of the damage assessment process outlined in ESF-3/ESF-14. Sedgwick County Emergency Communications will advise the EOC of any outages or damage so those are prioritized during damage assessment efforts.  </w:t>
      </w:r>
      <w:r w:rsidRPr="00AA412A">
        <w:rPr>
          <w:rFonts w:eastAsia="Times New Roman"/>
        </w:rPr>
        <w:br/>
      </w:r>
      <w:r w:rsidRPr="00AA412A">
        <w:rPr>
          <w:rFonts w:eastAsia="Times New Roman"/>
        </w:rPr>
        <w:br/>
        <w:t>Event logs and communications traffic records are vital for documenting emergency actions for possible post-emergency investigation or after-action reports.</w:t>
      </w:r>
      <w:r w:rsidRPr="00AA412A">
        <w:rPr>
          <w:rFonts w:eastAsia="Times New Roman"/>
        </w:rPr>
        <w:br/>
      </w:r>
      <w:r w:rsidRPr="00AA412A">
        <w:rPr>
          <w:rFonts w:eastAsia="Times New Roman"/>
        </w:rPr>
        <w:br/>
      </w:r>
      <w:r w:rsidRPr="00AA412A">
        <w:rPr>
          <w:rFonts w:eastAsia="Times New Roman"/>
        </w:rPr>
        <w:lastRenderedPageBreak/>
        <w:t>Records documenting the number of people involved in communication activities, whether paid or volunteer are needed for possible reimbursement under Presidential disaster declarations.</w:t>
      </w:r>
      <w:r w:rsidRPr="00AA412A">
        <w:rPr>
          <w:rFonts w:eastAsia="Times New Roman"/>
        </w:rPr>
        <w:br/>
      </w:r>
      <w:r w:rsidRPr="00AA412A">
        <w:rPr>
          <w:rFonts w:eastAsia="Times New Roman"/>
        </w:rPr>
        <w:br/>
        <w:t>Any lease, rental or mutual aid agreements related to the augmentation of communications equipment should be kept.</w:t>
      </w:r>
    </w:p>
    <w:p w14:paraId="4743B657" w14:textId="0BB6FD41" w:rsidR="0036115C" w:rsidRDefault="0036115C">
      <w:pPr>
        <w:rPr>
          <w:rFonts w:eastAsia="Times New Roman"/>
        </w:rPr>
      </w:pPr>
      <w:r>
        <w:rPr>
          <w:rFonts w:eastAsia="Times New Roman"/>
        </w:rPr>
        <w:br w:type="page"/>
      </w:r>
    </w:p>
    <w:p w14:paraId="43034797" w14:textId="77777777" w:rsidR="0028396B" w:rsidRDefault="0028396B" w:rsidP="0028396B"/>
    <w:p w14:paraId="6FDE4FBB" w14:textId="77777777" w:rsidR="0028396B" w:rsidRDefault="0028396B" w:rsidP="0028396B"/>
    <w:p w14:paraId="3EA5BE02" w14:textId="77777777" w:rsidR="0028396B" w:rsidRDefault="0028396B" w:rsidP="0028396B"/>
    <w:p w14:paraId="77771CFA" w14:textId="77777777" w:rsidR="0028396B" w:rsidRDefault="0028396B" w:rsidP="0028396B"/>
    <w:p w14:paraId="2F9FA340" w14:textId="77777777" w:rsidR="0028396B" w:rsidRDefault="0028396B" w:rsidP="0028396B"/>
    <w:p w14:paraId="1A468E9E" w14:textId="77777777" w:rsidR="0028396B" w:rsidRDefault="0028396B" w:rsidP="0028396B"/>
    <w:p w14:paraId="1FD9F800" w14:textId="77777777" w:rsidR="0028396B" w:rsidRDefault="0028396B" w:rsidP="0028396B"/>
    <w:p w14:paraId="080BDF1C" w14:textId="77777777" w:rsidR="0028396B" w:rsidRDefault="0028396B" w:rsidP="0028396B"/>
    <w:p w14:paraId="4A7AF71C" w14:textId="77777777" w:rsidR="0028396B" w:rsidRDefault="0028396B" w:rsidP="0028396B"/>
    <w:p w14:paraId="6A66C104" w14:textId="77777777" w:rsidR="0028396B" w:rsidRDefault="0028396B" w:rsidP="0028396B"/>
    <w:p w14:paraId="03079A1D" w14:textId="77777777" w:rsidR="0028396B" w:rsidRDefault="0028396B" w:rsidP="0028396B"/>
    <w:p w14:paraId="55AFEDFA" w14:textId="77777777" w:rsidR="0028396B" w:rsidRPr="00D063A9" w:rsidRDefault="0028396B" w:rsidP="0028396B">
      <w:pPr>
        <w:jc w:val="center"/>
      </w:pPr>
      <w:r>
        <w:t>This page intentionally left blank</w:t>
      </w:r>
    </w:p>
    <w:p w14:paraId="061E4B55" w14:textId="77777777" w:rsidR="0036115C" w:rsidRPr="00AA412A" w:rsidRDefault="0036115C" w:rsidP="00071E73">
      <w:pPr>
        <w:spacing w:after="240" w:line="240" w:lineRule="auto"/>
        <w:rPr>
          <w:rFonts w:eastAsia="Times New Roman"/>
        </w:rPr>
      </w:pPr>
    </w:p>
    <w:p w14:paraId="40F13081" w14:textId="77777777" w:rsidR="00280934" w:rsidRDefault="00280934">
      <w:pPr>
        <w:rPr>
          <w:rFonts w:asciiTheme="majorHAnsi" w:eastAsia="Times New Roman" w:hAnsiTheme="majorHAnsi" w:cstheme="majorBidi"/>
          <w:color w:val="2F5496" w:themeColor="accent1" w:themeShade="BF"/>
          <w:sz w:val="32"/>
          <w:szCs w:val="32"/>
        </w:rPr>
      </w:pPr>
      <w:r>
        <w:rPr>
          <w:rFonts w:eastAsia="Times New Roman"/>
        </w:rPr>
        <w:br w:type="page"/>
      </w:r>
    </w:p>
    <w:p w14:paraId="47C1E73C" w14:textId="4AABEEB3" w:rsidR="00AA412A" w:rsidRPr="00AA412A" w:rsidRDefault="00AA412A" w:rsidP="00AA412A">
      <w:pPr>
        <w:pStyle w:val="Heading1"/>
        <w:rPr>
          <w:rFonts w:eastAsia="Times New Roman"/>
        </w:rPr>
      </w:pPr>
      <w:bookmarkStart w:id="99" w:name="_Toc219383049"/>
      <w:r w:rsidRPr="00AA412A">
        <w:rPr>
          <w:rFonts w:eastAsia="Times New Roman"/>
        </w:rPr>
        <w:lastRenderedPageBreak/>
        <w:t>ESF 3 - Public Works and Engineering</w:t>
      </w:r>
      <w:bookmarkEnd w:id="99"/>
    </w:p>
    <w:p w14:paraId="74D0D6B7" w14:textId="77777777" w:rsidR="00AA412A" w:rsidRPr="00AA412A" w:rsidRDefault="00AA412A" w:rsidP="00AA412A">
      <w:pPr>
        <w:spacing w:before="240" w:after="240" w:line="240" w:lineRule="auto"/>
        <w:rPr>
          <w:rFonts w:eastAsia="Times New Roman"/>
        </w:rPr>
      </w:pPr>
      <w:r w:rsidRPr="00AA412A">
        <w:rPr>
          <w:rFonts w:eastAsia="Times New Roman"/>
          <w:b/>
          <w:bCs/>
          <w:u w:val="single"/>
        </w:rPr>
        <w:t>Coordinating Agency:</w:t>
      </w:r>
      <w:r w:rsidRPr="00AA412A">
        <w:rPr>
          <w:rFonts w:eastAsia="Times New Roman"/>
        </w:rPr>
        <w:br/>
        <w:t>Sedgwick County Public Works</w:t>
      </w:r>
    </w:p>
    <w:p w14:paraId="0ACA163B" w14:textId="38A98D89" w:rsidR="00AA412A" w:rsidRPr="00AA412A" w:rsidRDefault="00AA412A" w:rsidP="00AA412A">
      <w:pPr>
        <w:spacing w:before="240" w:after="240" w:line="240" w:lineRule="auto"/>
        <w:rPr>
          <w:rFonts w:eastAsia="Times New Roman"/>
        </w:rPr>
      </w:pPr>
      <w:r w:rsidRPr="00AA412A">
        <w:rPr>
          <w:rFonts w:eastAsia="Times New Roman"/>
          <w:b/>
          <w:bCs/>
          <w:u w:val="single"/>
        </w:rPr>
        <w:t>Primary Agency:</w:t>
      </w:r>
      <w:r w:rsidRPr="00AA412A">
        <w:rPr>
          <w:rFonts w:eastAsia="Times New Roman"/>
        </w:rPr>
        <w:br/>
        <w:t>City of Wichita Public Works and Utilities</w:t>
      </w:r>
      <w:r w:rsidRPr="00AA412A">
        <w:rPr>
          <w:rFonts w:eastAsia="Times New Roman"/>
        </w:rPr>
        <w:br/>
        <w:t>Sedgwick County Environmental Resources</w:t>
      </w:r>
    </w:p>
    <w:p w14:paraId="05C390B5" w14:textId="7FDE98C8" w:rsidR="00AA412A" w:rsidRPr="00AA412A" w:rsidRDefault="00AA412A" w:rsidP="00AA412A">
      <w:pPr>
        <w:spacing w:before="240" w:after="240" w:line="240" w:lineRule="auto"/>
        <w:rPr>
          <w:rFonts w:eastAsia="Times New Roman"/>
        </w:rPr>
      </w:pPr>
      <w:r w:rsidRPr="00AA412A">
        <w:rPr>
          <w:rFonts w:eastAsia="Times New Roman"/>
          <w:b/>
          <w:bCs/>
          <w:u w:val="single"/>
        </w:rPr>
        <w:t>Support Agencies:</w:t>
      </w:r>
      <w:r w:rsidRPr="00AA412A">
        <w:rPr>
          <w:rFonts w:eastAsia="Times New Roman"/>
        </w:rPr>
        <w:br/>
        <w:t>American Institute of Architects (AIA) - Kansas Chapter</w:t>
      </w:r>
      <w:r w:rsidRPr="00AA412A">
        <w:rPr>
          <w:rFonts w:eastAsia="Times New Roman"/>
        </w:rPr>
        <w:br/>
        <w:t>City of Andale Public Works</w:t>
      </w:r>
      <w:r w:rsidRPr="00AA412A">
        <w:rPr>
          <w:rFonts w:eastAsia="Times New Roman"/>
        </w:rPr>
        <w:br/>
        <w:t>City of Bel Aire Public Works</w:t>
      </w:r>
      <w:r w:rsidRPr="00AA412A">
        <w:rPr>
          <w:rFonts w:eastAsia="Times New Roman"/>
        </w:rPr>
        <w:br/>
        <w:t>City of Bentley Public Works</w:t>
      </w:r>
      <w:r w:rsidRPr="00AA412A">
        <w:rPr>
          <w:rFonts w:eastAsia="Times New Roman"/>
        </w:rPr>
        <w:br/>
        <w:t>City of Cheney Public Works</w:t>
      </w:r>
      <w:r w:rsidRPr="00AA412A">
        <w:rPr>
          <w:rFonts w:eastAsia="Times New Roman"/>
        </w:rPr>
        <w:br/>
        <w:t>City of Clearwater Public Works</w:t>
      </w:r>
      <w:r w:rsidRPr="00AA412A">
        <w:rPr>
          <w:rFonts w:eastAsia="Times New Roman"/>
        </w:rPr>
        <w:br/>
        <w:t>City of Colwich Public Works</w:t>
      </w:r>
      <w:r w:rsidRPr="00AA412A">
        <w:rPr>
          <w:rFonts w:eastAsia="Times New Roman"/>
        </w:rPr>
        <w:br/>
        <w:t>City of Derby Public Works</w:t>
      </w:r>
      <w:r w:rsidRPr="00AA412A">
        <w:rPr>
          <w:rFonts w:eastAsia="Times New Roman"/>
        </w:rPr>
        <w:br/>
        <w:t>City of Eastborough Government</w:t>
      </w:r>
      <w:r w:rsidRPr="00AA412A">
        <w:rPr>
          <w:rFonts w:eastAsia="Times New Roman"/>
        </w:rPr>
        <w:br/>
        <w:t>City of Garden Plain Public Works</w:t>
      </w:r>
      <w:r w:rsidRPr="00AA412A">
        <w:rPr>
          <w:rFonts w:eastAsia="Times New Roman"/>
        </w:rPr>
        <w:br/>
        <w:t>City of Goddard Public Works</w:t>
      </w:r>
      <w:r w:rsidRPr="00AA412A">
        <w:rPr>
          <w:rFonts w:eastAsia="Times New Roman"/>
        </w:rPr>
        <w:br/>
        <w:t>City of Haysville Public Works</w:t>
      </w:r>
      <w:r w:rsidRPr="00AA412A">
        <w:rPr>
          <w:rFonts w:eastAsia="Times New Roman"/>
        </w:rPr>
        <w:br/>
        <w:t>City of Kechi Public Works</w:t>
      </w:r>
      <w:r w:rsidRPr="00AA412A">
        <w:rPr>
          <w:rFonts w:eastAsia="Times New Roman"/>
        </w:rPr>
        <w:br/>
        <w:t>City of Maize Public Works</w:t>
      </w:r>
      <w:r w:rsidRPr="00AA412A">
        <w:rPr>
          <w:rFonts w:eastAsia="Times New Roman"/>
        </w:rPr>
        <w:br/>
        <w:t>City of Mount Hope Public Works</w:t>
      </w:r>
      <w:r w:rsidRPr="00AA412A">
        <w:rPr>
          <w:rFonts w:eastAsia="Times New Roman"/>
        </w:rPr>
        <w:br/>
        <w:t>City of Mulvane Public Works</w:t>
      </w:r>
      <w:r w:rsidRPr="00AA412A">
        <w:rPr>
          <w:rFonts w:eastAsia="Times New Roman"/>
        </w:rPr>
        <w:br/>
        <w:t>City of Park City Public Works</w:t>
      </w:r>
      <w:r w:rsidRPr="00AA412A">
        <w:rPr>
          <w:rFonts w:eastAsia="Times New Roman"/>
        </w:rPr>
        <w:br/>
        <w:t>City of Sedgwick Public Works</w:t>
      </w:r>
      <w:r w:rsidRPr="00AA412A">
        <w:rPr>
          <w:rFonts w:eastAsia="Times New Roman"/>
        </w:rPr>
        <w:br/>
        <w:t>City of Valley Center Public Works</w:t>
      </w:r>
      <w:r w:rsidRPr="00AA412A">
        <w:rPr>
          <w:rFonts w:eastAsia="Times New Roman"/>
        </w:rPr>
        <w:br/>
        <w:t>City of Wichita Environmental Health Department</w:t>
      </w:r>
      <w:r w:rsidRPr="00AA412A">
        <w:rPr>
          <w:rFonts w:eastAsia="Times New Roman"/>
        </w:rPr>
        <w:br/>
        <w:t>Kansas Municipal Utilities</w:t>
      </w:r>
      <w:r w:rsidRPr="00AA412A">
        <w:rPr>
          <w:rFonts w:eastAsia="Times New Roman"/>
        </w:rPr>
        <w:br/>
        <w:t>Sedgwick County Emergency Management</w:t>
      </w:r>
      <w:r w:rsidRPr="00AA412A">
        <w:rPr>
          <w:rFonts w:eastAsia="Times New Roman"/>
        </w:rPr>
        <w:br/>
        <w:t>Sedgwick County Geographic Information Services</w:t>
      </w:r>
      <w:r w:rsidRPr="00AA412A">
        <w:rPr>
          <w:rFonts w:eastAsia="Times New Roman"/>
        </w:rPr>
        <w:br/>
      </w:r>
    </w:p>
    <w:p w14:paraId="3A9316DE" w14:textId="77777777" w:rsidR="00AA412A" w:rsidRPr="00AA412A" w:rsidRDefault="00AA412A" w:rsidP="00D005B6">
      <w:pPr>
        <w:pStyle w:val="Heading2"/>
        <w:rPr>
          <w:rFonts w:eastAsia="Times New Roman"/>
        </w:rPr>
      </w:pPr>
      <w:bookmarkStart w:id="100" w:name="_Toc219383050"/>
      <w:r w:rsidRPr="00AA412A">
        <w:rPr>
          <w:rFonts w:eastAsia="Times New Roman"/>
        </w:rPr>
        <w:t>I. Purpose and Scope</w:t>
      </w:r>
      <w:bookmarkEnd w:id="100"/>
    </w:p>
    <w:p w14:paraId="37E11572" w14:textId="77777777" w:rsidR="00AA412A" w:rsidRPr="00AA412A" w:rsidRDefault="00AA412A" w:rsidP="00D005B6">
      <w:pPr>
        <w:pStyle w:val="Heading3"/>
        <w:rPr>
          <w:rFonts w:eastAsia="Times New Roman"/>
        </w:rPr>
      </w:pPr>
      <w:bookmarkStart w:id="101" w:name="_Toc219383051"/>
      <w:r w:rsidRPr="00AA412A">
        <w:rPr>
          <w:rFonts w:eastAsia="Times New Roman"/>
        </w:rPr>
        <w:t>Purpose</w:t>
      </w:r>
      <w:bookmarkEnd w:id="101"/>
      <w:r w:rsidRPr="00AA412A">
        <w:rPr>
          <w:rFonts w:eastAsia="Times New Roman"/>
        </w:rPr>
        <w:t xml:space="preserve"> </w:t>
      </w:r>
    </w:p>
    <w:p w14:paraId="5100853D" w14:textId="77777777" w:rsidR="00AA412A" w:rsidRPr="00AA412A" w:rsidRDefault="00AA412A" w:rsidP="00D005B6">
      <w:pPr>
        <w:spacing w:after="240" w:line="240" w:lineRule="auto"/>
        <w:rPr>
          <w:rFonts w:eastAsia="Times New Roman"/>
        </w:rPr>
      </w:pPr>
      <w:r w:rsidRPr="00AA412A">
        <w:rPr>
          <w:rFonts w:eastAsia="Times New Roman"/>
        </w:rPr>
        <w:t>The purpose of ESF 3 is to provide resources of member agencies to support Public Works and Engineering needs in Sedgwick County.</w:t>
      </w:r>
      <w:r w:rsidRPr="00AA412A">
        <w:rPr>
          <w:rFonts w:eastAsia="Times New Roman"/>
        </w:rPr>
        <w:br/>
        <w:t> </w:t>
      </w:r>
    </w:p>
    <w:p w14:paraId="1C04524C" w14:textId="77777777" w:rsidR="00AA412A" w:rsidRPr="00AA412A" w:rsidRDefault="00AA412A" w:rsidP="00D005B6">
      <w:pPr>
        <w:pStyle w:val="Heading3"/>
        <w:rPr>
          <w:rFonts w:eastAsia="Times New Roman"/>
        </w:rPr>
      </w:pPr>
      <w:bookmarkStart w:id="102" w:name="_Toc219383052"/>
      <w:r w:rsidRPr="00AA412A">
        <w:rPr>
          <w:rFonts w:eastAsia="Times New Roman"/>
        </w:rPr>
        <w:t>Scope</w:t>
      </w:r>
      <w:bookmarkEnd w:id="102"/>
      <w:r w:rsidRPr="00AA412A">
        <w:rPr>
          <w:rFonts w:eastAsia="Times New Roman"/>
        </w:rPr>
        <w:t xml:space="preserve"> </w:t>
      </w:r>
    </w:p>
    <w:p w14:paraId="1E4C163F" w14:textId="2C8AE477" w:rsidR="00AA412A" w:rsidRPr="00AA412A" w:rsidRDefault="00AA412A" w:rsidP="00D005B6">
      <w:pPr>
        <w:spacing w:after="240" w:line="240" w:lineRule="auto"/>
        <w:rPr>
          <w:rFonts w:eastAsia="Times New Roman"/>
        </w:rPr>
      </w:pPr>
      <w:r w:rsidRPr="00AA412A">
        <w:rPr>
          <w:rFonts w:eastAsia="Times New Roman"/>
        </w:rPr>
        <w:t>ESF 3 addresses both emergency public works assistance and engineering support. Specifically, it discusses: Infrastructure protection and emergency restoration;</w:t>
      </w:r>
      <w:r w:rsidR="00D005B6">
        <w:rPr>
          <w:rFonts w:eastAsia="Times New Roman"/>
        </w:rPr>
        <w:t xml:space="preserve"> </w:t>
      </w:r>
      <w:r w:rsidRPr="00AA412A">
        <w:rPr>
          <w:rFonts w:eastAsia="Times New Roman"/>
        </w:rPr>
        <w:t>Safety inspections and other assistance for first responders;</w:t>
      </w:r>
      <w:r w:rsidR="00D005B6">
        <w:rPr>
          <w:rFonts w:eastAsia="Times New Roman"/>
        </w:rPr>
        <w:t xml:space="preserve"> </w:t>
      </w:r>
      <w:r w:rsidRPr="00AA412A">
        <w:rPr>
          <w:rFonts w:eastAsia="Times New Roman"/>
        </w:rPr>
        <w:t>Engineering and construction services;</w:t>
      </w:r>
      <w:r w:rsidR="00D005B6">
        <w:rPr>
          <w:rFonts w:eastAsia="Times New Roman"/>
        </w:rPr>
        <w:t xml:space="preserve"> </w:t>
      </w:r>
      <w:r w:rsidRPr="00AA412A">
        <w:rPr>
          <w:rFonts w:eastAsia="Times New Roman"/>
        </w:rPr>
        <w:t>Debris management operations; and</w:t>
      </w:r>
      <w:r w:rsidR="00D005B6">
        <w:rPr>
          <w:rFonts w:eastAsia="Times New Roman"/>
        </w:rPr>
        <w:t xml:space="preserve"> </w:t>
      </w:r>
      <w:r w:rsidRPr="00AA412A">
        <w:rPr>
          <w:rFonts w:eastAsia="Times New Roman"/>
        </w:rPr>
        <w:t>Safety of public water supplies and wastewater treatment facilities.</w:t>
      </w:r>
    </w:p>
    <w:p w14:paraId="67FE3864" w14:textId="77777777" w:rsidR="00AA412A" w:rsidRPr="00AA412A" w:rsidRDefault="00AA412A" w:rsidP="00D005B6">
      <w:pPr>
        <w:pStyle w:val="Heading2"/>
        <w:rPr>
          <w:rFonts w:eastAsia="Times New Roman"/>
        </w:rPr>
      </w:pPr>
      <w:bookmarkStart w:id="103" w:name="_Toc219383053"/>
      <w:r w:rsidRPr="00AA412A">
        <w:rPr>
          <w:rFonts w:eastAsia="Times New Roman"/>
        </w:rPr>
        <w:lastRenderedPageBreak/>
        <w:t>II. Policies, References and Authorities</w:t>
      </w:r>
      <w:bookmarkEnd w:id="103"/>
    </w:p>
    <w:p w14:paraId="1EC63570" w14:textId="241FB3E6" w:rsidR="00AA412A" w:rsidRPr="00AA412A" w:rsidRDefault="00AA412A" w:rsidP="00DF2654">
      <w:pPr>
        <w:spacing w:before="240" w:after="0" w:line="240" w:lineRule="auto"/>
        <w:rPr>
          <w:rFonts w:eastAsia="Times New Roman"/>
        </w:rPr>
      </w:pPr>
      <w:r w:rsidRPr="00AA412A">
        <w:rPr>
          <w:rFonts w:eastAsia="Times New Roman"/>
          <w:b/>
          <w:bCs/>
        </w:rPr>
        <w:t>Local/Regional</w:t>
      </w:r>
    </w:p>
    <w:p w14:paraId="6147AB07" w14:textId="6011C0D6" w:rsidR="00AA412A" w:rsidRPr="00DF2654" w:rsidRDefault="00AA412A" w:rsidP="00694797">
      <w:pPr>
        <w:numPr>
          <w:ilvl w:val="0"/>
          <w:numId w:val="38"/>
        </w:numPr>
        <w:spacing w:after="0" w:line="240" w:lineRule="auto"/>
        <w:rPr>
          <w:rFonts w:eastAsia="Times New Roman"/>
        </w:rPr>
      </w:pPr>
      <w:r w:rsidRPr="00AA412A">
        <w:rPr>
          <w:rFonts w:eastAsia="Times New Roman"/>
        </w:rPr>
        <w:t>Sedgwick County Code of Ordinances Chapter 9. </w:t>
      </w:r>
    </w:p>
    <w:p w14:paraId="15791E1C" w14:textId="77777777" w:rsidR="00AA412A" w:rsidRPr="00AA412A" w:rsidRDefault="00AA412A" w:rsidP="00694797">
      <w:pPr>
        <w:numPr>
          <w:ilvl w:val="0"/>
          <w:numId w:val="38"/>
        </w:numPr>
        <w:spacing w:after="0" w:line="240" w:lineRule="auto"/>
        <w:rPr>
          <w:rFonts w:eastAsia="Times New Roman"/>
        </w:rPr>
      </w:pPr>
      <w:r w:rsidRPr="00AA412A">
        <w:rPr>
          <w:rFonts w:eastAsia="Times New Roman"/>
        </w:rPr>
        <w:t>Sedgwick County Debris Management Plan</w:t>
      </w:r>
    </w:p>
    <w:p w14:paraId="6284E798" w14:textId="272EFD81" w:rsidR="00AA412A" w:rsidRPr="00AA412A" w:rsidRDefault="00AA412A" w:rsidP="00694797">
      <w:pPr>
        <w:numPr>
          <w:ilvl w:val="0"/>
          <w:numId w:val="38"/>
        </w:numPr>
        <w:spacing w:after="240" w:line="240" w:lineRule="auto"/>
        <w:rPr>
          <w:rFonts w:eastAsia="Times New Roman"/>
        </w:rPr>
      </w:pPr>
      <w:r w:rsidRPr="00AA412A">
        <w:rPr>
          <w:rFonts w:eastAsia="Times New Roman"/>
        </w:rPr>
        <w:t>Kansas Homeland Security Region G- Hazard Mitigation Plan</w:t>
      </w:r>
    </w:p>
    <w:p w14:paraId="1FB5A0BE" w14:textId="6E84E642" w:rsidR="00AA412A" w:rsidRPr="00AA412A" w:rsidRDefault="00AA412A" w:rsidP="00747C3D">
      <w:pPr>
        <w:spacing w:before="240" w:after="0" w:line="240" w:lineRule="auto"/>
        <w:rPr>
          <w:rFonts w:eastAsia="Times New Roman"/>
        </w:rPr>
      </w:pPr>
      <w:r w:rsidRPr="00AA412A">
        <w:rPr>
          <w:rFonts w:eastAsia="Times New Roman"/>
        </w:rPr>
        <w:t> </w:t>
      </w:r>
      <w:r w:rsidRPr="00AA412A">
        <w:rPr>
          <w:rFonts w:eastAsia="Times New Roman"/>
          <w:b/>
          <w:bCs/>
        </w:rPr>
        <w:t>State Authorities</w:t>
      </w:r>
    </w:p>
    <w:p w14:paraId="15E4496E" w14:textId="7B5B5EE9" w:rsidR="00AA412A" w:rsidRPr="00AA412A" w:rsidRDefault="00AA412A" w:rsidP="00694797">
      <w:pPr>
        <w:numPr>
          <w:ilvl w:val="0"/>
          <w:numId w:val="39"/>
        </w:numPr>
        <w:spacing w:after="0" w:line="240" w:lineRule="auto"/>
        <w:rPr>
          <w:rFonts w:eastAsia="Times New Roman"/>
        </w:rPr>
      </w:pPr>
      <w:r w:rsidRPr="00AA412A">
        <w:rPr>
          <w:rFonts w:eastAsia="Times New Roman"/>
        </w:rPr>
        <w:t>Executive Order 05-03, Use of the National Incident Management System (NIMS</w:t>
      </w:r>
      <w:r w:rsidR="00280934" w:rsidRPr="00AA412A">
        <w:rPr>
          <w:rFonts w:eastAsia="Times New Roman"/>
        </w:rPr>
        <w:t>).</w:t>
      </w:r>
      <w:r w:rsidRPr="00AA412A">
        <w:rPr>
          <w:rFonts w:eastAsia="Times New Roman"/>
        </w:rPr>
        <w:t> </w:t>
      </w:r>
    </w:p>
    <w:p w14:paraId="71E1C179" w14:textId="77777777" w:rsidR="00AA412A" w:rsidRPr="00AA412A" w:rsidRDefault="00AA412A" w:rsidP="00694797">
      <w:pPr>
        <w:numPr>
          <w:ilvl w:val="0"/>
          <w:numId w:val="39"/>
        </w:numPr>
        <w:spacing w:after="0" w:line="240" w:lineRule="auto"/>
        <w:rPr>
          <w:rFonts w:eastAsia="Times New Roman"/>
        </w:rPr>
      </w:pPr>
      <w:r w:rsidRPr="00AA412A">
        <w:rPr>
          <w:rFonts w:eastAsia="Times New Roman"/>
        </w:rPr>
        <w:t>Kansas Statutes Annotated (KSA), 48-9a01, Emergency Management Assistance Compact (EMAC);</w:t>
      </w:r>
    </w:p>
    <w:p w14:paraId="7CC827DA" w14:textId="0A123F8B" w:rsidR="00AA412A" w:rsidRPr="00AA412A" w:rsidRDefault="00AA412A" w:rsidP="00694797">
      <w:pPr>
        <w:numPr>
          <w:ilvl w:val="0"/>
          <w:numId w:val="39"/>
        </w:numPr>
        <w:spacing w:after="0" w:line="240" w:lineRule="auto"/>
        <w:rPr>
          <w:rFonts w:eastAsia="Times New Roman"/>
        </w:rPr>
      </w:pPr>
      <w:r w:rsidRPr="00AA412A">
        <w:rPr>
          <w:rFonts w:eastAsia="Times New Roman"/>
        </w:rPr>
        <w:t xml:space="preserve">KSA 48-904 through 48-958: as amended, State and County Emergency Management Responsibilities; exemption of drivers of utility service vehicles from certain </w:t>
      </w:r>
      <w:r w:rsidR="00280934" w:rsidRPr="00AA412A">
        <w:rPr>
          <w:rFonts w:eastAsia="Times New Roman"/>
        </w:rPr>
        <w:t>requirements.</w:t>
      </w:r>
    </w:p>
    <w:p w14:paraId="25ADE1CA" w14:textId="54D006A4" w:rsidR="00AA412A" w:rsidRPr="00AA412A" w:rsidRDefault="00AA412A" w:rsidP="00694797">
      <w:pPr>
        <w:numPr>
          <w:ilvl w:val="0"/>
          <w:numId w:val="39"/>
        </w:numPr>
        <w:spacing w:after="0" w:line="240" w:lineRule="auto"/>
        <w:rPr>
          <w:rFonts w:eastAsia="Times New Roman"/>
        </w:rPr>
      </w:pPr>
      <w:r w:rsidRPr="00AA412A">
        <w:rPr>
          <w:rFonts w:eastAsia="Times New Roman"/>
        </w:rPr>
        <w:t xml:space="preserve">KSA 66-105 common carriers </w:t>
      </w:r>
      <w:r w:rsidR="00280934" w:rsidRPr="00AA412A">
        <w:rPr>
          <w:rFonts w:eastAsia="Times New Roman"/>
        </w:rPr>
        <w:t>defined.</w:t>
      </w:r>
      <w:r w:rsidRPr="00AA412A">
        <w:rPr>
          <w:rFonts w:eastAsia="Times New Roman"/>
        </w:rPr>
        <w:t> </w:t>
      </w:r>
    </w:p>
    <w:p w14:paraId="1ABBC526" w14:textId="2E860870" w:rsidR="00AA412A" w:rsidRPr="00AA412A" w:rsidRDefault="00AA412A" w:rsidP="00694797">
      <w:pPr>
        <w:numPr>
          <w:ilvl w:val="0"/>
          <w:numId w:val="39"/>
        </w:numPr>
        <w:spacing w:after="0" w:line="240" w:lineRule="auto"/>
        <w:rPr>
          <w:rFonts w:eastAsia="Times New Roman"/>
        </w:rPr>
      </w:pPr>
      <w:r w:rsidRPr="00AA412A">
        <w:rPr>
          <w:rFonts w:eastAsia="Times New Roman"/>
        </w:rPr>
        <w:t xml:space="preserve">KSA 66-106 State Corporation Commission - Rules and regulations; assessment of costs; conferral with other authorities; agreements; contributions and grants, joint investigations, hearings, orders; duties of attorney </w:t>
      </w:r>
      <w:r w:rsidR="00280934" w:rsidRPr="00AA412A">
        <w:rPr>
          <w:rFonts w:eastAsia="Times New Roman"/>
        </w:rPr>
        <w:t>general.</w:t>
      </w:r>
    </w:p>
    <w:p w14:paraId="3086F036" w14:textId="4B241099" w:rsidR="00AA412A" w:rsidRPr="00AA412A" w:rsidRDefault="00AA412A" w:rsidP="00694797">
      <w:pPr>
        <w:numPr>
          <w:ilvl w:val="0"/>
          <w:numId w:val="39"/>
        </w:numPr>
        <w:spacing w:after="0" w:line="240" w:lineRule="auto"/>
        <w:rPr>
          <w:rFonts w:eastAsia="Times New Roman"/>
        </w:rPr>
      </w:pPr>
      <w:r w:rsidRPr="00AA412A">
        <w:rPr>
          <w:rFonts w:eastAsia="Times New Roman"/>
        </w:rPr>
        <w:t xml:space="preserve">KSA 66-1,108 Transportation by motor carriers, </w:t>
      </w:r>
      <w:r w:rsidR="00280934" w:rsidRPr="00AA412A">
        <w:rPr>
          <w:rFonts w:eastAsia="Times New Roman"/>
        </w:rPr>
        <w:t>definitions.</w:t>
      </w:r>
    </w:p>
    <w:p w14:paraId="43BA244E" w14:textId="568A531C" w:rsidR="00AA412A" w:rsidRPr="00AA412A" w:rsidRDefault="00AA412A" w:rsidP="00694797">
      <w:pPr>
        <w:numPr>
          <w:ilvl w:val="0"/>
          <w:numId w:val="39"/>
        </w:numPr>
        <w:spacing w:after="0" w:line="240" w:lineRule="auto"/>
        <w:rPr>
          <w:rFonts w:eastAsia="Times New Roman"/>
        </w:rPr>
      </w:pPr>
      <w:r w:rsidRPr="00AA412A">
        <w:rPr>
          <w:rFonts w:eastAsia="Times New Roman"/>
        </w:rPr>
        <w:t xml:space="preserve">KSA 66-1,111 Types of carriers which must comply with act and other applicable </w:t>
      </w:r>
      <w:r w:rsidR="00280934" w:rsidRPr="00AA412A">
        <w:rPr>
          <w:rFonts w:eastAsia="Times New Roman"/>
        </w:rPr>
        <w:t>laws.</w:t>
      </w:r>
    </w:p>
    <w:p w14:paraId="570F9243" w14:textId="7AD6DE7F" w:rsidR="00AA412A" w:rsidRPr="00AA412A" w:rsidRDefault="00AA412A" w:rsidP="00694797">
      <w:pPr>
        <w:numPr>
          <w:ilvl w:val="0"/>
          <w:numId w:val="39"/>
        </w:numPr>
        <w:spacing w:after="0" w:line="240" w:lineRule="auto"/>
        <w:rPr>
          <w:rFonts w:eastAsia="Times New Roman"/>
        </w:rPr>
      </w:pPr>
      <w:r w:rsidRPr="00AA412A">
        <w:rPr>
          <w:rFonts w:eastAsia="Times New Roman"/>
        </w:rPr>
        <w:t xml:space="preserve">KSA 66-1,112 Authority of commission to regulate public motor carriers; rate-making procedures; exemption for state antitrust </w:t>
      </w:r>
      <w:r w:rsidR="00280934" w:rsidRPr="00AA412A">
        <w:rPr>
          <w:rFonts w:eastAsia="Times New Roman"/>
        </w:rPr>
        <w:t>laws.</w:t>
      </w:r>
    </w:p>
    <w:p w14:paraId="0B6AEA96" w14:textId="53840FB4" w:rsidR="00AA412A" w:rsidRPr="00AA412A" w:rsidRDefault="00AA412A" w:rsidP="00694797">
      <w:pPr>
        <w:numPr>
          <w:ilvl w:val="0"/>
          <w:numId w:val="39"/>
        </w:numPr>
        <w:spacing w:after="240" w:line="240" w:lineRule="auto"/>
        <w:rPr>
          <w:rFonts w:eastAsia="Times New Roman"/>
        </w:rPr>
      </w:pPr>
      <w:r w:rsidRPr="00AA412A">
        <w:rPr>
          <w:rFonts w:eastAsia="Times New Roman"/>
        </w:rPr>
        <w:t>State of Kansas Response Pla</w:t>
      </w:r>
      <w:r w:rsidR="007C53A9">
        <w:rPr>
          <w:rFonts w:eastAsia="Times New Roman"/>
        </w:rPr>
        <w:t>n</w:t>
      </w:r>
      <w:r w:rsidRPr="00AA412A">
        <w:rPr>
          <w:rFonts w:eastAsia="Times New Roman"/>
        </w:rPr>
        <w:t>.</w:t>
      </w:r>
    </w:p>
    <w:p w14:paraId="1FB63298" w14:textId="77777777" w:rsidR="00AA412A" w:rsidRPr="00AA412A" w:rsidRDefault="00AA412A" w:rsidP="00747C3D">
      <w:pPr>
        <w:spacing w:before="240" w:after="0" w:line="240" w:lineRule="auto"/>
        <w:rPr>
          <w:rFonts w:eastAsia="Times New Roman"/>
        </w:rPr>
      </w:pPr>
      <w:r w:rsidRPr="00AA412A">
        <w:rPr>
          <w:rFonts w:eastAsia="Times New Roman"/>
          <w:b/>
          <w:bCs/>
        </w:rPr>
        <w:t xml:space="preserve">State Administrative Regulations </w:t>
      </w:r>
    </w:p>
    <w:p w14:paraId="2BBFAA3E" w14:textId="77777777" w:rsidR="00AA412A" w:rsidRPr="00AA412A" w:rsidRDefault="00AA412A" w:rsidP="00694797">
      <w:pPr>
        <w:numPr>
          <w:ilvl w:val="0"/>
          <w:numId w:val="40"/>
        </w:numPr>
        <w:spacing w:after="0" w:line="240" w:lineRule="auto"/>
        <w:rPr>
          <w:rFonts w:eastAsia="Times New Roman"/>
        </w:rPr>
      </w:pPr>
      <w:r w:rsidRPr="00AA412A">
        <w:rPr>
          <w:rFonts w:eastAsia="Times New Roman"/>
        </w:rPr>
        <w:t>82-4-1. Definitions.</w:t>
      </w:r>
    </w:p>
    <w:p w14:paraId="72F2C8C3" w14:textId="77777777" w:rsidR="00AA412A" w:rsidRPr="00AA412A" w:rsidRDefault="00AA412A" w:rsidP="00694797">
      <w:pPr>
        <w:numPr>
          <w:ilvl w:val="0"/>
          <w:numId w:val="40"/>
        </w:numPr>
        <w:spacing w:after="240" w:line="240" w:lineRule="auto"/>
        <w:rPr>
          <w:rFonts w:eastAsia="Times New Roman"/>
        </w:rPr>
      </w:pPr>
      <w:r w:rsidRPr="00AA412A">
        <w:rPr>
          <w:rFonts w:eastAsia="Times New Roman"/>
        </w:rPr>
        <w:t>82-4-2. General duty of carrier.</w:t>
      </w:r>
    </w:p>
    <w:p w14:paraId="670CE28A" w14:textId="77777777" w:rsidR="00AA412A" w:rsidRPr="00AA412A" w:rsidRDefault="00AA412A" w:rsidP="00747C3D">
      <w:pPr>
        <w:spacing w:before="240" w:after="0" w:line="240" w:lineRule="auto"/>
        <w:rPr>
          <w:rFonts w:eastAsia="Times New Roman"/>
        </w:rPr>
      </w:pPr>
      <w:r w:rsidRPr="00AA412A">
        <w:rPr>
          <w:rFonts w:eastAsia="Times New Roman"/>
          <w:b/>
          <w:bCs/>
        </w:rPr>
        <w:t>Federal</w:t>
      </w:r>
    </w:p>
    <w:p w14:paraId="745BB227" w14:textId="6A0639B3" w:rsidR="00AA412A" w:rsidRPr="00AA412A" w:rsidRDefault="00AA412A" w:rsidP="00694797">
      <w:pPr>
        <w:numPr>
          <w:ilvl w:val="0"/>
          <w:numId w:val="41"/>
        </w:numPr>
        <w:spacing w:after="0" w:line="240" w:lineRule="auto"/>
        <w:rPr>
          <w:rFonts w:eastAsia="Times New Roman"/>
        </w:rPr>
      </w:pPr>
      <w:r w:rsidRPr="00AA412A">
        <w:rPr>
          <w:rFonts w:eastAsia="Times New Roman"/>
        </w:rPr>
        <w:t xml:space="preserve">Title II of the Americans with Disabilities </w:t>
      </w:r>
      <w:r w:rsidR="00280934" w:rsidRPr="00AA412A">
        <w:rPr>
          <w:rFonts w:eastAsia="Times New Roman"/>
        </w:rPr>
        <w:t>Act.</w:t>
      </w:r>
    </w:p>
    <w:p w14:paraId="7CCE8331" w14:textId="77777777" w:rsidR="00AA412A" w:rsidRPr="00AA412A" w:rsidRDefault="00AA412A" w:rsidP="00694797">
      <w:pPr>
        <w:numPr>
          <w:ilvl w:val="0"/>
          <w:numId w:val="41"/>
        </w:numPr>
        <w:spacing w:after="0" w:line="240" w:lineRule="auto"/>
        <w:rPr>
          <w:rFonts w:eastAsia="Times New Roman"/>
        </w:rPr>
      </w:pPr>
      <w:r w:rsidRPr="00AA412A">
        <w:rPr>
          <w:rFonts w:eastAsia="Times New Roman"/>
        </w:rPr>
        <w:t>42 U.S.C. 11001-11050 Emergency Planning &amp; Community Right-to-Know Act (EPCRA);</w:t>
      </w:r>
    </w:p>
    <w:p w14:paraId="198BE6EA" w14:textId="75A08C1B" w:rsidR="00AA412A" w:rsidRPr="00AA412A" w:rsidRDefault="00AA412A" w:rsidP="00694797">
      <w:pPr>
        <w:numPr>
          <w:ilvl w:val="0"/>
          <w:numId w:val="41"/>
        </w:numPr>
        <w:spacing w:after="0" w:line="240" w:lineRule="auto"/>
        <w:rPr>
          <w:rFonts w:eastAsia="Times New Roman"/>
        </w:rPr>
      </w:pPr>
      <w:r w:rsidRPr="00AA412A">
        <w:rPr>
          <w:rFonts w:eastAsia="Times New Roman"/>
        </w:rPr>
        <w:t xml:space="preserve">49 U.S.C. 5101-5127 Transportation of Hazardous </w:t>
      </w:r>
      <w:r w:rsidR="00280934" w:rsidRPr="00AA412A">
        <w:rPr>
          <w:rFonts w:eastAsia="Times New Roman"/>
        </w:rPr>
        <w:t>Material.</w:t>
      </w:r>
    </w:p>
    <w:p w14:paraId="27265914" w14:textId="3E0845ED" w:rsidR="00AA412A" w:rsidRPr="00AA412A" w:rsidRDefault="00AA412A" w:rsidP="00694797">
      <w:pPr>
        <w:numPr>
          <w:ilvl w:val="0"/>
          <w:numId w:val="41"/>
        </w:numPr>
        <w:spacing w:after="0" w:line="240" w:lineRule="auto"/>
        <w:rPr>
          <w:rFonts w:eastAsia="Times New Roman"/>
        </w:rPr>
      </w:pPr>
      <w:r w:rsidRPr="00AA412A">
        <w:rPr>
          <w:rFonts w:eastAsia="Times New Roman"/>
        </w:rPr>
        <w:t xml:space="preserve">National Response </w:t>
      </w:r>
      <w:r w:rsidR="00280934" w:rsidRPr="00AA412A">
        <w:rPr>
          <w:rFonts w:eastAsia="Times New Roman"/>
        </w:rPr>
        <w:t>Framework.</w:t>
      </w:r>
    </w:p>
    <w:p w14:paraId="05342558" w14:textId="4B0F53D7" w:rsidR="00AA412A" w:rsidRPr="00AA412A" w:rsidRDefault="00AA412A" w:rsidP="00694797">
      <w:pPr>
        <w:numPr>
          <w:ilvl w:val="0"/>
          <w:numId w:val="41"/>
        </w:numPr>
        <w:spacing w:after="0" w:line="240" w:lineRule="auto"/>
        <w:rPr>
          <w:rFonts w:eastAsia="Times New Roman"/>
        </w:rPr>
      </w:pPr>
      <w:r w:rsidRPr="00AA412A">
        <w:rPr>
          <w:rFonts w:eastAsia="Times New Roman"/>
        </w:rPr>
        <w:t xml:space="preserve">Homeland Security Presidential Directive – 5: Management of Domestic </w:t>
      </w:r>
      <w:r w:rsidR="00280934" w:rsidRPr="00AA412A">
        <w:rPr>
          <w:rFonts w:eastAsia="Times New Roman"/>
        </w:rPr>
        <w:t>Incidents.</w:t>
      </w:r>
    </w:p>
    <w:p w14:paraId="3C89429D" w14:textId="5596A268" w:rsidR="00AA412A" w:rsidRPr="00AA412A" w:rsidRDefault="00AA412A" w:rsidP="00694797">
      <w:pPr>
        <w:numPr>
          <w:ilvl w:val="0"/>
          <w:numId w:val="41"/>
        </w:numPr>
        <w:spacing w:after="0" w:line="240" w:lineRule="auto"/>
        <w:rPr>
          <w:rFonts w:eastAsia="Times New Roman"/>
        </w:rPr>
      </w:pPr>
      <w:r w:rsidRPr="00AA412A">
        <w:rPr>
          <w:rFonts w:eastAsia="Times New Roman"/>
        </w:rPr>
        <w:t xml:space="preserve">Presidential Policy Directive – 8: National </w:t>
      </w:r>
      <w:r w:rsidR="00280934" w:rsidRPr="00AA412A">
        <w:rPr>
          <w:rFonts w:eastAsia="Times New Roman"/>
        </w:rPr>
        <w:t>Preparedness.</w:t>
      </w:r>
    </w:p>
    <w:p w14:paraId="78CD49DD" w14:textId="77777777" w:rsidR="00AA412A" w:rsidRPr="00AA412A" w:rsidRDefault="00AA412A" w:rsidP="00694797">
      <w:pPr>
        <w:numPr>
          <w:ilvl w:val="0"/>
          <w:numId w:val="41"/>
        </w:numPr>
        <w:spacing w:before="240" w:after="240" w:line="240" w:lineRule="auto"/>
        <w:rPr>
          <w:rFonts w:eastAsia="Times New Roman"/>
        </w:rPr>
      </w:pPr>
      <w:r w:rsidRPr="00AA412A">
        <w:rPr>
          <w:rFonts w:eastAsia="Times New Roman"/>
        </w:rPr>
        <w:t>Comprehensive Planning Guide (CPG) 101.</w:t>
      </w:r>
    </w:p>
    <w:p w14:paraId="76979267" w14:textId="77777777" w:rsidR="00AA412A" w:rsidRPr="00AA412A" w:rsidRDefault="00AA412A" w:rsidP="00D005B6">
      <w:pPr>
        <w:pStyle w:val="Heading2"/>
        <w:rPr>
          <w:rFonts w:eastAsia="Times New Roman"/>
        </w:rPr>
      </w:pPr>
      <w:bookmarkStart w:id="104" w:name="_Toc219383054"/>
      <w:r w:rsidRPr="00AA412A">
        <w:rPr>
          <w:rFonts w:eastAsia="Times New Roman"/>
        </w:rPr>
        <w:t>III. Assumptions</w:t>
      </w:r>
      <w:bookmarkEnd w:id="104"/>
    </w:p>
    <w:p w14:paraId="2FD861A5" w14:textId="77777777" w:rsidR="00AA412A" w:rsidRPr="00AA412A" w:rsidRDefault="00AA412A" w:rsidP="00694797">
      <w:pPr>
        <w:numPr>
          <w:ilvl w:val="0"/>
          <w:numId w:val="42"/>
        </w:numPr>
        <w:spacing w:after="0" w:line="240" w:lineRule="auto"/>
        <w:rPr>
          <w:rFonts w:eastAsia="Times New Roman"/>
        </w:rPr>
      </w:pPr>
      <w:r w:rsidRPr="00AA412A">
        <w:rPr>
          <w:rFonts w:eastAsia="Times New Roman"/>
        </w:rPr>
        <w:t>The timely and coordinated deployment of public works and engineering resources will have a direct impact on the community’s ability to respond to and recover from a disaster. </w:t>
      </w:r>
    </w:p>
    <w:p w14:paraId="1B26C3E5" w14:textId="77777777" w:rsidR="00AA412A" w:rsidRPr="00AA412A" w:rsidRDefault="00AA412A" w:rsidP="00694797">
      <w:pPr>
        <w:numPr>
          <w:ilvl w:val="0"/>
          <w:numId w:val="42"/>
        </w:numPr>
        <w:spacing w:after="0" w:line="240" w:lineRule="auto"/>
        <w:rPr>
          <w:rFonts w:eastAsia="Times New Roman"/>
        </w:rPr>
      </w:pPr>
      <w:r w:rsidRPr="00AA412A">
        <w:rPr>
          <w:rFonts w:eastAsia="Times New Roman"/>
        </w:rPr>
        <w:t>Many disasters may require assistance from, and coordination of, public works departments throughout Sedgwick County.  </w:t>
      </w:r>
    </w:p>
    <w:p w14:paraId="3935F093" w14:textId="77777777" w:rsidR="00AA412A" w:rsidRPr="00AA412A" w:rsidRDefault="00AA412A" w:rsidP="00694797">
      <w:pPr>
        <w:numPr>
          <w:ilvl w:val="0"/>
          <w:numId w:val="42"/>
        </w:numPr>
        <w:spacing w:after="0" w:line="240" w:lineRule="auto"/>
        <w:rPr>
          <w:rFonts w:eastAsia="Times New Roman"/>
        </w:rPr>
      </w:pPr>
      <w:r w:rsidRPr="00AA412A">
        <w:rPr>
          <w:rFonts w:eastAsia="Times New Roman"/>
        </w:rPr>
        <w:t>Disasters may damage, delay, and/or overwhelm public works resources and systems usually readily available to respond. </w:t>
      </w:r>
    </w:p>
    <w:p w14:paraId="655AFCB6" w14:textId="77777777" w:rsidR="00AA412A" w:rsidRPr="00AA412A" w:rsidRDefault="00AA412A" w:rsidP="00694797">
      <w:pPr>
        <w:numPr>
          <w:ilvl w:val="0"/>
          <w:numId w:val="42"/>
        </w:numPr>
        <w:spacing w:after="0" w:line="240" w:lineRule="auto"/>
        <w:rPr>
          <w:rFonts w:eastAsia="Times New Roman"/>
        </w:rPr>
      </w:pPr>
      <w:r w:rsidRPr="00AA412A">
        <w:rPr>
          <w:rFonts w:eastAsia="Times New Roman"/>
        </w:rPr>
        <w:t>While local public works resources meet the needs of most emergencies, some disasters will require the coordination of county-wide public works resources, implementation of mutual aid, utilization of private resources, and/or assistance from the state and/or federal government.  </w:t>
      </w:r>
    </w:p>
    <w:p w14:paraId="6E9DACA1" w14:textId="77777777" w:rsidR="00AA412A" w:rsidRPr="00AA412A" w:rsidRDefault="00AA412A" w:rsidP="00694797">
      <w:pPr>
        <w:numPr>
          <w:ilvl w:val="0"/>
          <w:numId w:val="42"/>
        </w:numPr>
        <w:spacing w:after="0" w:line="240" w:lineRule="auto"/>
        <w:rPr>
          <w:rFonts w:eastAsia="Times New Roman"/>
        </w:rPr>
      </w:pPr>
      <w:r w:rsidRPr="00AA412A">
        <w:rPr>
          <w:rFonts w:eastAsia="Times New Roman"/>
        </w:rPr>
        <w:lastRenderedPageBreak/>
        <w:t>The amount of debris resulting from a disaster could exceed an individual city’s or the County’s removal, processing, recycling, and disposal capabilities. </w:t>
      </w:r>
    </w:p>
    <w:p w14:paraId="31F48683" w14:textId="77777777" w:rsidR="00AA412A" w:rsidRPr="00AA412A" w:rsidRDefault="00AA412A" w:rsidP="00694797">
      <w:pPr>
        <w:numPr>
          <w:ilvl w:val="0"/>
          <w:numId w:val="42"/>
        </w:numPr>
        <w:spacing w:after="0" w:line="240" w:lineRule="auto"/>
        <w:rPr>
          <w:rFonts w:eastAsia="Times New Roman"/>
        </w:rPr>
      </w:pPr>
      <w:r w:rsidRPr="00AA412A">
        <w:rPr>
          <w:rFonts w:eastAsia="Times New Roman"/>
        </w:rPr>
        <w:t>The cities and/or the county may contract with private contractors to play a significant role in the debris clearance, removal, recycling, and disposal process. </w:t>
      </w:r>
    </w:p>
    <w:p w14:paraId="0CD92A55" w14:textId="61EABF28" w:rsidR="00AA412A" w:rsidRPr="00AA412A" w:rsidRDefault="00AA412A" w:rsidP="00694797">
      <w:pPr>
        <w:numPr>
          <w:ilvl w:val="0"/>
          <w:numId w:val="42"/>
        </w:numPr>
        <w:spacing w:after="0" w:line="240" w:lineRule="auto"/>
        <w:rPr>
          <w:rFonts w:eastAsia="Times New Roman"/>
        </w:rPr>
      </w:pPr>
      <w:r w:rsidRPr="00AA412A">
        <w:rPr>
          <w:rFonts w:eastAsia="Times New Roman"/>
        </w:rPr>
        <w:t xml:space="preserve">Depending on the situation, the state may </w:t>
      </w:r>
      <w:r w:rsidR="00B8506B" w:rsidRPr="00AA412A">
        <w:rPr>
          <w:rFonts w:eastAsia="Times New Roman"/>
        </w:rPr>
        <w:t>authorize</w:t>
      </w:r>
      <w:r w:rsidRPr="00AA412A">
        <w:rPr>
          <w:rFonts w:eastAsia="Times New Roman"/>
        </w:rPr>
        <w:t xml:space="preserve"> the use of state resources to assist in the removal and disposal of debris. </w:t>
      </w:r>
    </w:p>
    <w:p w14:paraId="0239B116" w14:textId="77777777" w:rsidR="00AA412A" w:rsidRPr="00AA412A" w:rsidRDefault="00AA412A" w:rsidP="00694797">
      <w:pPr>
        <w:numPr>
          <w:ilvl w:val="0"/>
          <w:numId w:val="42"/>
        </w:numPr>
        <w:spacing w:after="240" w:line="240" w:lineRule="auto"/>
        <w:rPr>
          <w:rFonts w:eastAsia="Times New Roman"/>
        </w:rPr>
      </w:pPr>
      <w:r w:rsidRPr="00AA412A">
        <w:rPr>
          <w:rFonts w:eastAsia="Times New Roman"/>
        </w:rPr>
        <w:t>Prioritization of public works and engineering support and resources will be assigned based on the specific requirements of each incident.</w:t>
      </w:r>
    </w:p>
    <w:p w14:paraId="7A4B40ED" w14:textId="77777777" w:rsidR="00AA412A" w:rsidRPr="00AA412A" w:rsidRDefault="00AA412A" w:rsidP="00D005B6">
      <w:pPr>
        <w:pStyle w:val="Heading2"/>
        <w:rPr>
          <w:rFonts w:eastAsia="Times New Roman"/>
        </w:rPr>
      </w:pPr>
      <w:bookmarkStart w:id="105" w:name="_Toc219383055"/>
      <w:r w:rsidRPr="00AA412A">
        <w:rPr>
          <w:rFonts w:eastAsia="Times New Roman"/>
        </w:rPr>
        <w:t>IV. Concept of Operations</w:t>
      </w:r>
      <w:bookmarkEnd w:id="105"/>
    </w:p>
    <w:p w14:paraId="3406BD2F" w14:textId="77777777" w:rsidR="00AA412A" w:rsidRPr="00AA412A" w:rsidRDefault="00AA412A" w:rsidP="00D005B6">
      <w:pPr>
        <w:pStyle w:val="Heading3"/>
        <w:rPr>
          <w:rFonts w:eastAsia="Times New Roman"/>
        </w:rPr>
      </w:pPr>
      <w:bookmarkStart w:id="106" w:name="_Toc219383056"/>
      <w:r w:rsidRPr="00AA412A">
        <w:rPr>
          <w:rFonts w:eastAsia="Times New Roman"/>
        </w:rPr>
        <w:t>General</w:t>
      </w:r>
      <w:bookmarkEnd w:id="106"/>
    </w:p>
    <w:p w14:paraId="01949303" w14:textId="45901F1D" w:rsidR="00AA412A" w:rsidRPr="00AA412A" w:rsidRDefault="00AA412A" w:rsidP="00DF2654">
      <w:pPr>
        <w:spacing w:after="240" w:line="240" w:lineRule="auto"/>
        <w:rPr>
          <w:rFonts w:eastAsia="Times New Roman"/>
        </w:rPr>
      </w:pPr>
      <w:r w:rsidRPr="00AA412A">
        <w:rPr>
          <w:rFonts w:eastAsia="Times New Roman"/>
        </w:rPr>
        <w:t>ESF-3 is organized consistent with the Sedgwick County Emergency Operations Center, the requirements of the National Response Framework, the National Incident Management System, and the Incident Command System. This structure and system support incident assessment, planning, procurement, deployment, and coordination and support operations to Sedgwick County through the Sedgwick County Incident Response Framework, Area Operations and Incident Support Teams (ISTs) to provide a timely and appropriate response to an emergency or situation.  </w:t>
      </w:r>
    </w:p>
    <w:p w14:paraId="3BD892E3" w14:textId="77777777" w:rsidR="00AA412A" w:rsidRPr="00AA412A" w:rsidRDefault="00AA412A" w:rsidP="00D005B6">
      <w:pPr>
        <w:spacing w:before="240" w:after="240" w:line="240" w:lineRule="auto"/>
        <w:rPr>
          <w:rFonts w:eastAsia="Times New Roman"/>
        </w:rPr>
      </w:pPr>
      <w:r w:rsidRPr="00AA412A">
        <w:rPr>
          <w:rFonts w:eastAsia="Times New Roman"/>
        </w:rPr>
        <w:t>Sedgwick County Emergency Communications will notify the “on call” Emergency Management Duty Officer (DO) when Sedgwick County has been threatened or impacted by an emergency or disaster event as provided in the County Warning Point procedure. The DO through monitoring and/or communication with Emergency Communications is responsible for providing initial notification to the Emergency Management Director or designee to initiate EOC activation and notification procedures. EOC activation is further detailed in ESF-5 "Information and Planning".  </w:t>
      </w:r>
    </w:p>
    <w:p w14:paraId="7E87DC2A" w14:textId="5694B7DC" w:rsidR="00AA412A" w:rsidRPr="00AA412A" w:rsidRDefault="00AA412A" w:rsidP="00D005B6">
      <w:pPr>
        <w:spacing w:before="240" w:after="240" w:line="240" w:lineRule="auto"/>
        <w:rPr>
          <w:rFonts w:eastAsia="Times New Roman"/>
        </w:rPr>
      </w:pPr>
      <w:r w:rsidRPr="00AA412A">
        <w:rPr>
          <w:rFonts w:eastAsia="Times New Roman"/>
        </w:rPr>
        <w:t xml:space="preserve">Sedgwick County Public Works serves as the coordinating agency for ESF #3. Sedgwick County Public Works may also designate other agencies as needed.  Sedgwick County Emergency Management will serve as the initial notification source of EOC/EOP activation ESF-3 partners may be requested or deployed prior to activation to assist with initial incident response and stabilization. These agencies will use established emergency response plans and procedures to respond accordingly. Once ESF #3 is </w:t>
      </w:r>
      <w:r w:rsidR="00280934" w:rsidRPr="00AA412A">
        <w:rPr>
          <w:rFonts w:eastAsia="Times New Roman"/>
        </w:rPr>
        <w:t>fully</w:t>
      </w:r>
      <w:r w:rsidRPr="00AA412A">
        <w:rPr>
          <w:rFonts w:eastAsia="Times New Roman"/>
        </w:rPr>
        <w:t xml:space="preserve"> activated with the rest of the EOC, Primary and Support agencies will retain administrative control of its resources and personnel but will be under the operational control of ESF-3.  </w:t>
      </w:r>
    </w:p>
    <w:p w14:paraId="3D162A6C" w14:textId="77777777" w:rsidR="00AA412A" w:rsidRPr="00AA412A" w:rsidRDefault="00AA412A" w:rsidP="00D005B6">
      <w:pPr>
        <w:spacing w:before="240" w:after="240" w:line="240" w:lineRule="auto"/>
        <w:rPr>
          <w:rFonts w:eastAsia="Times New Roman"/>
        </w:rPr>
      </w:pPr>
      <w:r w:rsidRPr="00AA412A">
        <w:rPr>
          <w:rFonts w:eastAsia="Times New Roman"/>
        </w:rPr>
        <w:t>Sedgwick County Public Works and other ESF-3 partners can provide liaisons to assist with state and other county or regional as required and dependent on jurisdiction.  </w:t>
      </w:r>
    </w:p>
    <w:p w14:paraId="1666521F" w14:textId="77777777" w:rsidR="00AA412A" w:rsidRPr="00AA412A" w:rsidRDefault="00AA412A" w:rsidP="00D005B6">
      <w:pPr>
        <w:spacing w:before="240" w:after="240" w:line="240" w:lineRule="auto"/>
        <w:rPr>
          <w:rFonts w:eastAsia="Times New Roman"/>
        </w:rPr>
      </w:pPr>
      <w:r w:rsidRPr="00AA412A">
        <w:rPr>
          <w:rFonts w:eastAsia="Times New Roman"/>
        </w:rPr>
        <w:t>The EOC and ESF-3 partners will collect and disseminate information to and from the EOC. The representative of ESF-3 in the EOC will make sure to note and share updates from ESF-3 partners to the EOC and ensure that any pertinent updates from the EOC make it back to ESF partners as needed </w:t>
      </w:r>
    </w:p>
    <w:p w14:paraId="6E691D6A" w14:textId="77777777" w:rsidR="00AA412A" w:rsidRPr="00AA412A" w:rsidRDefault="00AA412A" w:rsidP="00D005B6">
      <w:pPr>
        <w:pStyle w:val="Heading3"/>
        <w:rPr>
          <w:rFonts w:eastAsia="Times New Roman"/>
        </w:rPr>
      </w:pPr>
      <w:bookmarkStart w:id="107" w:name="_Toc219383057"/>
      <w:r w:rsidRPr="00AA412A">
        <w:rPr>
          <w:rFonts w:eastAsia="Times New Roman"/>
        </w:rPr>
        <w:t>Protective Actions</w:t>
      </w:r>
      <w:bookmarkEnd w:id="107"/>
    </w:p>
    <w:p w14:paraId="519A6783" w14:textId="17601EC1" w:rsidR="00AA412A" w:rsidRPr="00AA412A" w:rsidRDefault="00AA412A" w:rsidP="0077148B">
      <w:pPr>
        <w:spacing w:after="240" w:line="240" w:lineRule="auto"/>
        <w:rPr>
          <w:rFonts w:eastAsia="Times New Roman"/>
        </w:rPr>
      </w:pPr>
      <w:r w:rsidRPr="00AA412A">
        <w:rPr>
          <w:rFonts w:eastAsia="Times New Roman"/>
          <w:u w:val="single"/>
        </w:rPr>
        <w:t>Community Infrastructure inside a 100-year flood plain</w:t>
      </w:r>
      <w:r w:rsidRPr="00AA412A">
        <w:rPr>
          <w:rFonts w:eastAsia="Times New Roman"/>
        </w:rPr>
        <w:br/>
        <w:t xml:space="preserve">ESF-3 and partners will discuss and engage efforts to mitigate any situations in which community and critical infrastructure located utilized approved building codes. In the instance in which these facilities could be compromised ESF-3 will work with partners to employ appropriate levels of </w:t>
      </w:r>
      <w:r w:rsidR="00280934" w:rsidRPr="00AA412A">
        <w:rPr>
          <w:rFonts w:eastAsia="Times New Roman"/>
        </w:rPr>
        <w:t>protection</w:t>
      </w:r>
      <w:r w:rsidRPr="00AA412A">
        <w:rPr>
          <w:rFonts w:eastAsia="Times New Roman"/>
        </w:rPr>
        <w:t xml:space="preserve"> feasible for the facility. This could include sandbagging and pumping operations.</w:t>
      </w:r>
    </w:p>
    <w:p w14:paraId="2B81FE1C" w14:textId="669C1324" w:rsidR="00AA412A" w:rsidRPr="00AA412A" w:rsidRDefault="00AA412A" w:rsidP="00D005B6">
      <w:pPr>
        <w:spacing w:before="240" w:after="240" w:line="240" w:lineRule="auto"/>
        <w:rPr>
          <w:rFonts w:eastAsia="Times New Roman"/>
        </w:rPr>
      </w:pPr>
      <w:r w:rsidRPr="00AA412A">
        <w:rPr>
          <w:rFonts w:eastAsia="Times New Roman"/>
          <w:u w:val="single"/>
        </w:rPr>
        <w:lastRenderedPageBreak/>
        <w:t>Placement, size, and fuel procurement strategy of water transfer pumps.</w:t>
      </w:r>
      <w:r w:rsidRPr="00AA412A">
        <w:rPr>
          <w:rFonts w:eastAsia="Times New Roman"/>
        </w:rPr>
        <w:br/>
        <w:t>Water Transfer Pumps</w:t>
      </w:r>
      <w:r w:rsidR="00280934" w:rsidRPr="00AA412A">
        <w:rPr>
          <w:rFonts w:eastAsia="Times New Roman"/>
        </w:rPr>
        <w:t>: The</w:t>
      </w:r>
      <w:r w:rsidRPr="00AA412A">
        <w:rPr>
          <w:rFonts w:eastAsia="Times New Roman"/>
        </w:rPr>
        <w:t xml:space="preserve"> Cheney substation supplies power to the Cheney reservoir pump station and is the sole line of supply of electricity. The Cheney pump station has 5-4,000 volt (135 amp) 1,000 HP pumps electronically controlled by the filter plant in Wichita (manual controls are on site). There are currently no backup generators for emergency power at the Cheney pump station in the advent of power loss. Three substations service the Wichita water (Hess) pump station, and two substations service the Wichita well field, all do not have backup generators in the event of power loss. ESF-3 will </w:t>
      </w:r>
      <w:r w:rsidR="00280934" w:rsidRPr="00AA412A">
        <w:rPr>
          <w:rFonts w:eastAsia="Times New Roman"/>
        </w:rPr>
        <w:t xml:space="preserve">work </w:t>
      </w:r>
      <w:r w:rsidR="00280934">
        <w:rPr>
          <w:rFonts w:eastAsia="Times New Roman"/>
        </w:rPr>
        <w:t>with</w:t>
      </w:r>
      <w:r w:rsidRPr="00AA412A">
        <w:rPr>
          <w:rFonts w:eastAsia="Times New Roman"/>
        </w:rPr>
        <w:t xml:space="preserve"> the public works departments and ESF-7 (Logistics) to utilize either local government fuel sources or find sources if needed. ESF-3 will work ESF-12 utility partners to assist with power restoration </w:t>
      </w:r>
    </w:p>
    <w:p w14:paraId="34FE32C4" w14:textId="236D36CC" w:rsidR="00AA412A" w:rsidRPr="00AA412A" w:rsidRDefault="00AA412A" w:rsidP="00D005B6">
      <w:pPr>
        <w:spacing w:before="240" w:after="240" w:line="240" w:lineRule="auto"/>
        <w:rPr>
          <w:rFonts w:eastAsia="Times New Roman"/>
        </w:rPr>
      </w:pPr>
      <w:r w:rsidRPr="00AA412A">
        <w:rPr>
          <w:rFonts w:eastAsia="Times New Roman"/>
          <w:u w:val="single"/>
        </w:rPr>
        <w:t>Location and specification of sandbagging operations</w:t>
      </w:r>
      <w:r w:rsidRPr="00AA412A">
        <w:rPr>
          <w:rFonts w:eastAsia="Times New Roman"/>
        </w:rPr>
        <w:br/>
        <w:t>Location Sedgwick County West Yard Maintenance Facility, 4701 S. West St. Wichita, Kansas. </w:t>
      </w:r>
      <w:r w:rsidRPr="00AA412A">
        <w:rPr>
          <w:rFonts w:eastAsia="Times New Roman"/>
        </w:rPr>
        <w:br/>
        <w:t xml:space="preserve">Requests for sandbagging will be directed to Sedgwick County Emergency Management for delivery to the site(s) determined by Sedgwick County Public Works.  Sand will be acquired from city and county public works yards and hauled using government vehicles to the site(s).  The respective public works department(s) will relay the location of sandbags via public information officers to the media for the public if they desire to get them for flood protection. Pre-made </w:t>
      </w:r>
      <w:r w:rsidR="00280934" w:rsidRPr="00AA412A">
        <w:rPr>
          <w:rFonts w:eastAsia="Times New Roman"/>
        </w:rPr>
        <w:t>sandbags</w:t>
      </w:r>
      <w:r w:rsidRPr="00AA412A">
        <w:rPr>
          <w:rFonts w:eastAsia="Times New Roman"/>
        </w:rPr>
        <w:t xml:space="preserve"> or the Equipment will be made available for use to fill sand into sandbags dependent on the situation. </w:t>
      </w:r>
    </w:p>
    <w:p w14:paraId="16EE64B2" w14:textId="77777777" w:rsidR="00AA412A" w:rsidRPr="00AA412A" w:rsidRDefault="00AA412A" w:rsidP="00D005B6">
      <w:pPr>
        <w:pStyle w:val="Heading3"/>
        <w:rPr>
          <w:rFonts w:eastAsia="Times New Roman"/>
        </w:rPr>
      </w:pPr>
      <w:bookmarkStart w:id="108" w:name="_Toc219383058"/>
      <w:r w:rsidRPr="00AA412A">
        <w:rPr>
          <w:rFonts w:eastAsia="Times New Roman"/>
        </w:rPr>
        <w:t>Debris Management</w:t>
      </w:r>
      <w:bookmarkEnd w:id="108"/>
      <w:r w:rsidRPr="00AA412A">
        <w:rPr>
          <w:rFonts w:eastAsia="Times New Roman"/>
        </w:rPr>
        <w:t xml:space="preserve"> </w:t>
      </w:r>
    </w:p>
    <w:p w14:paraId="5299ABD2" w14:textId="7288BC42" w:rsidR="00AA412A" w:rsidRPr="00AA412A" w:rsidRDefault="00AA412A" w:rsidP="00D005B6">
      <w:pPr>
        <w:spacing w:after="240" w:line="240" w:lineRule="auto"/>
        <w:rPr>
          <w:rFonts w:eastAsia="Times New Roman"/>
        </w:rPr>
      </w:pPr>
      <w:r w:rsidRPr="00AA412A">
        <w:rPr>
          <w:rFonts w:eastAsia="Times New Roman"/>
        </w:rPr>
        <w:t xml:space="preserve">Sedgwick County has an approved Debris management plan by Federal Emergency Management Agency. Sedgwick County will </w:t>
      </w:r>
      <w:r w:rsidR="00747C3D" w:rsidRPr="00AA412A">
        <w:rPr>
          <w:rFonts w:eastAsia="Times New Roman"/>
        </w:rPr>
        <w:t>utilize</w:t>
      </w:r>
      <w:r w:rsidRPr="00AA412A">
        <w:rPr>
          <w:rFonts w:eastAsia="Times New Roman"/>
        </w:rPr>
        <w:t xml:space="preserve"> the plan to accomplish debris management operations.</w:t>
      </w:r>
    </w:p>
    <w:p w14:paraId="6C61891A" w14:textId="77777777" w:rsidR="00AA412A" w:rsidRPr="00AA412A" w:rsidRDefault="00AA412A" w:rsidP="00D005B6">
      <w:pPr>
        <w:pStyle w:val="Heading3"/>
        <w:rPr>
          <w:rFonts w:eastAsia="Times New Roman"/>
        </w:rPr>
      </w:pPr>
      <w:bookmarkStart w:id="109" w:name="_Toc219383059"/>
      <w:r w:rsidRPr="00AA412A">
        <w:rPr>
          <w:rFonts w:eastAsia="Times New Roman"/>
        </w:rPr>
        <w:t>Structure and Environmental Assessments</w:t>
      </w:r>
      <w:bookmarkEnd w:id="109"/>
    </w:p>
    <w:p w14:paraId="437F19F2" w14:textId="7BE9171D" w:rsidR="00AA412A" w:rsidRPr="00AA412A" w:rsidRDefault="00AA412A" w:rsidP="00D005B6">
      <w:pPr>
        <w:spacing w:after="240" w:line="240" w:lineRule="auto"/>
        <w:rPr>
          <w:rFonts w:eastAsia="Times New Roman"/>
        </w:rPr>
      </w:pPr>
      <w:r w:rsidRPr="00AA412A">
        <w:rPr>
          <w:rFonts w:eastAsia="Times New Roman"/>
        </w:rPr>
        <w:t xml:space="preserve">Inspection of Structures Capability- </w:t>
      </w:r>
    </w:p>
    <w:p w14:paraId="7E1339F1" w14:textId="77777777" w:rsidR="00AA412A" w:rsidRPr="00AA412A" w:rsidRDefault="00AA412A" w:rsidP="00D005B6">
      <w:pPr>
        <w:pStyle w:val="Heading4"/>
        <w:rPr>
          <w:rFonts w:eastAsia="Times New Roman"/>
        </w:rPr>
      </w:pPr>
      <w:r w:rsidRPr="00AA412A">
        <w:rPr>
          <w:rFonts w:eastAsia="Times New Roman"/>
        </w:rPr>
        <w:t xml:space="preserve">Initial assessment </w:t>
      </w:r>
    </w:p>
    <w:p w14:paraId="42A2DB5F" w14:textId="356CCEC9" w:rsidR="00AA412A" w:rsidRPr="00AA412A" w:rsidRDefault="00AA412A" w:rsidP="0077148B">
      <w:pPr>
        <w:spacing w:after="240" w:line="240" w:lineRule="auto"/>
        <w:rPr>
          <w:rFonts w:eastAsia="Times New Roman"/>
        </w:rPr>
      </w:pPr>
      <w:r w:rsidRPr="00AA412A">
        <w:rPr>
          <w:rFonts w:eastAsia="Times New Roman"/>
        </w:rPr>
        <w:t>Local government officials will conduct an initial damage assessment using all available resources (i.e., fire, police, etc.) as soon as possible following a disaster. Early identification of problems affecting the population will enable the Executive Staff to make prompt and efficient decisions concerning resources available and needed. This initial report will be submitted to the Sedgwick County Emergency Management Director, who in turn will advise the Adjutant General's Department, Division of Emergency Management, of the situation. In the case of radiological or hazardous materials, the State Division of Emergency Management Technological Hazards Section will be notified also.  Sedgwick County Public Works is responsible for coordinating debris removal and disposal in the unincorporated areas of the county. </w:t>
      </w:r>
    </w:p>
    <w:p w14:paraId="7CC6990F" w14:textId="77777777" w:rsidR="00AA412A" w:rsidRPr="00AA412A" w:rsidRDefault="00AA412A" w:rsidP="00D005B6">
      <w:pPr>
        <w:pStyle w:val="Heading4"/>
        <w:rPr>
          <w:rFonts w:eastAsia="Times New Roman"/>
        </w:rPr>
      </w:pPr>
      <w:r w:rsidRPr="00AA412A">
        <w:rPr>
          <w:rFonts w:eastAsia="Times New Roman"/>
        </w:rPr>
        <w:t xml:space="preserve">Detailed Damage Assessment </w:t>
      </w:r>
    </w:p>
    <w:p w14:paraId="69EAD493" w14:textId="6E01AE42" w:rsidR="00AA412A" w:rsidRPr="00AA412A" w:rsidRDefault="00AA412A" w:rsidP="0077148B">
      <w:pPr>
        <w:spacing w:after="240" w:line="240" w:lineRule="auto"/>
        <w:rPr>
          <w:rFonts w:eastAsia="Times New Roman"/>
        </w:rPr>
      </w:pPr>
      <w:r w:rsidRPr="00AA412A">
        <w:rPr>
          <w:rFonts w:eastAsia="Times New Roman"/>
        </w:rPr>
        <w:t xml:space="preserve">Subsequent to rescue and damage reporting operations, a detailed damage assessment survey must be </w:t>
      </w:r>
      <w:r w:rsidR="00280934" w:rsidRPr="00AA412A">
        <w:rPr>
          <w:rFonts w:eastAsia="Times New Roman"/>
        </w:rPr>
        <w:t>conducted</w:t>
      </w:r>
      <w:r w:rsidRPr="00AA412A">
        <w:rPr>
          <w:rFonts w:eastAsia="Times New Roman"/>
        </w:rPr>
        <w:t xml:space="preserve"> to develop specific information on the severity and magnitude of the disaster. These damage assessment reports will be used by the state and federal government, as well as by private relief organizations, in formulating requests for assistance.  </w:t>
      </w:r>
      <w:r w:rsidRPr="00AA412A">
        <w:rPr>
          <w:rFonts w:eastAsia="Times New Roman"/>
        </w:rPr>
        <w:br/>
        <w:t> </w:t>
      </w:r>
    </w:p>
    <w:p w14:paraId="70E9FC9E" w14:textId="39342672" w:rsidR="00AA412A" w:rsidRPr="00AA412A" w:rsidRDefault="00AA412A" w:rsidP="00D005B6">
      <w:pPr>
        <w:spacing w:before="240" w:after="240" w:line="240" w:lineRule="auto"/>
        <w:rPr>
          <w:rFonts w:eastAsia="Times New Roman"/>
        </w:rPr>
      </w:pPr>
      <w:r w:rsidRPr="00AA412A">
        <w:rPr>
          <w:rFonts w:eastAsia="Times New Roman"/>
        </w:rPr>
        <w:t xml:space="preserve">ESF-3 local capabilities to inspect the safety of structures (public and private) and where additional structure assessment support </w:t>
      </w:r>
      <w:r w:rsidR="00280934" w:rsidRPr="00AA412A">
        <w:rPr>
          <w:rFonts w:eastAsia="Times New Roman"/>
        </w:rPr>
        <w:t>comes</w:t>
      </w:r>
      <w:r w:rsidRPr="00AA412A">
        <w:rPr>
          <w:rFonts w:eastAsia="Times New Roman"/>
        </w:rPr>
        <w:t xml:space="preserve"> from includes the following: </w:t>
      </w:r>
    </w:p>
    <w:p w14:paraId="5B8D24D8" w14:textId="77777777" w:rsidR="00AA412A" w:rsidRPr="00AA412A" w:rsidRDefault="00AA412A" w:rsidP="00694797">
      <w:pPr>
        <w:numPr>
          <w:ilvl w:val="2"/>
          <w:numId w:val="43"/>
        </w:numPr>
        <w:tabs>
          <w:tab w:val="clear" w:pos="2160"/>
          <w:tab w:val="left" w:pos="1800"/>
        </w:tabs>
        <w:spacing w:before="240" w:after="240" w:line="240" w:lineRule="auto"/>
        <w:ind w:left="720"/>
        <w:rPr>
          <w:rFonts w:eastAsia="Times New Roman"/>
        </w:rPr>
      </w:pPr>
      <w:r w:rsidRPr="00AA412A">
        <w:rPr>
          <w:rFonts w:eastAsia="Times New Roman"/>
        </w:rPr>
        <w:lastRenderedPageBreak/>
        <w:t>Public: Public Works staff engineers would inspect and determine structural integrity and safety of public structures. </w:t>
      </w:r>
    </w:p>
    <w:p w14:paraId="50CB5E97" w14:textId="77777777" w:rsidR="00AA412A" w:rsidRPr="00AA412A" w:rsidRDefault="00AA412A" w:rsidP="00694797">
      <w:pPr>
        <w:numPr>
          <w:ilvl w:val="2"/>
          <w:numId w:val="43"/>
        </w:numPr>
        <w:tabs>
          <w:tab w:val="clear" w:pos="2160"/>
          <w:tab w:val="left" w:pos="1800"/>
        </w:tabs>
        <w:spacing w:before="240" w:after="240" w:line="240" w:lineRule="auto"/>
        <w:ind w:left="720"/>
        <w:rPr>
          <w:rFonts w:eastAsia="Times New Roman"/>
        </w:rPr>
      </w:pPr>
      <w:r w:rsidRPr="00AA412A">
        <w:rPr>
          <w:rFonts w:eastAsia="Times New Roman"/>
        </w:rPr>
        <w:t>Support would come from other jurisdiction public works departments, MABCD as well as KDOT as required or requested.</w:t>
      </w:r>
      <w:r w:rsidRPr="00AA412A">
        <w:rPr>
          <w:rFonts w:eastAsia="Times New Roman"/>
        </w:rPr>
        <w:br/>
        <w:t> </w:t>
      </w:r>
    </w:p>
    <w:p w14:paraId="24F8A4D1" w14:textId="77777777" w:rsidR="00AA412A" w:rsidRPr="00AA412A" w:rsidRDefault="00AA412A" w:rsidP="00D005B6">
      <w:pPr>
        <w:pStyle w:val="Heading4"/>
        <w:rPr>
          <w:rFonts w:eastAsia="Times New Roman"/>
        </w:rPr>
      </w:pPr>
      <w:r w:rsidRPr="00AA412A">
        <w:rPr>
          <w:rFonts w:eastAsia="Times New Roman"/>
        </w:rPr>
        <w:t xml:space="preserve">Damage Assessment Officer </w:t>
      </w:r>
    </w:p>
    <w:p w14:paraId="71D7B738" w14:textId="2AD68027" w:rsidR="00AA412A" w:rsidRDefault="00AA412A" w:rsidP="00D005B6">
      <w:pPr>
        <w:spacing w:after="240" w:line="240" w:lineRule="auto"/>
        <w:rPr>
          <w:rFonts w:eastAsia="Times New Roman"/>
        </w:rPr>
      </w:pPr>
      <w:r w:rsidRPr="00AA412A">
        <w:rPr>
          <w:rFonts w:eastAsia="Times New Roman"/>
        </w:rPr>
        <w:t xml:space="preserve">The Sedgwick County Appraiser will serve as the Damage Assessment Officer. Specific responsibilities include, but are not limited to, the following: </w:t>
      </w:r>
    </w:p>
    <w:p w14:paraId="6B0A558F" w14:textId="77777777" w:rsidR="00D005B6" w:rsidRDefault="00AA412A" w:rsidP="00694797">
      <w:pPr>
        <w:pStyle w:val="ListParagraph"/>
        <w:numPr>
          <w:ilvl w:val="0"/>
          <w:numId w:val="106"/>
        </w:numPr>
        <w:spacing w:after="240" w:line="240" w:lineRule="auto"/>
        <w:rPr>
          <w:rFonts w:eastAsia="Times New Roman"/>
        </w:rPr>
      </w:pPr>
      <w:r w:rsidRPr="00D005B6">
        <w:rPr>
          <w:rFonts w:eastAsia="Times New Roman"/>
        </w:rPr>
        <w:t>Establish point of contact with local officials (County Commissioners, Mayors, City Administrator, Chairperson of City Councils, Emergency Management Director, etc.) to determine approximate area affected. </w:t>
      </w:r>
    </w:p>
    <w:p w14:paraId="4A025934" w14:textId="77777777" w:rsidR="00D005B6" w:rsidRDefault="00AA412A" w:rsidP="00694797">
      <w:pPr>
        <w:pStyle w:val="ListParagraph"/>
        <w:numPr>
          <w:ilvl w:val="0"/>
          <w:numId w:val="106"/>
        </w:numPr>
        <w:spacing w:after="240" w:line="240" w:lineRule="auto"/>
        <w:rPr>
          <w:rFonts w:eastAsia="Times New Roman"/>
        </w:rPr>
      </w:pPr>
      <w:r w:rsidRPr="00D005B6">
        <w:rPr>
          <w:rFonts w:eastAsia="Times New Roman"/>
        </w:rPr>
        <w:t>Alert and activate damage assessment teams and provide team briefing on the following:</w:t>
      </w:r>
    </w:p>
    <w:p w14:paraId="16336B01" w14:textId="77777777" w:rsidR="00D005B6" w:rsidRDefault="00AA412A" w:rsidP="00694797">
      <w:pPr>
        <w:pStyle w:val="ListParagraph"/>
        <w:numPr>
          <w:ilvl w:val="1"/>
          <w:numId w:val="106"/>
        </w:numPr>
        <w:spacing w:after="240" w:line="240" w:lineRule="auto"/>
        <w:rPr>
          <w:rFonts w:eastAsia="Times New Roman"/>
        </w:rPr>
      </w:pPr>
      <w:r w:rsidRPr="00D005B6">
        <w:rPr>
          <w:rFonts w:eastAsia="Times New Roman"/>
        </w:rPr>
        <w:t>Procedures, checklists, forms. </w:t>
      </w:r>
    </w:p>
    <w:p w14:paraId="69BE6BBC" w14:textId="77777777" w:rsidR="00D005B6" w:rsidRDefault="00AA412A" w:rsidP="00694797">
      <w:pPr>
        <w:pStyle w:val="ListParagraph"/>
        <w:numPr>
          <w:ilvl w:val="1"/>
          <w:numId w:val="106"/>
        </w:numPr>
        <w:spacing w:after="240" w:line="240" w:lineRule="auto"/>
        <w:rPr>
          <w:rFonts w:eastAsia="Times New Roman"/>
        </w:rPr>
      </w:pPr>
      <w:r w:rsidRPr="00D005B6">
        <w:rPr>
          <w:rFonts w:eastAsia="Times New Roman"/>
        </w:rPr>
        <w:t>Point of contact in the affected area. </w:t>
      </w:r>
    </w:p>
    <w:p w14:paraId="537BFE7E" w14:textId="77777777" w:rsidR="00D005B6" w:rsidRDefault="00AA412A" w:rsidP="00694797">
      <w:pPr>
        <w:pStyle w:val="ListParagraph"/>
        <w:numPr>
          <w:ilvl w:val="1"/>
          <w:numId w:val="106"/>
        </w:numPr>
        <w:spacing w:after="240" w:line="240" w:lineRule="auto"/>
        <w:rPr>
          <w:rFonts w:eastAsia="Times New Roman"/>
        </w:rPr>
      </w:pPr>
      <w:r w:rsidRPr="00D005B6">
        <w:rPr>
          <w:rFonts w:eastAsia="Times New Roman"/>
        </w:rPr>
        <w:t>Specifics of the disaster. </w:t>
      </w:r>
    </w:p>
    <w:p w14:paraId="1D4C7221" w14:textId="77777777" w:rsidR="00D005B6" w:rsidRDefault="00AA412A" w:rsidP="00694797">
      <w:pPr>
        <w:pStyle w:val="ListParagraph"/>
        <w:numPr>
          <w:ilvl w:val="0"/>
          <w:numId w:val="106"/>
        </w:numPr>
        <w:spacing w:after="240" w:line="240" w:lineRule="auto"/>
        <w:rPr>
          <w:rFonts w:eastAsia="Times New Roman"/>
        </w:rPr>
      </w:pPr>
      <w:r w:rsidRPr="00D005B6">
        <w:rPr>
          <w:rFonts w:eastAsia="Times New Roman"/>
        </w:rPr>
        <w:t xml:space="preserve">Schedule for receiving assessment information. </w:t>
      </w:r>
    </w:p>
    <w:p w14:paraId="50D1A339" w14:textId="77777777" w:rsidR="00D005B6" w:rsidRDefault="00AA412A" w:rsidP="00694797">
      <w:pPr>
        <w:pStyle w:val="ListParagraph"/>
        <w:numPr>
          <w:ilvl w:val="0"/>
          <w:numId w:val="106"/>
        </w:numPr>
        <w:spacing w:after="240" w:line="240" w:lineRule="auto"/>
        <w:rPr>
          <w:rFonts w:eastAsia="Times New Roman"/>
        </w:rPr>
      </w:pPr>
      <w:r w:rsidRPr="00D005B6">
        <w:rPr>
          <w:rFonts w:eastAsia="Times New Roman"/>
        </w:rPr>
        <w:t>Provide updated disaster information to Executive Staff. </w:t>
      </w:r>
    </w:p>
    <w:p w14:paraId="7F26DAC1" w14:textId="69F741FA" w:rsidR="00D11F37" w:rsidRDefault="00AA412A" w:rsidP="00694797">
      <w:pPr>
        <w:pStyle w:val="ListParagraph"/>
        <w:numPr>
          <w:ilvl w:val="0"/>
          <w:numId w:val="106"/>
        </w:numPr>
        <w:spacing w:after="240" w:line="240" w:lineRule="auto"/>
        <w:rPr>
          <w:rFonts w:eastAsia="Times New Roman"/>
        </w:rPr>
      </w:pPr>
      <w:r w:rsidRPr="00D005B6">
        <w:rPr>
          <w:rFonts w:eastAsia="Times New Roman"/>
        </w:rPr>
        <w:t xml:space="preserve">Coordinate with the Public Information Officer, or </w:t>
      </w:r>
      <w:r w:rsidR="00444A5C" w:rsidRPr="00D005B6">
        <w:rPr>
          <w:rFonts w:eastAsia="Times New Roman"/>
        </w:rPr>
        <w:t>JIC</w:t>
      </w:r>
      <w:r w:rsidRPr="00D005B6">
        <w:rPr>
          <w:rFonts w:eastAsia="Times New Roman"/>
        </w:rPr>
        <w:t xml:space="preserve"> to keep the public informed of hazardous conditions </w:t>
      </w:r>
      <w:r w:rsidR="00444A5C" w:rsidRPr="00D005B6">
        <w:rPr>
          <w:rFonts w:eastAsia="Times New Roman"/>
        </w:rPr>
        <w:t>in regard to</w:t>
      </w:r>
      <w:r w:rsidRPr="00D005B6">
        <w:rPr>
          <w:rFonts w:eastAsia="Times New Roman"/>
        </w:rPr>
        <w:t xml:space="preserve"> bridges, roads and buildings. </w:t>
      </w:r>
    </w:p>
    <w:p w14:paraId="4E8081D3" w14:textId="457E78B7" w:rsidR="00D11F37" w:rsidRDefault="00AA412A" w:rsidP="00694797">
      <w:pPr>
        <w:pStyle w:val="ListParagraph"/>
        <w:numPr>
          <w:ilvl w:val="0"/>
          <w:numId w:val="106"/>
        </w:numPr>
        <w:spacing w:after="240" w:line="240" w:lineRule="auto"/>
        <w:rPr>
          <w:rFonts w:eastAsia="Times New Roman"/>
        </w:rPr>
      </w:pPr>
      <w:r w:rsidRPr="00D11F37">
        <w:rPr>
          <w:rFonts w:eastAsia="Times New Roman"/>
        </w:rPr>
        <w:t>Coordinate with public works departments, MABCD and other partners for posting unsafe building, roads</w:t>
      </w:r>
      <w:r w:rsidR="00444A5C">
        <w:rPr>
          <w:rFonts w:eastAsia="Times New Roman"/>
        </w:rPr>
        <w:t>,</w:t>
      </w:r>
      <w:r w:rsidRPr="00D11F37">
        <w:rPr>
          <w:rFonts w:eastAsia="Times New Roman"/>
        </w:rPr>
        <w:t xml:space="preserve"> and bridges. </w:t>
      </w:r>
    </w:p>
    <w:p w14:paraId="4088870E" w14:textId="77777777" w:rsidR="00D11F37" w:rsidRDefault="00AA412A" w:rsidP="00694797">
      <w:pPr>
        <w:pStyle w:val="ListParagraph"/>
        <w:numPr>
          <w:ilvl w:val="0"/>
          <w:numId w:val="106"/>
        </w:numPr>
        <w:spacing w:after="240" w:line="240" w:lineRule="auto"/>
        <w:rPr>
          <w:rFonts w:eastAsia="Times New Roman"/>
        </w:rPr>
      </w:pPr>
      <w:r w:rsidRPr="00D11F37">
        <w:rPr>
          <w:rFonts w:eastAsia="Times New Roman"/>
        </w:rPr>
        <w:t>Coordinate with Executive Staff the priority of restoration of public facilities and tracking those facilities as possible hazard mitigation projects. </w:t>
      </w:r>
    </w:p>
    <w:p w14:paraId="195B76B1" w14:textId="77777777" w:rsidR="00D11F37" w:rsidRDefault="00AA412A" w:rsidP="00694797">
      <w:pPr>
        <w:pStyle w:val="ListParagraph"/>
        <w:numPr>
          <w:ilvl w:val="0"/>
          <w:numId w:val="106"/>
        </w:numPr>
        <w:spacing w:after="240" w:line="240" w:lineRule="auto"/>
        <w:rPr>
          <w:rFonts w:eastAsia="Times New Roman"/>
        </w:rPr>
      </w:pPr>
      <w:r w:rsidRPr="00D11F37">
        <w:rPr>
          <w:rFonts w:eastAsia="Times New Roman"/>
        </w:rPr>
        <w:t>Coordinate with local volunteer historical societies, as well as the Kansas State Historical Society and local public works departments, if appropriate, for the possibility of restoring or demolishing buildings on the State or National Historic Registries. </w:t>
      </w:r>
    </w:p>
    <w:p w14:paraId="6E75D911" w14:textId="295412A1" w:rsidR="00AA412A" w:rsidRPr="00D11F37" w:rsidRDefault="00AA412A" w:rsidP="00694797">
      <w:pPr>
        <w:pStyle w:val="ListParagraph"/>
        <w:numPr>
          <w:ilvl w:val="0"/>
          <w:numId w:val="106"/>
        </w:numPr>
        <w:spacing w:after="240" w:line="240" w:lineRule="auto"/>
        <w:rPr>
          <w:rFonts w:eastAsia="Times New Roman"/>
        </w:rPr>
      </w:pPr>
      <w:r w:rsidRPr="00D11F37">
        <w:rPr>
          <w:rFonts w:eastAsia="Times New Roman"/>
        </w:rPr>
        <w:t>Assist in preparation of damage assessment reports forwarded to the state.</w:t>
      </w:r>
      <w:r w:rsidRPr="00D11F37">
        <w:rPr>
          <w:rFonts w:eastAsia="Times New Roman"/>
        </w:rPr>
        <w:br/>
        <w:t> </w:t>
      </w:r>
    </w:p>
    <w:p w14:paraId="3A154F3F" w14:textId="77777777" w:rsidR="00AA412A" w:rsidRPr="00AA412A" w:rsidRDefault="00AA412A" w:rsidP="00D11F37">
      <w:pPr>
        <w:pStyle w:val="Heading4"/>
        <w:rPr>
          <w:rFonts w:eastAsia="Times New Roman"/>
        </w:rPr>
      </w:pPr>
      <w:r w:rsidRPr="00AA412A">
        <w:rPr>
          <w:rFonts w:eastAsia="Times New Roman"/>
        </w:rPr>
        <w:t xml:space="preserve">Damage Assessment Teams </w:t>
      </w:r>
    </w:p>
    <w:p w14:paraId="5E8DF748" w14:textId="77777777" w:rsidR="00AA412A" w:rsidRPr="00AA412A" w:rsidRDefault="00AA412A" w:rsidP="00D11F37">
      <w:pPr>
        <w:spacing w:after="240" w:line="240" w:lineRule="auto"/>
        <w:rPr>
          <w:rFonts w:eastAsia="Times New Roman"/>
        </w:rPr>
      </w:pPr>
      <w:r w:rsidRPr="00AA412A">
        <w:rPr>
          <w:rFonts w:eastAsia="Times New Roman"/>
        </w:rPr>
        <w:t>Damage assessment survey teams will consist primarily of local government employees. When necessary, private sector personnel from the field of engineering, building trades, property assessment, and other related areas will be used to supplement existing team members. During radiological incidents/accidents, radiological protection personnel will be a part of the survey team. When the need for specialized assistance occurs, such as a hazardous materials accident, appropriate personnel will be added to the teams.</w:t>
      </w:r>
    </w:p>
    <w:p w14:paraId="0754655E" w14:textId="77777777" w:rsidR="00AA412A" w:rsidRPr="00AA412A" w:rsidRDefault="00AA412A" w:rsidP="00D005B6">
      <w:pPr>
        <w:pStyle w:val="Heading3"/>
        <w:rPr>
          <w:rFonts w:eastAsia="Times New Roman"/>
        </w:rPr>
      </w:pPr>
      <w:bookmarkStart w:id="110" w:name="_Toc219383060"/>
      <w:r w:rsidRPr="00AA412A">
        <w:rPr>
          <w:rFonts w:eastAsia="Times New Roman"/>
        </w:rPr>
        <w:t>Damage Assessment</w:t>
      </w:r>
      <w:bookmarkEnd w:id="110"/>
    </w:p>
    <w:p w14:paraId="4BC18351" w14:textId="4D58C978" w:rsidR="00AA412A" w:rsidRPr="00AA412A" w:rsidRDefault="00AA412A" w:rsidP="00D11F37">
      <w:pPr>
        <w:spacing w:after="240" w:line="240" w:lineRule="auto"/>
        <w:rPr>
          <w:rFonts w:eastAsia="Times New Roman"/>
        </w:rPr>
      </w:pPr>
      <w:r w:rsidRPr="00AA412A">
        <w:rPr>
          <w:rFonts w:eastAsia="Times New Roman"/>
        </w:rPr>
        <w:t>Assessment of damage to public buildings (city or county government owned) is the responsibility of the county or city public works entity in coordination with MABCD as required. Assessment of damage to public buildings in other cities within the county will be the responsibility of the assigned department(s) of the cities affected.</w:t>
      </w:r>
    </w:p>
    <w:p w14:paraId="59D78ECB" w14:textId="77777777" w:rsidR="00AA412A" w:rsidRPr="00AA412A" w:rsidRDefault="00AA412A" w:rsidP="00D11F37">
      <w:pPr>
        <w:spacing w:before="240" w:after="240" w:line="240" w:lineRule="auto"/>
        <w:rPr>
          <w:rFonts w:eastAsia="Times New Roman"/>
        </w:rPr>
      </w:pPr>
      <w:r w:rsidRPr="00AA412A">
        <w:rPr>
          <w:rFonts w:eastAsia="Times New Roman"/>
        </w:rPr>
        <w:lastRenderedPageBreak/>
        <w:t>Damage assessment of county roads, bridges and culverts will be accomplished by Sedgwick County Public Works. The City of Wichita Public Works Department and the assigned department(s) of other cities within the county will be responsible for the assessment of damage to city streets. </w:t>
      </w:r>
    </w:p>
    <w:p w14:paraId="76816220" w14:textId="33D36264" w:rsidR="00AA412A" w:rsidRPr="00AA412A" w:rsidRDefault="00AA412A" w:rsidP="00D11F37">
      <w:pPr>
        <w:spacing w:before="240" w:after="240" w:line="240" w:lineRule="auto"/>
        <w:rPr>
          <w:rFonts w:eastAsia="Times New Roman"/>
        </w:rPr>
      </w:pPr>
      <w:r w:rsidRPr="00AA412A">
        <w:rPr>
          <w:rFonts w:eastAsia="Times New Roman"/>
        </w:rPr>
        <w:t xml:space="preserve">Public utilities (i.e., electricity, gas, water, sewers) will be assessed for </w:t>
      </w:r>
      <w:r w:rsidR="00444A5C" w:rsidRPr="00AA412A">
        <w:rPr>
          <w:rFonts w:eastAsia="Times New Roman"/>
        </w:rPr>
        <w:t>damage</w:t>
      </w:r>
      <w:r w:rsidRPr="00AA412A">
        <w:rPr>
          <w:rFonts w:eastAsia="Times New Roman"/>
        </w:rPr>
        <w:t xml:space="preserve"> by the affected utilities. Privately owned utility companies are considered essential community services. The companies will conduct their own damage assessment, and the information will be collected by the Sedgwick County Emergency Operations to be distributed to applicable county departments. </w:t>
      </w:r>
    </w:p>
    <w:p w14:paraId="5C9E4C46" w14:textId="3A935DA3" w:rsidR="00AA412A" w:rsidRPr="00AA412A" w:rsidRDefault="00AA412A" w:rsidP="00D11F37">
      <w:pPr>
        <w:spacing w:before="240" w:after="240" w:line="240" w:lineRule="auto"/>
        <w:rPr>
          <w:rFonts w:eastAsia="Times New Roman"/>
        </w:rPr>
      </w:pPr>
      <w:r w:rsidRPr="00AA412A">
        <w:rPr>
          <w:rFonts w:eastAsia="Times New Roman"/>
          <w:i/>
          <w:iCs/>
          <w:u w:val="single"/>
        </w:rPr>
        <w:t>Private Damage Assessment</w:t>
      </w:r>
      <w:r w:rsidRPr="00AA412A">
        <w:rPr>
          <w:rFonts w:eastAsia="Times New Roman"/>
        </w:rPr>
        <w:t> </w:t>
      </w:r>
      <w:r w:rsidRPr="00AA412A">
        <w:rPr>
          <w:rFonts w:eastAsia="Times New Roman"/>
        </w:rPr>
        <w:br/>
        <w:t>Damages sustained by private businesses and individuals will be determined by the Damage Assessment Officer in coordination with the Sedgwick County Emergency Management Department and volunteers from various organizations. </w:t>
      </w:r>
      <w:r w:rsidRPr="00AA412A">
        <w:rPr>
          <w:rFonts w:eastAsia="Times New Roman"/>
        </w:rPr>
        <w:br/>
        <w:t xml:space="preserve">The Red Cross will conduct an independent damage assessment survey to analyze the situation and determine human necessities. The results of their survey will be useful as a </w:t>
      </w:r>
      <w:r w:rsidR="00444A5C" w:rsidRPr="00AA412A">
        <w:rPr>
          <w:rFonts w:eastAsia="Times New Roman"/>
        </w:rPr>
        <w:t>cross-check</w:t>
      </w:r>
      <w:r w:rsidRPr="00AA412A">
        <w:rPr>
          <w:rFonts w:eastAsia="Times New Roman"/>
        </w:rPr>
        <w:t>.</w:t>
      </w:r>
    </w:p>
    <w:p w14:paraId="3FE113F0" w14:textId="77777777" w:rsidR="00AA412A" w:rsidRPr="00AA412A" w:rsidRDefault="00AA412A" w:rsidP="00D005B6">
      <w:pPr>
        <w:pStyle w:val="Heading3"/>
        <w:rPr>
          <w:rFonts w:eastAsia="Times New Roman"/>
        </w:rPr>
      </w:pPr>
      <w:bookmarkStart w:id="111" w:name="_Toc219383061"/>
      <w:r w:rsidRPr="00AA412A">
        <w:rPr>
          <w:rFonts w:eastAsia="Times New Roman"/>
        </w:rPr>
        <w:t>Environmental Assessments</w:t>
      </w:r>
      <w:bookmarkEnd w:id="111"/>
    </w:p>
    <w:p w14:paraId="3A74D761" w14:textId="42D81B42" w:rsidR="00AA412A" w:rsidRDefault="00AA412A" w:rsidP="00D11F37">
      <w:pPr>
        <w:spacing w:after="240" w:line="240" w:lineRule="auto"/>
        <w:rPr>
          <w:rFonts w:eastAsia="Times New Roman"/>
        </w:rPr>
      </w:pPr>
      <w:r w:rsidRPr="00AA412A">
        <w:rPr>
          <w:rFonts w:eastAsia="Times New Roman"/>
        </w:rPr>
        <w:t>An environmental assessment or audit may be conducted by the Sedgwick County Public Works Environmental Resources department, City Environmental department</w:t>
      </w:r>
      <w:r w:rsidRPr="00AA412A">
        <w:rPr>
          <w:rFonts w:eastAsia="Times New Roman"/>
          <w:u w:val="single"/>
        </w:rPr>
        <w:t>,</w:t>
      </w:r>
      <w:r w:rsidRPr="00AA412A">
        <w:rPr>
          <w:rFonts w:eastAsia="Times New Roman"/>
        </w:rPr>
        <w:t xml:space="preserve"> Kansas Department of Health and Environment and/or the Environmental Protection Agency to establish the need for a testing or monitoring program.</w:t>
      </w:r>
      <w:r w:rsidR="00D11F37">
        <w:rPr>
          <w:rFonts w:eastAsia="Times New Roman"/>
        </w:rPr>
        <w:t xml:space="preserve">  </w:t>
      </w:r>
      <w:r w:rsidRPr="00AA412A">
        <w:rPr>
          <w:rFonts w:eastAsia="Times New Roman"/>
        </w:rPr>
        <w:t>This assessment should be done on ash, soil, ground &amp; surface water. </w:t>
      </w:r>
    </w:p>
    <w:p w14:paraId="779A7D01" w14:textId="1909231F" w:rsidR="00D11F37" w:rsidRPr="00AA412A" w:rsidRDefault="00D11F37" w:rsidP="00D11F37">
      <w:pPr>
        <w:spacing w:before="240" w:after="240" w:line="240" w:lineRule="auto"/>
        <w:rPr>
          <w:rFonts w:eastAsia="Times New Roman"/>
        </w:rPr>
      </w:pPr>
      <w:r w:rsidRPr="00AA412A">
        <w:rPr>
          <w:rFonts w:eastAsia="Times New Roman"/>
        </w:rPr>
        <w:t>Contamination may occur from petroleum spills at staging and reduction sites, or runoff from the debris piles, burn sites, and ash piles assessment reports from the cities, consolidate this information and report it to the ESF-3 Coordinator in the County EOC. </w:t>
      </w:r>
    </w:p>
    <w:p w14:paraId="2F777C5B" w14:textId="77777777" w:rsidR="00AA412A" w:rsidRPr="00AA412A" w:rsidRDefault="00AA412A" w:rsidP="00D005B6">
      <w:pPr>
        <w:pStyle w:val="Heading3"/>
        <w:rPr>
          <w:rFonts w:eastAsia="Times New Roman"/>
        </w:rPr>
      </w:pPr>
      <w:bookmarkStart w:id="112" w:name="_Toc219383062"/>
      <w:r w:rsidRPr="00AA412A">
        <w:rPr>
          <w:rFonts w:eastAsia="Times New Roman"/>
        </w:rPr>
        <w:t>Infrastructure Restoration</w:t>
      </w:r>
      <w:bookmarkEnd w:id="112"/>
    </w:p>
    <w:p w14:paraId="15EA79EA" w14:textId="77777777" w:rsidR="00AA412A" w:rsidRPr="00AA412A" w:rsidRDefault="00AA412A" w:rsidP="00D11F37">
      <w:pPr>
        <w:spacing w:after="240" w:line="240" w:lineRule="auto"/>
        <w:rPr>
          <w:rFonts w:eastAsia="Times New Roman"/>
        </w:rPr>
      </w:pPr>
      <w:r w:rsidRPr="00AA412A">
        <w:rPr>
          <w:rFonts w:eastAsia="Times New Roman"/>
        </w:rPr>
        <w:t>ESF-3 will coordinate with local jurisdictions public works departments and KDOT to repair/restore local roads, bridges and culverts. </w:t>
      </w:r>
    </w:p>
    <w:p w14:paraId="5F53CB17" w14:textId="77777777" w:rsidR="00AA412A" w:rsidRPr="00AA412A" w:rsidRDefault="00AA412A" w:rsidP="00D11F37">
      <w:pPr>
        <w:spacing w:before="240" w:after="240" w:line="240" w:lineRule="auto"/>
        <w:rPr>
          <w:rFonts w:eastAsia="Times New Roman"/>
        </w:rPr>
      </w:pPr>
      <w:r w:rsidRPr="00AA412A">
        <w:rPr>
          <w:rFonts w:eastAsia="Times New Roman"/>
        </w:rPr>
        <w:t xml:space="preserve">ESF-3 will coordinate with local public works departments and rural water districts to help with repair/restoration of local water and wastewater systems affect by an incident. </w:t>
      </w:r>
    </w:p>
    <w:p w14:paraId="08A8EF8B" w14:textId="77777777" w:rsidR="00AA412A" w:rsidRPr="00AA412A" w:rsidRDefault="00AA412A" w:rsidP="00D11F37">
      <w:pPr>
        <w:spacing w:before="240" w:after="240" w:line="240" w:lineRule="auto"/>
        <w:rPr>
          <w:rFonts w:eastAsia="Times New Roman"/>
        </w:rPr>
      </w:pPr>
      <w:r w:rsidRPr="00AA412A">
        <w:rPr>
          <w:rFonts w:eastAsia="Times New Roman"/>
        </w:rPr>
        <w:t>County/city public works departments maintain a listing of Public Works Department owned equipment and trained operators including equipment, personnel and supplies. The Sedgwick County Purchasing Department and Sedgwick County Public Works Department maintain lists of local contractors and equipment rental businesses, including those qualified to remove hazardous materials, substances or wastes, asbestos and lead-based paint. </w:t>
      </w:r>
    </w:p>
    <w:p w14:paraId="4C72F3DB" w14:textId="77777777" w:rsidR="00AA412A" w:rsidRPr="00AA412A" w:rsidRDefault="00AA412A" w:rsidP="00AA412A">
      <w:pPr>
        <w:pStyle w:val="Heading1"/>
        <w:rPr>
          <w:rFonts w:eastAsia="Times New Roman"/>
        </w:rPr>
      </w:pPr>
      <w:r w:rsidRPr="00AA412A">
        <w:rPr>
          <w:rFonts w:eastAsia="Times New Roman"/>
        </w:rPr>
        <w:br w:type="page"/>
      </w:r>
      <w:bookmarkStart w:id="113" w:name="_Toc219383063"/>
      <w:r w:rsidRPr="00AA412A">
        <w:rPr>
          <w:rFonts w:eastAsia="Times New Roman"/>
        </w:rPr>
        <w:lastRenderedPageBreak/>
        <w:t>ESF 4 - Firefighting</w:t>
      </w:r>
      <w:bookmarkEnd w:id="113"/>
    </w:p>
    <w:p w14:paraId="71020115" w14:textId="594F6C98" w:rsidR="00AA412A" w:rsidRDefault="00AA412A" w:rsidP="00AA412A">
      <w:pPr>
        <w:spacing w:before="240" w:after="240" w:line="240" w:lineRule="auto"/>
        <w:rPr>
          <w:rFonts w:eastAsia="Times New Roman"/>
        </w:rPr>
      </w:pPr>
      <w:r w:rsidRPr="00AA412A">
        <w:rPr>
          <w:rFonts w:eastAsia="Times New Roman"/>
          <w:b/>
          <w:bCs/>
          <w:u w:val="single"/>
        </w:rPr>
        <w:t>Coordinating Agency:</w:t>
      </w:r>
      <w:r w:rsidRPr="00AA412A">
        <w:rPr>
          <w:rFonts w:eastAsia="Times New Roman"/>
        </w:rPr>
        <w:br/>
        <w:t>Sedgwick County Fire District #1</w:t>
      </w:r>
    </w:p>
    <w:p w14:paraId="2DD484C2" w14:textId="4A57E470" w:rsidR="00BC7D2E" w:rsidRPr="00BC7D2E" w:rsidRDefault="00BC7D2E" w:rsidP="00BC7D2E">
      <w:pPr>
        <w:spacing w:before="240" w:after="0" w:line="240" w:lineRule="auto"/>
        <w:rPr>
          <w:rFonts w:eastAsia="Times New Roman"/>
          <w:b/>
          <w:bCs/>
          <w:u w:val="single"/>
        </w:rPr>
      </w:pPr>
      <w:r w:rsidRPr="00BC7D2E">
        <w:rPr>
          <w:rFonts w:eastAsia="Times New Roman"/>
          <w:b/>
          <w:bCs/>
          <w:u w:val="single"/>
        </w:rPr>
        <w:t>Primary Agencies:</w:t>
      </w:r>
    </w:p>
    <w:p w14:paraId="28E37554" w14:textId="3918ECC9" w:rsidR="00BC7D2E" w:rsidRPr="00AA412A" w:rsidRDefault="00BC7D2E" w:rsidP="00BC7D2E">
      <w:pPr>
        <w:spacing w:after="240" w:line="240" w:lineRule="auto"/>
        <w:rPr>
          <w:rFonts w:eastAsia="Times New Roman"/>
        </w:rPr>
      </w:pPr>
      <w:r w:rsidRPr="00BC7D2E">
        <w:rPr>
          <w:rFonts w:eastAsia="Times New Roman"/>
        </w:rPr>
        <w:t>City of Derby Fire Department</w:t>
      </w:r>
      <w:r w:rsidRPr="00BC7D2E">
        <w:rPr>
          <w:rFonts w:eastAsia="Times New Roman"/>
        </w:rPr>
        <w:br/>
        <w:t>City of Wichita Fire Department</w:t>
      </w:r>
    </w:p>
    <w:p w14:paraId="74F06B60" w14:textId="5705E260" w:rsidR="00AA412A" w:rsidRPr="00AA412A" w:rsidRDefault="00AA412A" w:rsidP="00AA412A">
      <w:pPr>
        <w:spacing w:before="240" w:after="240" w:line="240" w:lineRule="auto"/>
        <w:rPr>
          <w:rFonts w:eastAsia="Times New Roman"/>
        </w:rPr>
      </w:pPr>
      <w:r w:rsidRPr="00AA412A">
        <w:rPr>
          <w:rFonts w:eastAsia="Times New Roman"/>
          <w:b/>
          <w:bCs/>
          <w:u w:val="single"/>
        </w:rPr>
        <w:t>Support Agencies:</w:t>
      </w:r>
      <w:r w:rsidRPr="00AA412A">
        <w:rPr>
          <w:rFonts w:eastAsia="Times New Roman"/>
        </w:rPr>
        <w:br/>
        <w:t>City of Bentley Volunteer Fire Department</w:t>
      </w:r>
      <w:r w:rsidRPr="00AA412A">
        <w:rPr>
          <w:rFonts w:eastAsia="Times New Roman"/>
        </w:rPr>
        <w:br/>
        <w:t>City of Cheney Fire Department</w:t>
      </w:r>
      <w:r w:rsidRPr="00AA412A">
        <w:rPr>
          <w:rFonts w:eastAsia="Times New Roman"/>
        </w:rPr>
        <w:br/>
        <w:t>City of Clearwater Fire Department</w:t>
      </w:r>
      <w:r w:rsidRPr="00AA412A">
        <w:rPr>
          <w:rFonts w:eastAsia="Times New Roman"/>
        </w:rPr>
        <w:br/>
        <w:t>City of Colwich Fire Department</w:t>
      </w:r>
      <w:r w:rsidRPr="00AA412A">
        <w:rPr>
          <w:rFonts w:eastAsia="Times New Roman"/>
        </w:rPr>
        <w:br/>
        <w:t>City of Mulvane Fire Services</w:t>
      </w:r>
      <w:r w:rsidRPr="00AA412A">
        <w:rPr>
          <w:rFonts w:eastAsia="Times New Roman"/>
        </w:rPr>
        <w:br/>
        <w:t>City of Sedgwick Fire Department</w:t>
      </w:r>
      <w:r w:rsidRPr="00AA412A">
        <w:rPr>
          <w:rFonts w:eastAsia="Times New Roman"/>
        </w:rPr>
        <w:br/>
        <w:t>City of Valley Center Fire Department</w:t>
      </w:r>
      <w:r w:rsidRPr="00AA412A">
        <w:rPr>
          <w:rFonts w:eastAsia="Times New Roman"/>
        </w:rPr>
        <w:br/>
        <w:t>City of Viola Volunteer Fire Department</w:t>
      </w:r>
      <w:r w:rsidRPr="00AA412A">
        <w:rPr>
          <w:rFonts w:eastAsia="Times New Roman"/>
        </w:rPr>
        <w:br/>
        <w:t>City of Wichita Airport Authority</w:t>
      </w:r>
      <w:r w:rsidRPr="00AA412A">
        <w:rPr>
          <w:rFonts w:eastAsia="Times New Roman"/>
        </w:rPr>
        <w:br/>
        <w:t>Kansas Forestry Service</w:t>
      </w:r>
      <w:r w:rsidRPr="00AA412A">
        <w:rPr>
          <w:rFonts w:eastAsia="Times New Roman"/>
        </w:rPr>
        <w:br/>
        <w:t>Kansas State Fire Marshal's Office</w:t>
      </w:r>
      <w:r w:rsidRPr="00AA412A">
        <w:rPr>
          <w:rFonts w:eastAsia="Times New Roman"/>
        </w:rPr>
        <w:br/>
        <w:t>Sedgwick County Emergency Management</w:t>
      </w:r>
      <w:r w:rsidRPr="00AA412A">
        <w:rPr>
          <w:rFonts w:eastAsia="Times New Roman"/>
        </w:rPr>
        <w:br/>
        <w:t>The Salvation Army</w:t>
      </w:r>
    </w:p>
    <w:p w14:paraId="46543FAE" w14:textId="77777777" w:rsidR="00AA412A" w:rsidRPr="00AA412A" w:rsidRDefault="00AA412A" w:rsidP="00184427">
      <w:pPr>
        <w:pStyle w:val="Heading2"/>
        <w:rPr>
          <w:rFonts w:eastAsia="Times New Roman"/>
        </w:rPr>
      </w:pPr>
      <w:bookmarkStart w:id="114" w:name="_Toc219383064"/>
      <w:r w:rsidRPr="00AA412A">
        <w:rPr>
          <w:rFonts w:eastAsia="Times New Roman"/>
        </w:rPr>
        <w:t>I. Purpose and Scope</w:t>
      </w:r>
      <w:bookmarkEnd w:id="114"/>
    </w:p>
    <w:p w14:paraId="291BCF27" w14:textId="77777777" w:rsidR="00AA412A" w:rsidRPr="00AA412A" w:rsidRDefault="00AA412A" w:rsidP="00184427">
      <w:pPr>
        <w:pStyle w:val="Heading3"/>
        <w:rPr>
          <w:rFonts w:eastAsia="Times New Roman"/>
        </w:rPr>
      </w:pPr>
      <w:bookmarkStart w:id="115" w:name="_Toc219383065"/>
      <w:r w:rsidRPr="00AA412A">
        <w:rPr>
          <w:rFonts w:eastAsia="Times New Roman"/>
        </w:rPr>
        <w:t>Purpose</w:t>
      </w:r>
      <w:bookmarkEnd w:id="115"/>
      <w:r w:rsidRPr="00AA412A">
        <w:rPr>
          <w:rFonts w:eastAsia="Times New Roman"/>
        </w:rPr>
        <w:t xml:space="preserve"> </w:t>
      </w:r>
    </w:p>
    <w:p w14:paraId="2AE6D5F3" w14:textId="77777777" w:rsidR="00AA412A" w:rsidRPr="00AA412A" w:rsidRDefault="00AA412A" w:rsidP="00184427">
      <w:pPr>
        <w:spacing w:after="240" w:line="240" w:lineRule="auto"/>
        <w:rPr>
          <w:rFonts w:eastAsia="Times New Roman"/>
        </w:rPr>
      </w:pPr>
      <w:r w:rsidRPr="00AA412A">
        <w:rPr>
          <w:rFonts w:eastAsia="Times New Roman"/>
        </w:rPr>
        <w:t>The purpose of ESF 4 is to provide fire service coordination and support services in support of fire service events in Sedgwick County.</w:t>
      </w:r>
    </w:p>
    <w:p w14:paraId="74AA8964" w14:textId="77777777" w:rsidR="00AA412A" w:rsidRPr="00AA412A" w:rsidRDefault="00AA412A" w:rsidP="00184427">
      <w:pPr>
        <w:pStyle w:val="Heading3"/>
        <w:rPr>
          <w:rFonts w:eastAsia="Times New Roman"/>
        </w:rPr>
      </w:pPr>
      <w:bookmarkStart w:id="116" w:name="_Toc219383066"/>
      <w:r w:rsidRPr="00AA412A">
        <w:rPr>
          <w:rFonts w:eastAsia="Times New Roman"/>
        </w:rPr>
        <w:t>Scope</w:t>
      </w:r>
      <w:bookmarkEnd w:id="116"/>
      <w:r w:rsidRPr="00AA412A">
        <w:rPr>
          <w:rFonts w:eastAsia="Times New Roman"/>
        </w:rPr>
        <w:t xml:space="preserve"> </w:t>
      </w:r>
    </w:p>
    <w:p w14:paraId="65302665" w14:textId="1A9FDB00" w:rsidR="00AA412A" w:rsidRPr="00AA412A" w:rsidRDefault="00AA412A" w:rsidP="00184427">
      <w:pPr>
        <w:tabs>
          <w:tab w:val="num" w:pos="2160"/>
        </w:tabs>
        <w:spacing w:after="240" w:line="240" w:lineRule="auto"/>
        <w:rPr>
          <w:rFonts w:eastAsia="Times New Roman"/>
        </w:rPr>
      </w:pPr>
      <w:r w:rsidRPr="00AA412A">
        <w:rPr>
          <w:rFonts w:eastAsia="Times New Roman"/>
        </w:rPr>
        <w:t xml:space="preserve">The scope of ESF 4 addresses fire service assistance. ESF 4 coordinates firefighting activities, including the detection and suppression of fires and if required, providing personnel, equipment and supplies to local governments. </w:t>
      </w:r>
      <w:r w:rsidR="00184427" w:rsidRPr="00AA412A">
        <w:rPr>
          <w:rFonts w:eastAsia="Times New Roman"/>
        </w:rPr>
        <w:t>Specifically,</w:t>
      </w:r>
      <w:r w:rsidRPr="00AA412A">
        <w:rPr>
          <w:rFonts w:eastAsia="Times New Roman"/>
        </w:rPr>
        <w:t xml:space="preserve"> it discusses</w:t>
      </w:r>
      <w:r w:rsidR="00184427">
        <w:rPr>
          <w:rFonts w:eastAsia="Times New Roman"/>
        </w:rPr>
        <w:t xml:space="preserve"> f</w:t>
      </w:r>
      <w:r w:rsidRPr="00AA412A">
        <w:rPr>
          <w:rFonts w:eastAsia="Times New Roman"/>
        </w:rPr>
        <w:t>ire service support in prevention, detection, suppression and recovery from urban, rural, and wild-land fires</w:t>
      </w:r>
      <w:r w:rsidR="00184427">
        <w:rPr>
          <w:rFonts w:eastAsia="Times New Roman"/>
        </w:rPr>
        <w:t>; f</w:t>
      </w:r>
      <w:r w:rsidRPr="00AA412A">
        <w:rPr>
          <w:rFonts w:eastAsia="Times New Roman"/>
        </w:rPr>
        <w:t>ire suppression and prevention activities</w:t>
      </w:r>
      <w:r w:rsidR="00184427">
        <w:rPr>
          <w:rFonts w:eastAsia="Times New Roman"/>
        </w:rPr>
        <w:t>; m</w:t>
      </w:r>
      <w:r w:rsidRPr="00AA412A">
        <w:rPr>
          <w:rFonts w:eastAsia="Times New Roman"/>
        </w:rPr>
        <w:t>utual aid and resource augmentation</w:t>
      </w:r>
      <w:r w:rsidR="00184427">
        <w:rPr>
          <w:rFonts w:eastAsia="Times New Roman"/>
        </w:rPr>
        <w:t>; and f</w:t>
      </w:r>
      <w:r w:rsidRPr="00AA412A">
        <w:rPr>
          <w:rFonts w:eastAsia="Times New Roman"/>
        </w:rPr>
        <w:t>ire command and control structure</w:t>
      </w:r>
      <w:r w:rsidR="00184427">
        <w:rPr>
          <w:rFonts w:eastAsia="Times New Roman"/>
        </w:rPr>
        <w:t>.</w:t>
      </w:r>
    </w:p>
    <w:p w14:paraId="033DCF08" w14:textId="77777777" w:rsidR="00AA412A" w:rsidRPr="00AA412A" w:rsidRDefault="00AA412A" w:rsidP="00184427">
      <w:pPr>
        <w:pStyle w:val="Heading2"/>
        <w:rPr>
          <w:rFonts w:eastAsia="Times New Roman"/>
        </w:rPr>
      </w:pPr>
      <w:bookmarkStart w:id="117" w:name="_Toc219383067"/>
      <w:r w:rsidRPr="00AA412A">
        <w:rPr>
          <w:rFonts w:eastAsia="Times New Roman"/>
        </w:rPr>
        <w:t>II. Policies, References and Authorities</w:t>
      </w:r>
      <w:bookmarkEnd w:id="117"/>
    </w:p>
    <w:p w14:paraId="753C0D51" w14:textId="28B60013" w:rsidR="00AA412A" w:rsidRPr="00AA412A" w:rsidRDefault="00AA412A" w:rsidP="00BC7D2E">
      <w:pPr>
        <w:spacing w:before="240" w:after="0" w:line="240" w:lineRule="auto"/>
        <w:rPr>
          <w:rFonts w:eastAsia="Times New Roman"/>
        </w:rPr>
      </w:pPr>
      <w:r w:rsidRPr="00AA412A">
        <w:rPr>
          <w:rFonts w:eastAsia="Times New Roman"/>
          <w:b/>
          <w:bCs/>
          <w:u w:val="single"/>
        </w:rPr>
        <w:t>Local</w:t>
      </w:r>
    </w:p>
    <w:p w14:paraId="1BD7CB1A" w14:textId="77777777" w:rsidR="00AA412A" w:rsidRPr="00AA412A" w:rsidRDefault="00AA412A" w:rsidP="00694797">
      <w:pPr>
        <w:numPr>
          <w:ilvl w:val="0"/>
          <w:numId w:val="44"/>
        </w:numPr>
        <w:spacing w:after="0" w:line="240" w:lineRule="auto"/>
        <w:rPr>
          <w:rFonts w:eastAsia="Times New Roman"/>
        </w:rPr>
      </w:pPr>
      <w:r w:rsidRPr="00AA412A">
        <w:rPr>
          <w:rFonts w:eastAsia="Times New Roman"/>
        </w:rPr>
        <w:t>Sedgwick County Code of Ordinances Chapter 9. </w:t>
      </w:r>
    </w:p>
    <w:p w14:paraId="0868522B" w14:textId="77777777" w:rsidR="00AA412A" w:rsidRPr="00AA412A" w:rsidRDefault="00AA412A" w:rsidP="00694797">
      <w:pPr>
        <w:numPr>
          <w:ilvl w:val="0"/>
          <w:numId w:val="44"/>
        </w:numPr>
        <w:spacing w:after="0" w:line="240" w:lineRule="auto"/>
        <w:rPr>
          <w:rFonts w:eastAsia="Times New Roman"/>
        </w:rPr>
      </w:pPr>
      <w:r w:rsidRPr="00AA412A">
        <w:rPr>
          <w:rFonts w:eastAsia="Times New Roman"/>
        </w:rPr>
        <w:t>Sedgwick County Debris Management Plan</w:t>
      </w:r>
    </w:p>
    <w:p w14:paraId="2524FFBC" w14:textId="64D28BD0" w:rsidR="00AA412A" w:rsidRPr="00AA412A" w:rsidRDefault="00AA412A" w:rsidP="00694797">
      <w:pPr>
        <w:numPr>
          <w:ilvl w:val="0"/>
          <w:numId w:val="44"/>
        </w:numPr>
        <w:spacing w:after="240" w:line="240" w:lineRule="auto"/>
        <w:rPr>
          <w:rFonts w:eastAsia="Times New Roman"/>
        </w:rPr>
      </w:pPr>
      <w:r w:rsidRPr="00AA412A">
        <w:rPr>
          <w:rFonts w:eastAsia="Times New Roman"/>
        </w:rPr>
        <w:t>Kansas Homeland Security Region G- Hazard Mitigation Plan</w:t>
      </w:r>
    </w:p>
    <w:p w14:paraId="1773870C" w14:textId="7C4AA391" w:rsidR="00AA412A" w:rsidRPr="00AA412A" w:rsidRDefault="00AA412A" w:rsidP="00BC7D2E">
      <w:pPr>
        <w:spacing w:before="240" w:after="0" w:line="240" w:lineRule="auto"/>
        <w:rPr>
          <w:rFonts w:eastAsia="Times New Roman"/>
        </w:rPr>
      </w:pPr>
      <w:r w:rsidRPr="00AA412A">
        <w:rPr>
          <w:rFonts w:eastAsia="Times New Roman"/>
          <w:b/>
          <w:bCs/>
          <w:u w:val="single"/>
        </w:rPr>
        <w:t>State</w:t>
      </w:r>
    </w:p>
    <w:p w14:paraId="4610903B" w14:textId="2AC60EAD" w:rsidR="00AA412A" w:rsidRPr="00AA412A" w:rsidRDefault="00AA412A" w:rsidP="00694797">
      <w:pPr>
        <w:numPr>
          <w:ilvl w:val="0"/>
          <w:numId w:val="45"/>
        </w:numPr>
        <w:spacing w:after="0" w:line="240" w:lineRule="auto"/>
        <w:rPr>
          <w:rFonts w:eastAsia="Times New Roman"/>
        </w:rPr>
      </w:pPr>
      <w:r w:rsidRPr="00AA412A">
        <w:rPr>
          <w:rFonts w:eastAsia="Times New Roman"/>
        </w:rPr>
        <w:t>Executive Order 05-03, Use of the National Incident Management System (NIMS</w:t>
      </w:r>
      <w:r w:rsidR="00444A5C" w:rsidRPr="00AA412A">
        <w:rPr>
          <w:rFonts w:eastAsia="Times New Roman"/>
        </w:rPr>
        <w:t>).</w:t>
      </w:r>
    </w:p>
    <w:p w14:paraId="0479FC1B" w14:textId="77777777" w:rsidR="00AA412A" w:rsidRPr="00AA412A" w:rsidRDefault="00AA412A" w:rsidP="00694797">
      <w:pPr>
        <w:numPr>
          <w:ilvl w:val="0"/>
          <w:numId w:val="45"/>
        </w:numPr>
        <w:spacing w:after="0" w:line="240" w:lineRule="auto"/>
        <w:rPr>
          <w:rFonts w:eastAsia="Times New Roman"/>
        </w:rPr>
      </w:pPr>
      <w:r w:rsidRPr="00AA412A">
        <w:rPr>
          <w:rFonts w:eastAsia="Times New Roman"/>
        </w:rPr>
        <w:t>KSA Chapter 19 Article 36 - Fire Protection</w:t>
      </w:r>
    </w:p>
    <w:p w14:paraId="56C95506" w14:textId="77777777" w:rsidR="00AA412A" w:rsidRPr="00AA412A" w:rsidRDefault="00AA412A" w:rsidP="00694797">
      <w:pPr>
        <w:numPr>
          <w:ilvl w:val="0"/>
          <w:numId w:val="45"/>
        </w:numPr>
        <w:spacing w:after="0" w:line="240" w:lineRule="auto"/>
        <w:rPr>
          <w:rFonts w:eastAsia="Times New Roman"/>
        </w:rPr>
      </w:pPr>
      <w:r w:rsidRPr="00AA412A">
        <w:rPr>
          <w:rFonts w:eastAsia="Times New Roman"/>
        </w:rPr>
        <w:lastRenderedPageBreak/>
        <w:t>KSA Chapter 80 Article 19 - Townships and Township Officers, Fire Department or Company</w:t>
      </w:r>
    </w:p>
    <w:p w14:paraId="04CFB062" w14:textId="76C63CA5" w:rsidR="00AA412A" w:rsidRPr="00AA412A" w:rsidRDefault="00AA412A" w:rsidP="00694797">
      <w:pPr>
        <w:numPr>
          <w:ilvl w:val="0"/>
          <w:numId w:val="45"/>
        </w:numPr>
        <w:spacing w:after="0" w:line="240" w:lineRule="auto"/>
        <w:rPr>
          <w:rFonts w:eastAsia="Times New Roman"/>
        </w:rPr>
      </w:pPr>
      <w:r w:rsidRPr="00AA412A">
        <w:rPr>
          <w:rFonts w:eastAsia="Times New Roman"/>
        </w:rPr>
        <w:t xml:space="preserve">Kansas Statutes and Annotated (K.S.A.) 48-950, Kansas Mutual Aid </w:t>
      </w:r>
      <w:r w:rsidR="00444A5C" w:rsidRPr="00AA412A">
        <w:rPr>
          <w:rFonts w:eastAsia="Times New Roman"/>
        </w:rPr>
        <w:t>System.</w:t>
      </w:r>
    </w:p>
    <w:p w14:paraId="2EAE53FA" w14:textId="0DE4C0A5" w:rsidR="00AA412A" w:rsidRPr="00AA412A" w:rsidRDefault="00AA412A" w:rsidP="00694797">
      <w:pPr>
        <w:numPr>
          <w:ilvl w:val="0"/>
          <w:numId w:val="45"/>
        </w:numPr>
        <w:spacing w:after="0" w:line="240" w:lineRule="auto"/>
        <w:rPr>
          <w:rFonts w:eastAsia="Times New Roman"/>
        </w:rPr>
      </w:pPr>
      <w:r w:rsidRPr="00AA412A">
        <w:rPr>
          <w:rFonts w:eastAsia="Times New Roman"/>
        </w:rPr>
        <w:t>Kansas Statutes Annotated (K.S.A.), 48-9a01, Emergency Management Assistance Compact (EMAC</w:t>
      </w:r>
      <w:r w:rsidR="00444A5C" w:rsidRPr="00AA412A">
        <w:rPr>
          <w:rFonts w:eastAsia="Times New Roman"/>
        </w:rPr>
        <w:t>).</w:t>
      </w:r>
    </w:p>
    <w:p w14:paraId="70D87662" w14:textId="6BC941B2" w:rsidR="00AA412A" w:rsidRPr="00AA412A" w:rsidRDefault="00AA412A" w:rsidP="00694797">
      <w:pPr>
        <w:numPr>
          <w:ilvl w:val="0"/>
          <w:numId w:val="45"/>
        </w:numPr>
        <w:spacing w:after="0" w:line="240" w:lineRule="auto"/>
        <w:rPr>
          <w:rFonts w:eastAsia="Times New Roman"/>
        </w:rPr>
      </w:pPr>
      <w:r w:rsidRPr="00AA412A">
        <w:rPr>
          <w:rFonts w:eastAsia="Times New Roman"/>
        </w:rPr>
        <w:t>KSA 48-904 through 48-958: as amended, State and County Emergency Management Responsibilities</w:t>
      </w:r>
      <w:r w:rsidR="00444A5C">
        <w:rPr>
          <w:rFonts w:eastAsia="Times New Roman"/>
        </w:rPr>
        <w:t xml:space="preserve"> </w:t>
      </w:r>
      <w:r w:rsidR="00444A5C" w:rsidRPr="00AA412A">
        <w:rPr>
          <w:rFonts w:eastAsia="Times New Roman"/>
        </w:rPr>
        <w:t>https://www.ksrevisor.org/statutes/ksa_ch48.html.</w:t>
      </w:r>
    </w:p>
    <w:p w14:paraId="3B428244" w14:textId="266B228B" w:rsidR="00AA412A" w:rsidRPr="00AA412A" w:rsidRDefault="00AA412A" w:rsidP="00694797">
      <w:pPr>
        <w:numPr>
          <w:ilvl w:val="0"/>
          <w:numId w:val="45"/>
        </w:numPr>
        <w:spacing w:after="240" w:line="240" w:lineRule="auto"/>
        <w:rPr>
          <w:rFonts w:eastAsia="Times New Roman"/>
        </w:rPr>
      </w:pPr>
      <w:r w:rsidRPr="00AA412A">
        <w:rPr>
          <w:rFonts w:eastAsia="Times New Roman"/>
        </w:rPr>
        <w:t>Kansas Response Plan.</w:t>
      </w:r>
    </w:p>
    <w:p w14:paraId="018C3D81" w14:textId="5671FF4A" w:rsidR="00AA412A" w:rsidRPr="00AA412A" w:rsidRDefault="00AA412A" w:rsidP="00BC7D2E">
      <w:pPr>
        <w:spacing w:before="240" w:after="0" w:line="240" w:lineRule="auto"/>
        <w:rPr>
          <w:rFonts w:eastAsia="Times New Roman"/>
        </w:rPr>
      </w:pPr>
      <w:r w:rsidRPr="00AA412A">
        <w:rPr>
          <w:rFonts w:eastAsia="Times New Roman"/>
          <w:b/>
          <w:bCs/>
          <w:u w:val="single"/>
        </w:rPr>
        <w:t>Federal</w:t>
      </w:r>
    </w:p>
    <w:p w14:paraId="7C202652" w14:textId="10DC4C6F" w:rsidR="00AA412A" w:rsidRPr="00AA412A" w:rsidRDefault="00AA412A" w:rsidP="00694797">
      <w:pPr>
        <w:numPr>
          <w:ilvl w:val="0"/>
          <w:numId w:val="46"/>
        </w:numPr>
        <w:spacing w:after="0" w:line="240" w:lineRule="auto"/>
        <w:rPr>
          <w:rFonts w:eastAsia="Times New Roman"/>
        </w:rPr>
      </w:pPr>
      <w:r w:rsidRPr="00AA412A">
        <w:rPr>
          <w:rFonts w:eastAsia="Times New Roman"/>
        </w:rPr>
        <w:t xml:space="preserve">Title II of the Americans with Disabilities </w:t>
      </w:r>
      <w:r w:rsidR="00444A5C" w:rsidRPr="00AA412A">
        <w:rPr>
          <w:rFonts w:eastAsia="Times New Roman"/>
        </w:rPr>
        <w:t>Act.</w:t>
      </w:r>
    </w:p>
    <w:p w14:paraId="786B1B49" w14:textId="64FAF1D7" w:rsidR="00AA412A" w:rsidRPr="00AA412A" w:rsidRDefault="00AA412A" w:rsidP="00694797">
      <w:pPr>
        <w:numPr>
          <w:ilvl w:val="0"/>
          <w:numId w:val="46"/>
        </w:numPr>
        <w:spacing w:after="0" w:line="240" w:lineRule="auto"/>
        <w:rPr>
          <w:rFonts w:eastAsia="Times New Roman"/>
        </w:rPr>
      </w:pPr>
      <w:r w:rsidRPr="00AA412A">
        <w:rPr>
          <w:rFonts w:eastAsia="Times New Roman"/>
        </w:rPr>
        <w:t xml:space="preserve">National Response </w:t>
      </w:r>
      <w:r w:rsidR="00444A5C" w:rsidRPr="00AA412A">
        <w:rPr>
          <w:rFonts w:eastAsia="Times New Roman"/>
        </w:rPr>
        <w:t>Framework.</w:t>
      </w:r>
    </w:p>
    <w:p w14:paraId="4002C2DF" w14:textId="0A68D4CB" w:rsidR="00AA412A" w:rsidRPr="00AA412A" w:rsidRDefault="00AA412A" w:rsidP="00694797">
      <w:pPr>
        <w:numPr>
          <w:ilvl w:val="0"/>
          <w:numId w:val="46"/>
        </w:numPr>
        <w:spacing w:after="0" w:line="240" w:lineRule="auto"/>
        <w:rPr>
          <w:rFonts w:eastAsia="Times New Roman"/>
        </w:rPr>
      </w:pPr>
      <w:r w:rsidRPr="00AA412A">
        <w:rPr>
          <w:rFonts w:eastAsia="Times New Roman"/>
        </w:rPr>
        <w:t xml:space="preserve">Homeland Security Presidential Directive – 5: Management of Domestic </w:t>
      </w:r>
      <w:r w:rsidR="00444A5C" w:rsidRPr="00AA412A">
        <w:rPr>
          <w:rFonts w:eastAsia="Times New Roman"/>
        </w:rPr>
        <w:t>Incidents.</w:t>
      </w:r>
    </w:p>
    <w:p w14:paraId="44FAA886" w14:textId="1BCD6329" w:rsidR="00AA412A" w:rsidRPr="00AA412A" w:rsidRDefault="00AA412A" w:rsidP="00694797">
      <w:pPr>
        <w:numPr>
          <w:ilvl w:val="0"/>
          <w:numId w:val="46"/>
        </w:numPr>
        <w:spacing w:after="0" w:line="240" w:lineRule="auto"/>
        <w:rPr>
          <w:rFonts w:eastAsia="Times New Roman"/>
        </w:rPr>
      </w:pPr>
      <w:r w:rsidRPr="00AA412A">
        <w:rPr>
          <w:rFonts w:eastAsia="Times New Roman"/>
        </w:rPr>
        <w:t xml:space="preserve">Homeland Security Presidential Directive – 8: National </w:t>
      </w:r>
      <w:r w:rsidR="00444A5C" w:rsidRPr="00AA412A">
        <w:rPr>
          <w:rFonts w:eastAsia="Times New Roman"/>
        </w:rPr>
        <w:t>Preparedness.</w:t>
      </w:r>
    </w:p>
    <w:p w14:paraId="5F1FE968" w14:textId="10E73AFB" w:rsidR="00AA412A" w:rsidRPr="00AA412A" w:rsidRDefault="00AA412A" w:rsidP="00694797">
      <w:pPr>
        <w:numPr>
          <w:ilvl w:val="0"/>
          <w:numId w:val="46"/>
        </w:numPr>
        <w:spacing w:after="0" w:line="240" w:lineRule="auto"/>
        <w:rPr>
          <w:rFonts w:eastAsia="Times New Roman"/>
        </w:rPr>
      </w:pPr>
      <w:r w:rsidRPr="00AA412A">
        <w:rPr>
          <w:rFonts w:eastAsia="Times New Roman"/>
        </w:rPr>
        <w:t xml:space="preserve">Comprehensive Planning Guide (CPG) </w:t>
      </w:r>
      <w:r w:rsidR="00444A5C" w:rsidRPr="00AA412A">
        <w:rPr>
          <w:rFonts w:eastAsia="Times New Roman"/>
        </w:rPr>
        <w:t>101.</w:t>
      </w:r>
    </w:p>
    <w:p w14:paraId="664A149E" w14:textId="77777777" w:rsidR="00AA412A" w:rsidRPr="00AA412A" w:rsidRDefault="00AA412A" w:rsidP="00694797">
      <w:pPr>
        <w:numPr>
          <w:ilvl w:val="0"/>
          <w:numId w:val="46"/>
        </w:numPr>
        <w:spacing w:after="0" w:line="240" w:lineRule="auto"/>
        <w:rPr>
          <w:rFonts w:eastAsia="Times New Roman"/>
        </w:rPr>
      </w:pPr>
      <w:r w:rsidRPr="00AA412A">
        <w:rPr>
          <w:rFonts w:eastAsia="Times New Roman"/>
        </w:rPr>
        <w:t>Disaster Mitigation Act of 2000.</w:t>
      </w:r>
    </w:p>
    <w:p w14:paraId="4305E96F" w14:textId="77777777" w:rsidR="00AA412A" w:rsidRPr="00AA412A" w:rsidRDefault="00AA412A" w:rsidP="00694797">
      <w:pPr>
        <w:numPr>
          <w:ilvl w:val="0"/>
          <w:numId w:val="46"/>
        </w:numPr>
        <w:spacing w:after="240" w:line="240" w:lineRule="auto"/>
        <w:rPr>
          <w:rFonts w:eastAsia="Times New Roman"/>
        </w:rPr>
      </w:pPr>
      <w:r w:rsidRPr="00AA412A">
        <w:rPr>
          <w:rFonts w:eastAsia="Times New Roman"/>
        </w:rPr>
        <w:t>National Fire Protection Association (NFPA) Standards</w:t>
      </w:r>
    </w:p>
    <w:p w14:paraId="54D920B6" w14:textId="77777777" w:rsidR="00AA412A" w:rsidRPr="00AA412A" w:rsidRDefault="00AA412A" w:rsidP="00184427">
      <w:pPr>
        <w:pStyle w:val="Heading2"/>
        <w:rPr>
          <w:rFonts w:eastAsia="Times New Roman"/>
        </w:rPr>
      </w:pPr>
      <w:bookmarkStart w:id="118" w:name="_Toc219383068"/>
      <w:r w:rsidRPr="00AA412A">
        <w:rPr>
          <w:rFonts w:eastAsia="Times New Roman"/>
        </w:rPr>
        <w:t>III. Concept of Operations</w:t>
      </w:r>
      <w:bookmarkEnd w:id="118"/>
    </w:p>
    <w:p w14:paraId="28C8DAB5" w14:textId="77777777" w:rsidR="00AA412A" w:rsidRPr="00AA412A" w:rsidRDefault="00AA412A" w:rsidP="00184427">
      <w:pPr>
        <w:pStyle w:val="Heading3"/>
        <w:rPr>
          <w:rFonts w:eastAsia="Times New Roman"/>
        </w:rPr>
      </w:pPr>
      <w:bookmarkStart w:id="119" w:name="_Toc219383069"/>
      <w:r w:rsidRPr="00AA412A">
        <w:rPr>
          <w:rFonts w:eastAsia="Times New Roman"/>
        </w:rPr>
        <w:t>General</w:t>
      </w:r>
      <w:bookmarkEnd w:id="119"/>
    </w:p>
    <w:p w14:paraId="5A27D034" w14:textId="0909411C" w:rsidR="00AA412A" w:rsidRPr="00AA412A" w:rsidRDefault="00AA412A" w:rsidP="00184427">
      <w:pPr>
        <w:spacing w:after="240" w:line="240" w:lineRule="auto"/>
        <w:rPr>
          <w:rFonts w:eastAsia="Times New Roman"/>
        </w:rPr>
      </w:pPr>
      <w:r w:rsidRPr="00AA412A">
        <w:rPr>
          <w:rFonts w:eastAsia="Times New Roman"/>
        </w:rPr>
        <w:t xml:space="preserve">ESF 4 is organized consistent with Sedgwick County Emergency Operations Center, the requirements of the National Response Framework, the National Incident Management System, and the Incident Command System. This structure and system </w:t>
      </w:r>
      <w:r w:rsidR="00184427" w:rsidRPr="00AA412A">
        <w:rPr>
          <w:rFonts w:eastAsia="Times New Roman"/>
        </w:rPr>
        <w:t>support</w:t>
      </w:r>
      <w:r w:rsidRPr="00AA412A">
        <w:rPr>
          <w:rFonts w:eastAsia="Times New Roman"/>
        </w:rPr>
        <w:t xml:space="preserve"> incident assessment, planning, procurement, deployment, coordination, and support operations to Sedgwick County through the Sedgwick County Incident Response Framework, Area Operations and Regional Incident Support Teams (ISTs) to provide a timely and appropriate response to an emergency or situation.  </w:t>
      </w:r>
    </w:p>
    <w:p w14:paraId="446B3BC6" w14:textId="77777777" w:rsidR="00AA412A" w:rsidRPr="00AA412A" w:rsidRDefault="00AA412A" w:rsidP="00184427">
      <w:pPr>
        <w:spacing w:before="240" w:after="240" w:line="240" w:lineRule="auto"/>
        <w:rPr>
          <w:rFonts w:eastAsia="Times New Roman"/>
        </w:rPr>
      </w:pPr>
      <w:r w:rsidRPr="00AA412A">
        <w:rPr>
          <w:rFonts w:eastAsia="Times New Roman"/>
        </w:rPr>
        <w:t>Procedures, protocols, and plans for disaster response activities are developed to govern staff operations at the Sedgwick County Emergency Operations Center and in the field. These are in the form of Emergency Operations Plans (i.e., Base Plan) and corresponding Appendices, Incident Annexes, Support Annexes and Standard Operating Guidelines, which describe ESF 4 capabilities (based on the National Planning Scenarios, the Universal Task List and the Target Capabilities). Periodic training and exercises are also conducted to enhance effectiveness. </w:t>
      </w:r>
    </w:p>
    <w:p w14:paraId="60E0EF72" w14:textId="431389D7" w:rsidR="00AA412A" w:rsidRPr="00AA412A" w:rsidRDefault="00AA412A" w:rsidP="00184427">
      <w:pPr>
        <w:spacing w:before="240" w:after="240" w:line="240" w:lineRule="auto"/>
        <w:rPr>
          <w:rFonts w:eastAsia="Times New Roman"/>
        </w:rPr>
      </w:pPr>
      <w:r w:rsidRPr="00AA412A">
        <w:rPr>
          <w:rFonts w:eastAsia="Times New Roman"/>
        </w:rPr>
        <w:t>In a large event requiring local and State mutual aid assistance, ESF 4 will coordinate with support agency counterparts to seek, procure, plan, coordinate and direct the use of any required assets. ESF-4 in partnership with the field and the EOC will ensure that a liaison is in place to work with state and adjacent county firefighting officials as needed.  </w:t>
      </w:r>
    </w:p>
    <w:p w14:paraId="304EE46C" w14:textId="77777777" w:rsidR="00AA412A" w:rsidRPr="00AA412A" w:rsidRDefault="00AA412A" w:rsidP="00184427">
      <w:pPr>
        <w:spacing w:before="240" w:after="240" w:line="240" w:lineRule="auto"/>
        <w:rPr>
          <w:rFonts w:eastAsia="Times New Roman"/>
        </w:rPr>
      </w:pPr>
      <w:r w:rsidRPr="00AA412A">
        <w:rPr>
          <w:rFonts w:eastAsia="Times New Roman"/>
        </w:rPr>
        <w:t>Throughout the response and recovery periods, ESF 4 will evaluate and analyze information regarding fire detection, suppression, and prevention requests for response, develop and update assessments of the fire service situation and status in the impact area, and perform contingency planning to meet anticipated demands or needs. The ESF-4 representative in the EOC will coordinate incoming and outgoing information in the purview and ensure that the rest of the EOC is aware of any important information. </w:t>
      </w:r>
    </w:p>
    <w:p w14:paraId="5D9DCE50" w14:textId="77777777" w:rsidR="00AA412A" w:rsidRPr="00AA412A" w:rsidRDefault="00AA412A" w:rsidP="00184427">
      <w:pPr>
        <w:spacing w:before="240" w:after="240" w:line="240" w:lineRule="auto"/>
        <w:rPr>
          <w:rFonts w:eastAsia="Times New Roman"/>
        </w:rPr>
      </w:pPr>
      <w:r w:rsidRPr="00AA412A">
        <w:rPr>
          <w:rFonts w:eastAsia="Times New Roman"/>
        </w:rPr>
        <w:t xml:space="preserve">When an event is focused in scope to a specific type or response mode, technical and subject matter expertise may be provided by an appropriate person(s) from a supporting agency with skills pertinent to </w:t>
      </w:r>
      <w:r w:rsidRPr="00AA412A">
        <w:rPr>
          <w:rFonts w:eastAsia="Times New Roman"/>
        </w:rPr>
        <w:lastRenderedPageBreak/>
        <w:t>the type of event, who will advise and/or direct operations within the context of the Incident Command System structure.  </w:t>
      </w:r>
    </w:p>
    <w:p w14:paraId="0A00AD0E" w14:textId="7C82E377" w:rsidR="00AA412A" w:rsidRPr="00AA412A" w:rsidRDefault="00AA412A" w:rsidP="00184427">
      <w:pPr>
        <w:spacing w:before="240" w:after="240" w:line="240" w:lineRule="auto"/>
        <w:rPr>
          <w:rFonts w:eastAsia="Times New Roman"/>
        </w:rPr>
      </w:pPr>
      <w:r w:rsidRPr="00BC7D2E">
        <w:rPr>
          <w:rFonts w:eastAsia="Times New Roman"/>
        </w:rPr>
        <w:t xml:space="preserve">Sedgwick County Fire District #1, </w:t>
      </w:r>
      <w:r w:rsidR="00BC7D2E" w:rsidRPr="00BC7D2E">
        <w:rPr>
          <w:rFonts w:eastAsia="Times New Roman"/>
        </w:rPr>
        <w:t>is the</w:t>
      </w:r>
      <w:r w:rsidRPr="00BC7D2E">
        <w:rPr>
          <w:rFonts w:eastAsia="Times New Roman"/>
        </w:rPr>
        <w:t xml:space="preserve"> coordinator for ESF #4.</w:t>
      </w:r>
      <w:r w:rsidRPr="00AA412A">
        <w:rPr>
          <w:rFonts w:eastAsia="Times New Roman"/>
        </w:rPr>
        <w:t xml:space="preserve"> Sedgwick County Fire District #1</w:t>
      </w:r>
      <w:r w:rsidR="00BC7D2E">
        <w:rPr>
          <w:rFonts w:eastAsia="Times New Roman"/>
        </w:rPr>
        <w:t xml:space="preserve"> works closely with </w:t>
      </w:r>
      <w:r w:rsidRPr="00AA412A">
        <w:rPr>
          <w:rFonts w:eastAsia="Times New Roman"/>
        </w:rPr>
        <w:t>Wichita Fire Department and Derby Fire Department</w:t>
      </w:r>
      <w:r w:rsidR="00BC7D2E">
        <w:rPr>
          <w:rFonts w:eastAsia="Times New Roman"/>
        </w:rPr>
        <w:t xml:space="preserve"> to</w:t>
      </w:r>
      <w:r w:rsidRPr="00AA412A">
        <w:rPr>
          <w:rFonts w:eastAsia="Times New Roman"/>
        </w:rPr>
        <w:t xml:space="preserve"> coordinate meetings, plans, exercises, trainings, and other activities with the private sector </w:t>
      </w:r>
      <w:r w:rsidR="00184427" w:rsidRPr="00AA412A">
        <w:rPr>
          <w:rFonts w:eastAsia="Times New Roman"/>
        </w:rPr>
        <w:t>and ESF</w:t>
      </w:r>
      <w:r w:rsidRPr="00AA412A">
        <w:rPr>
          <w:rFonts w:eastAsia="Times New Roman"/>
        </w:rPr>
        <w:t xml:space="preserve"> #4 support agencies.   Sedgwick County Emergency Communications is responsible for dispatching firefighting resources within the county. Sedgwick County Fire District #1 is responsible for responding to incidents in the unincorporated areas of the county whereas, municipal fire departments are responsible for firefighting resources within their city limits. These departments are mutually inclusive as needed, with support from surrounding fire departments through mutual aid agreements. A comprehensive resource inventory of county fire department apparatus and equipment is maintained by Sedgwick County.  </w:t>
      </w:r>
    </w:p>
    <w:p w14:paraId="56FBAB55" w14:textId="5E72B3A0" w:rsidR="00AA412A" w:rsidRPr="00AA412A" w:rsidRDefault="00AA412A" w:rsidP="00184427">
      <w:pPr>
        <w:spacing w:before="240" w:after="240" w:line="240" w:lineRule="auto"/>
        <w:rPr>
          <w:rFonts w:eastAsia="Times New Roman"/>
        </w:rPr>
      </w:pPr>
      <w:r w:rsidRPr="00AA412A">
        <w:rPr>
          <w:rFonts w:eastAsia="Times New Roman"/>
        </w:rPr>
        <w:t>Tactical firefighting operations will be controlled by the Incident Commander (IC) at the scene using the ICS structure. The IC will assess the need for additional resources and request that the EOC deploy assets to support field operations. Outside firefighting resources will be controlled by the procedures outlined in mutual aid agreements. In cases that the EOC needs to be activated Sedgwick County Emergency Communications will notify the “on call” Emergency Management Duty Officer (DO) when Sedgwick County has been threatened or impacted by an emergency or disaster event as provided in the County Warning Point procedure. The DO through monitoring and/or communication with Emergency Communications is responsible for providing initial notification to the Emergency Management Director or designee to initiate EOC activation and notification procedures. EOC activation is further detailed in ESF-5 "Information and Planning". </w:t>
      </w:r>
    </w:p>
    <w:p w14:paraId="0FE8AD08" w14:textId="77777777" w:rsidR="00AA412A" w:rsidRPr="00AA412A" w:rsidRDefault="00AA412A" w:rsidP="00184427">
      <w:pPr>
        <w:pStyle w:val="Heading3"/>
        <w:rPr>
          <w:rFonts w:eastAsia="Times New Roman"/>
        </w:rPr>
      </w:pPr>
      <w:bookmarkStart w:id="120" w:name="_Toc219383070"/>
      <w:r w:rsidRPr="00AA412A">
        <w:rPr>
          <w:rFonts w:eastAsia="Times New Roman"/>
        </w:rPr>
        <w:t>Firefighting Capabilities and Operations</w:t>
      </w:r>
      <w:bookmarkEnd w:id="120"/>
    </w:p>
    <w:p w14:paraId="6C42B484" w14:textId="56F98F46" w:rsidR="00AA412A" w:rsidRPr="00AA412A" w:rsidRDefault="00AA412A" w:rsidP="00184427">
      <w:pPr>
        <w:spacing w:after="240" w:line="240" w:lineRule="auto"/>
        <w:rPr>
          <w:rFonts w:eastAsia="Times New Roman"/>
        </w:rPr>
      </w:pPr>
      <w:r w:rsidRPr="00AA412A">
        <w:rPr>
          <w:rFonts w:eastAsia="Times New Roman"/>
        </w:rPr>
        <w:t>Sedgwick County is comprised of four (4) paid departments, seven (7) in-county volunteer departments, two (2) supporting volunteer departments, and one (1) Military Base Fire Department.  The following information is provided for each of these groupings:</w:t>
      </w:r>
    </w:p>
    <w:p w14:paraId="56141706" w14:textId="77777777" w:rsidR="00AA412A" w:rsidRPr="00AA412A" w:rsidRDefault="00AA412A" w:rsidP="00184427">
      <w:pPr>
        <w:spacing w:before="240" w:after="0" w:line="240" w:lineRule="auto"/>
        <w:rPr>
          <w:rFonts w:eastAsia="Times New Roman"/>
        </w:rPr>
      </w:pPr>
      <w:r w:rsidRPr="00AA412A">
        <w:rPr>
          <w:rFonts w:eastAsia="Times New Roman"/>
          <w:i/>
          <w:iCs/>
        </w:rPr>
        <w:t>Sedgwick County Fire District #1</w:t>
      </w:r>
    </w:p>
    <w:p w14:paraId="108EFAFD" w14:textId="57A39D7E" w:rsidR="00AA412A" w:rsidRPr="00AA412A" w:rsidRDefault="00AA412A" w:rsidP="00184427">
      <w:pPr>
        <w:spacing w:after="240" w:line="240" w:lineRule="auto"/>
        <w:rPr>
          <w:rFonts w:eastAsia="Times New Roman"/>
        </w:rPr>
      </w:pPr>
      <w:r w:rsidRPr="00AA412A">
        <w:rPr>
          <w:rFonts w:eastAsia="Times New Roman"/>
        </w:rPr>
        <w:t>Established in 1955, this department serves ten (10) cities, covering a response area of 631 square miles from nine fire stations and approximately 85,000 citizens. A total of 145 firefighters and staff make an average of 735 fire and medical responses per month. The following Insurance Service Organization (ISO) ratings have been assigned: ISO 2 for Andale, Bel Aire, Bentley, Garden Plain, Goddard, Haysville, Kechi, Maize, Park City, and a ISO 4/10 for Viola and unincorporated areas within 5 miles of a fire station.</w:t>
      </w:r>
    </w:p>
    <w:p w14:paraId="583F6917" w14:textId="77777777" w:rsidR="00AA412A" w:rsidRPr="00AA412A" w:rsidRDefault="00AA412A" w:rsidP="00184427">
      <w:pPr>
        <w:spacing w:before="240" w:after="0" w:line="240" w:lineRule="auto"/>
        <w:rPr>
          <w:rFonts w:eastAsia="Times New Roman"/>
        </w:rPr>
      </w:pPr>
      <w:r w:rsidRPr="00AA412A">
        <w:rPr>
          <w:rFonts w:eastAsia="Times New Roman"/>
          <w:i/>
          <w:iCs/>
        </w:rPr>
        <w:t>Wichita Fire Department</w:t>
      </w:r>
    </w:p>
    <w:p w14:paraId="13AF8581" w14:textId="251C726D" w:rsidR="00AA412A" w:rsidRPr="00AA412A" w:rsidRDefault="00AA412A" w:rsidP="00184427">
      <w:pPr>
        <w:spacing w:after="240" w:line="240" w:lineRule="auto"/>
        <w:rPr>
          <w:rFonts w:eastAsia="Times New Roman"/>
        </w:rPr>
      </w:pPr>
      <w:r w:rsidRPr="00AA412A">
        <w:rPr>
          <w:rFonts w:eastAsia="Times New Roman"/>
        </w:rPr>
        <w:t>The Wichita Fire Department is an all-inclusive emergency response agency.  The department responds to natural and manmade emergencies. The department responds to a 164 square mile area from 22 fire stations utilizing 21 Engines, 5 Trucks (Aerial platforms), 14 Squads, 1 Heavy Rescue and 1 Haz-Mat unit. The department maintains a minimum staffing level ready to respond 24/7/365.</w:t>
      </w:r>
    </w:p>
    <w:p w14:paraId="4FA159CA" w14:textId="684CABC7" w:rsidR="00AA412A" w:rsidRPr="00AA412A" w:rsidRDefault="00184427" w:rsidP="00184427">
      <w:pPr>
        <w:spacing w:before="240" w:after="0" w:line="240" w:lineRule="auto"/>
        <w:rPr>
          <w:rFonts w:eastAsia="Times New Roman"/>
        </w:rPr>
      </w:pPr>
      <w:r>
        <w:rPr>
          <w:rFonts w:eastAsia="Times New Roman"/>
          <w:i/>
          <w:iCs/>
        </w:rPr>
        <w:t>Derby Fire Department</w:t>
      </w:r>
    </w:p>
    <w:p w14:paraId="6B086886" w14:textId="453E0069" w:rsidR="00AA412A" w:rsidRPr="00AA412A" w:rsidRDefault="00AA412A" w:rsidP="00BC7D2E">
      <w:pPr>
        <w:spacing w:after="240" w:line="240" w:lineRule="auto"/>
        <w:rPr>
          <w:rFonts w:eastAsia="Times New Roman"/>
        </w:rPr>
      </w:pPr>
      <w:r w:rsidRPr="00AA412A">
        <w:rPr>
          <w:rFonts w:eastAsia="Times New Roman"/>
        </w:rPr>
        <w:t>The department was established July 1, 2005 after more than 53 years as a volunteer service. It is comprised of 26 paid firefighters and staff, augmented by 15 volunteer firefighters, covering a 10 square mile area from two (2) fire stations and almost 26,000 citizens. In 2020, firefighters responded to over 2000 calls. The City of Derby has an ISO rating of 2.</w:t>
      </w:r>
    </w:p>
    <w:p w14:paraId="3C9ED397" w14:textId="77777777" w:rsidR="00AA412A" w:rsidRPr="00AA412A" w:rsidRDefault="00AA412A" w:rsidP="00184427">
      <w:pPr>
        <w:spacing w:after="0" w:line="240" w:lineRule="auto"/>
        <w:rPr>
          <w:rFonts w:eastAsia="Times New Roman"/>
        </w:rPr>
      </w:pPr>
      <w:r w:rsidRPr="00AA412A">
        <w:rPr>
          <w:rFonts w:eastAsia="Times New Roman"/>
          <w:i/>
          <w:iCs/>
        </w:rPr>
        <w:lastRenderedPageBreak/>
        <w:t>Other Departments</w:t>
      </w:r>
    </w:p>
    <w:p w14:paraId="34282BE3" w14:textId="77777777" w:rsidR="00AA412A" w:rsidRPr="00AA412A" w:rsidRDefault="00AA412A" w:rsidP="00BC7D2E">
      <w:pPr>
        <w:spacing w:after="240" w:line="240" w:lineRule="auto"/>
        <w:rPr>
          <w:rFonts w:eastAsia="Times New Roman"/>
        </w:rPr>
      </w:pPr>
      <w:r w:rsidRPr="00AA412A">
        <w:rPr>
          <w:rFonts w:eastAsia="Times New Roman"/>
        </w:rPr>
        <w:t>In-County volunteer fire departments in Sedgwick County include the cities of Valley Center, Bentley, Mt Hope, Cheney, Colwich, Clearwater, and Viola. Although portions of the cities of Mulvane and Sedgwick are located in Sedgwick County, each city has separate dispatch call centers and units are rarely dispatched by Sedgwick County Emergency Communications.</w:t>
      </w:r>
    </w:p>
    <w:p w14:paraId="042869C0" w14:textId="77450158" w:rsidR="00AA412A" w:rsidRPr="00AA412A" w:rsidRDefault="00AA412A" w:rsidP="00AA412A">
      <w:pPr>
        <w:spacing w:before="240" w:after="240" w:line="240" w:lineRule="auto"/>
        <w:rPr>
          <w:rFonts w:eastAsia="Times New Roman"/>
        </w:rPr>
      </w:pPr>
      <w:r w:rsidRPr="00AA412A">
        <w:rPr>
          <w:rFonts w:eastAsia="Times New Roman"/>
        </w:rPr>
        <w:t>In situations in which fire-</w:t>
      </w:r>
      <w:r w:rsidR="00184427" w:rsidRPr="00AA412A">
        <w:rPr>
          <w:rFonts w:eastAsia="Times New Roman"/>
        </w:rPr>
        <w:t>suppression</w:t>
      </w:r>
      <w:r w:rsidRPr="00AA412A">
        <w:rPr>
          <w:rFonts w:eastAsia="Times New Roman"/>
        </w:rPr>
        <w:t xml:space="preserve"> and other fire department capabilities are impacted by high-call volumes or </w:t>
      </w:r>
      <w:r w:rsidR="00BC7D2E" w:rsidRPr="00AA412A">
        <w:rPr>
          <w:rFonts w:eastAsia="Times New Roman"/>
        </w:rPr>
        <w:t>a</w:t>
      </w:r>
      <w:r w:rsidRPr="00AA412A">
        <w:rPr>
          <w:rFonts w:eastAsia="Times New Roman"/>
        </w:rPr>
        <w:t xml:space="preserve"> large incident. Departments may initiate the items below or request mutual aid to be able to answer calls of service outside of the disaster.</w:t>
      </w:r>
    </w:p>
    <w:p w14:paraId="13898FA8" w14:textId="7831D2AA" w:rsidR="00AA412A" w:rsidRPr="00AA412A" w:rsidRDefault="00AA412A" w:rsidP="00AA412A">
      <w:pPr>
        <w:spacing w:before="240" w:after="240" w:line="240" w:lineRule="auto"/>
        <w:rPr>
          <w:rFonts w:eastAsia="Times New Roman"/>
        </w:rPr>
      </w:pPr>
      <w:r w:rsidRPr="00AA412A">
        <w:rPr>
          <w:rFonts w:eastAsia="Times New Roman"/>
          <w:i/>
          <w:iCs/>
        </w:rPr>
        <w:t>Maintaining Coverage</w:t>
      </w:r>
      <w:r w:rsidRPr="00AA412A">
        <w:rPr>
          <w:rFonts w:eastAsia="Times New Roman"/>
          <w:b/>
          <w:bCs/>
        </w:rPr>
        <w:t xml:space="preserve">:  </w:t>
      </w:r>
      <w:r w:rsidRPr="00AA412A">
        <w:rPr>
          <w:rFonts w:eastAsia="Times New Roman"/>
        </w:rPr>
        <w:t>Maintaining fire service coverage outside of an area impacted by a disaster is accomplished by evaluating staffing requirements of the un-impacted area and utilizes off-duty personnel to staff reserve fire apparatus and mutual aid departments to maintain fire coverage in the un-impacted areas.</w:t>
      </w:r>
      <w:r w:rsidRPr="00AA412A">
        <w:rPr>
          <w:rFonts w:eastAsia="Times New Roman"/>
        </w:rPr>
        <w:br/>
      </w:r>
      <w:r w:rsidRPr="00AA412A">
        <w:rPr>
          <w:rFonts w:eastAsia="Times New Roman"/>
        </w:rPr>
        <w:br/>
      </w:r>
      <w:r w:rsidRPr="00AA412A">
        <w:rPr>
          <w:rFonts w:eastAsia="Times New Roman"/>
          <w:i/>
          <w:iCs/>
        </w:rPr>
        <w:t>Backfilling</w:t>
      </w:r>
      <w:r w:rsidRPr="00AA412A">
        <w:rPr>
          <w:rFonts w:eastAsia="Times New Roman"/>
          <w:b/>
          <w:bCs/>
        </w:rPr>
        <w:t xml:space="preserve">:  </w:t>
      </w:r>
      <w:r w:rsidRPr="00AA412A">
        <w:rPr>
          <w:rFonts w:eastAsia="Times New Roman"/>
        </w:rPr>
        <w:t>Back fill is established by evaluating vacant coverage areas and determining minimum staffing requirements to maintain effective coverage. An automated telephone “call-back” system to contact off-duty personnel is utilized to fill the targeted vacant areas.</w:t>
      </w:r>
      <w:r w:rsidRPr="00AA412A">
        <w:rPr>
          <w:rFonts w:eastAsia="Times New Roman"/>
        </w:rPr>
        <w:br/>
      </w:r>
      <w:r w:rsidRPr="00AA412A">
        <w:rPr>
          <w:rFonts w:eastAsia="Times New Roman"/>
        </w:rPr>
        <w:br/>
      </w:r>
      <w:r w:rsidRPr="00AA412A">
        <w:rPr>
          <w:rFonts w:eastAsia="Times New Roman"/>
          <w:i/>
          <w:iCs/>
        </w:rPr>
        <w:t>Dispatch Calls</w:t>
      </w:r>
      <w:r w:rsidRPr="00AA412A">
        <w:rPr>
          <w:rFonts w:eastAsia="Times New Roman"/>
          <w:b/>
          <w:bCs/>
        </w:rPr>
        <w:t xml:space="preserve">:  </w:t>
      </w:r>
      <w:r w:rsidRPr="00AA412A">
        <w:rPr>
          <w:rFonts w:eastAsia="Times New Roman"/>
        </w:rPr>
        <w:t>Specific call responses may be reduced until staffing is restored to full capacity to provide effective coverage. Calls outside the affected disaster area are dispatched normally with designations assigned to new reserve units put in service to maintain coverage.</w:t>
      </w:r>
    </w:p>
    <w:p w14:paraId="1F58D934" w14:textId="77777777" w:rsidR="00AA412A" w:rsidRPr="00AA412A" w:rsidRDefault="00AA412A" w:rsidP="00184427">
      <w:pPr>
        <w:pStyle w:val="Heading3"/>
        <w:rPr>
          <w:rFonts w:eastAsia="Times New Roman"/>
        </w:rPr>
      </w:pPr>
      <w:bookmarkStart w:id="121" w:name="_Toc219383071"/>
      <w:r w:rsidRPr="00AA412A">
        <w:rPr>
          <w:rFonts w:eastAsia="Times New Roman"/>
        </w:rPr>
        <w:t>Aircraft Emergency Operations</w:t>
      </w:r>
      <w:bookmarkEnd w:id="121"/>
    </w:p>
    <w:p w14:paraId="2E916A12" w14:textId="77777777" w:rsidR="00AA412A" w:rsidRPr="00AA412A" w:rsidRDefault="00AA412A" w:rsidP="00BC7D2E">
      <w:pPr>
        <w:spacing w:after="0" w:line="240" w:lineRule="auto"/>
        <w:rPr>
          <w:rFonts w:eastAsia="Times New Roman"/>
        </w:rPr>
      </w:pPr>
      <w:r w:rsidRPr="00AA412A">
        <w:rPr>
          <w:rFonts w:eastAsia="Times New Roman"/>
        </w:rPr>
        <w:t>Although an aircraft emergency (crash) could occur anywhere, it is likely that a major incident involving an aircraft would occur at Dwight D Eisenhower National Airport, Spirit Aerosystems or McConnell AFB. A crash would likely occur short of, beyond or on the runway during either take-off or landing. All three of these locations have staffed crash trucks. A Unified Command is recommended with any of the three mentioned facilities. Crashes of small aircraft at other locations will probably not be considered a major incident.</w:t>
      </w:r>
    </w:p>
    <w:p w14:paraId="1B9F07A3" w14:textId="77777777" w:rsidR="00AA412A" w:rsidRPr="00AA412A" w:rsidRDefault="00AA412A" w:rsidP="00694797">
      <w:pPr>
        <w:numPr>
          <w:ilvl w:val="0"/>
          <w:numId w:val="47"/>
        </w:numPr>
        <w:spacing w:after="0" w:line="240" w:lineRule="auto"/>
        <w:rPr>
          <w:rFonts w:eastAsia="Times New Roman"/>
        </w:rPr>
      </w:pPr>
      <w:r w:rsidRPr="00AA412A">
        <w:rPr>
          <w:rFonts w:eastAsia="Times New Roman"/>
        </w:rPr>
        <w:t>Determine geographic boundaries of crash sight </w:t>
      </w:r>
    </w:p>
    <w:p w14:paraId="3EF4BC8D" w14:textId="77777777" w:rsidR="00AA412A" w:rsidRPr="00AA412A" w:rsidRDefault="00AA412A" w:rsidP="00694797">
      <w:pPr>
        <w:numPr>
          <w:ilvl w:val="0"/>
          <w:numId w:val="47"/>
        </w:numPr>
        <w:spacing w:after="0" w:line="240" w:lineRule="auto"/>
        <w:rPr>
          <w:rFonts w:eastAsia="Times New Roman"/>
        </w:rPr>
      </w:pPr>
      <w:r w:rsidRPr="00AA412A">
        <w:rPr>
          <w:rFonts w:eastAsia="Times New Roman"/>
        </w:rPr>
        <w:t>Determine resources needed to manage operations </w:t>
      </w:r>
    </w:p>
    <w:p w14:paraId="4DF239E0" w14:textId="77777777" w:rsidR="00AA412A" w:rsidRPr="00AA412A" w:rsidRDefault="00AA412A" w:rsidP="00694797">
      <w:pPr>
        <w:numPr>
          <w:ilvl w:val="0"/>
          <w:numId w:val="47"/>
        </w:numPr>
        <w:spacing w:after="0" w:line="240" w:lineRule="auto"/>
        <w:rPr>
          <w:rFonts w:eastAsia="Times New Roman"/>
        </w:rPr>
      </w:pPr>
      <w:r w:rsidRPr="00AA412A">
        <w:rPr>
          <w:rFonts w:eastAsia="Times New Roman"/>
        </w:rPr>
        <w:t>Establish Operations Section Structure (groups, divisions, branches, staging) </w:t>
      </w:r>
    </w:p>
    <w:p w14:paraId="6C0C5BAD" w14:textId="7BE9DFB8" w:rsidR="00AA412A" w:rsidRPr="00AA412A" w:rsidRDefault="00AA412A" w:rsidP="00694797">
      <w:pPr>
        <w:numPr>
          <w:ilvl w:val="0"/>
          <w:numId w:val="47"/>
        </w:numPr>
        <w:spacing w:after="240" w:line="240" w:lineRule="auto"/>
        <w:rPr>
          <w:rFonts w:eastAsia="Times New Roman"/>
        </w:rPr>
      </w:pPr>
      <w:r w:rsidRPr="00AA412A">
        <w:rPr>
          <w:rFonts w:eastAsia="Times New Roman"/>
        </w:rPr>
        <w:t>Develop incident action plan </w:t>
      </w:r>
    </w:p>
    <w:p w14:paraId="1923B1D2" w14:textId="435A03FD" w:rsidR="00AA412A" w:rsidRPr="00AA412A" w:rsidRDefault="00AA412A" w:rsidP="00184427">
      <w:pPr>
        <w:pStyle w:val="Heading3"/>
        <w:rPr>
          <w:rFonts w:eastAsia="Times New Roman"/>
        </w:rPr>
      </w:pPr>
      <w:r w:rsidRPr="00AA412A">
        <w:rPr>
          <w:rFonts w:eastAsia="Times New Roman"/>
        </w:rPr>
        <w:t> </w:t>
      </w:r>
      <w:bookmarkStart w:id="122" w:name="_Toc219383072"/>
      <w:r w:rsidRPr="00AA412A">
        <w:rPr>
          <w:rFonts w:eastAsia="Times New Roman"/>
        </w:rPr>
        <w:t>Civil Disturbance Operations</w:t>
      </w:r>
      <w:bookmarkEnd w:id="122"/>
    </w:p>
    <w:p w14:paraId="2F44DDA0" w14:textId="34B48A30" w:rsidR="00AA412A" w:rsidRPr="00AA412A" w:rsidRDefault="00AA412A" w:rsidP="00BC7D2E">
      <w:pPr>
        <w:spacing w:after="0" w:line="240" w:lineRule="auto"/>
        <w:rPr>
          <w:rFonts w:eastAsia="Times New Roman"/>
        </w:rPr>
      </w:pPr>
      <w:r w:rsidRPr="00AA412A">
        <w:rPr>
          <w:rFonts w:eastAsia="Times New Roman"/>
        </w:rPr>
        <w:t xml:space="preserve">During a civil disturbance, it is assumed that arson fires will be set. It is suggested that “hit and run” tactics be employed to extinguish fires when entering an area of unrest. Have units respond in a task force (group) and with a police escort. No firefighter should ever be left </w:t>
      </w:r>
      <w:r w:rsidR="00444A5C" w:rsidRPr="00AA412A">
        <w:rPr>
          <w:rFonts w:eastAsia="Times New Roman"/>
        </w:rPr>
        <w:t>alone,</w:t>
      </w:r>
      <w:r w:rsidRPr="00AA412A">
        <w:rPr>
          <w:rFonts w:eastAsia="Times New Roman"/>
        </w:rPr>
        <w:t xml:space="preserve"> i.e., pump operator, plugman, etc. Do not extinguish trash, grass or vehicle fires with no exposure problem. Do not perform salvage and overhaul operations.  If a situation becomes volatile enough, the tactic of zero intervention might become necessary. Evaluate the safety of fire stations in the area and evacuate stations if necessary for the safety of crews.</w:t>
      </w:r>
    </w:p>
    <w:p w14:paraId="7FF70F40" w14:textId="77777777" w:rsidR="00AA412A" w:rsidRPr="00AA412A" w:rsidRDefault="00AA412A" w:rsidP="00694797">
      <w:pPr>
        <w:numPr>
          <w:ilvl w:val="0"/>
          <w:numId w:val="48"/>
        </w:numPr>
        <w:spacing w:after="0" w:line="240" w:lineRule="auto"/>
        <w:rPr>
          <w:rFonts w:eastAsia="Times New Roman"/>
        </w:rPr>
      </w:pPr>
      <w:r w:rsidRPr="00AA412A">
        <w:rPr>
          <w:rFonts w:eastAsia="Times New Roman"/>
        </w:rPr>
        <w:t>Consider initiating the CRISIS dispatching procedures. </w:t>
      </w:r>
    </w:p>
    <w:p w14:paraId="4410F912" w14:textId="77777777" w:rsidR="00AA412A" w:rsidRPr="00AA412A" w:rsidRDefault="00AA412A" w:rsidP="00694797">
      <w:pPr>
        <w:numPr>
          <w:ilvl w:val="0"/>
          <w:numId w:val="48"/>
        </w:numPr>
        <w:spacing w:after="0" w:line="240" w:lineRule="auto"/>
        <w:rPr>
          <w:rFonts w:eastAsia="Times New Roman"/>
        </w:rPr>
      </w:pPr>
      <w:r w:rsidRPr="00AA412A">
        <w:rPr>
          <w:rFonts w:eastAsia="Times New Roman"/>
        </w:rPr>
        <w:t>Determine area of unrest </w:t>
      </w:r>
    </w:p>
    <w:p w14:paraId="5A2FF3E4" w14:textId="77777777" w:rsidR="00AA412A" w:rsidRPr="00AA412A" w:rsidRDefault="00AA412A" w:rsidP="00694797">
      <w:pPr>
        <w:numPr>
          <w:ilvl w:val="0"/>
          <w:numId w:val="48"/>
        </w:numPr>
        <w:spacing w:after="0" w:line="240" w:lineRule="auto"/>
        <w:rPr>
          <w:rFonts w:eastAsia="Times New Roman"/>
        </w:rPr>
      </w:pPr>
      <w:r w:rsidRPr="00AA412A">
        <w:rPr>
          <w:rFonts w:eastAsia="Times New Roman"/>
        </w:rPr>
        <w:t>Consider activation of the Sedgwick County EOC </w:t>
      </w:r>
    </w:p>
    <w:p w14:paraId="7CAC4F2F" w14:textId="77777777" w:rsidR="00AA412A" w:rsidRPr="00AA412A" w:rsidRDefault="00AA412A" w:rsidP="00694797">
      <w:pPr>
        <w:numPr>
          <w:ilvl w:val="0"/>
          <w:numId w:val="48"/>
        </w:numPr>
        <w:spacing w:after="0" w:line="240" w:lineRule="auto"/>
        <w:rPr>
          <w:rFonts w:eastAsia="Times New Roman"/>
        </w:rPr>
      </w:pPr>
      <w:r w:rsidRPr="00AA412A">
        <w:rPr>
          <w:rFonts w:eastAsia="Times New Roman"/>
        </w:rPr>
        <w:t>Develop incident action plan </w:t>
      </w:r>
    </w:p>
    <w:p w14:paraId="7966CAB6" w14:textId="77777777" w:rsidR="00AA412A" w:rsidRPr="00AA412A" w:rsidRDefault="00AA412A" w:rsidP="00694797">
      <w:pPr>
        <w:numPr>
          <w:ilvl w:val="0"/>
          <w:numId w:val="48"/>
        </w:numPr>
        <w:spacing w:after="0" w:line="240" w:lineRule="auto"/>
        <w:rPr>
          <w:rFonts w:eastAsia="Times New Roman"/>
        </w:rPr>
      </w:pPr>
      <w:r w:rsidRPr="00AA412A">
        <w:rPr>
          <w:rFonts w:eastAsia="Times New Roman"/>
        </w:rPr>
        <w:lastRenderedPageBreak/>
        <w:t>Determine resources needed </w:t>
      </w:r>
    </w:p>
    <w:p w14:paraId="777BA612" w14:textId="77777777" w:rsidR="00AA412A" w:rsidRPr="00AA412A" w:rsidRDefault="00AA412A" w:rsidP="00694797">
      <w:pPr>
        <w:numPr>
          <w:ilvl w:val="0"/>
          <w:numId w:val="48"/>
        </w:numPr>
        <w:spacing w:after="240" w:line="240" w:lineRule="auto"/>
        <w:rPr>
          <w:rFonts w:eastAsia="Times New Roman"/>
        </w:rPr>
      </w:pPr>
      <w:r w:rsidRPr="00AA412A">
        <w:rPr>
          <w:rFonts w:eastAsia="Times New Roman"/>
        </w:rPr>
        <w:t>Establish unified command with Wichita Police Department, Sedgwick County Emergency Medical Services, Wichita Fire Department, Sedgwick County Fire District #1, and Sedgwick County Sheriff Office </w:t>
      </w:r>
    </w:p>
    <w:p w14:paraId="5D9EE76A" w14:textId="77777777" w:rsidR="00AA412A" w:rsidRPr="00AA412A" w:rsidRDefault="00AA412A" w:rsidP="00184427">
      <w:pPr>
        <w:pStyle w:val="Heading3"/>
        <w:rPr>
          <w:rFonts w:eastAsia="Times New Roman"/>
        </w:rPr>
      </w:pPr>
      <w:bookmarkStart w:id="123" w:name="_Toc219383073"/>
      <w:r w:rsidRPr="00AA412A">
        <w:rPr>
          <w:rFonts w:eastAsia="Times New Roman"/>
        </w:rPr>
        <w:t>Wildland Firefighting Operations</w:t>
      </w:r>
      <w:bookmarkEnd w:id="123"/>
    </w:p>
    <w:p w14:paraId="660578E1" w14:textId="0DF13F77" w:rsidR="00AA412A" w:rsidRPr="00AA412A" w:rsidRDefault="00AA412A" w:rsidP="00BC7D2E">
      <w:pPr>
        <w:spacing w:after="0" w:line="240" w:lineRule="auto"/>
        <w:rPr>
          <w:rFonts w:eastAsia="Times New Roman"/>
        </w:rPr>
      </w:pPr>
      <w:r w:rsidRPr="00AA412A">
        <w:rPr>
          <w:rFonts w:eastAsia="Times New Roman"/>
        </w:rPr>
        <w:t xml:space="preserve">Sedgwick County has a combined Wildland Firefighting Task Force comprised of multiple fire departments within Sedgwick County.  In the event of a large wildland fire inside of Sedgwick County the individual department mutual aid agreements will be in effect during the early stages of the incident.  If the fire is </w:t>
      </w:r>
      <w:r w:rsidR="00444A5C" w:rsidRPr="00AA412A">
        <w:rPr>
          <w:rFonts w:eastAsia="Times New Roman"/>
        </w:rPr>
        <w:t>predicted</w:t>
      </w:r>
      <w:r w:rsidRPr="00AA412A">
        <w:rPr>
          <w:rFonts w:eastAsia="Times New Roman"/>
        </w:rPr>
        <w:t xml:space="preserve"> to grow beyond the resources inside of Sedgwick County a Wildland Task Force can be requested.  Two contacts will need to be made via the incident commander when requesting a task force:</w:t>
      </w:r>
    </w:p>
    <w:p w14:paraId="7AFB34AA" w14:textId="77777777" w:rsidR="00AA412A" w:rsidRPr="00AA412A" w:rsidRDefault="00AA412A" w:rsidP="00694797">
      <w:pPr>
        <w:numPr>
          <w:ilvl w:val="1"/>
          <w:numId w:val="49"/>
        </w:numPr>
        <w:spacing w:after="0" w:line="240" w:lineRule="auto"/>
        <w:rPr>
          <w:rFonts w:eastAsia="Times New Roman"/>
        </w:rPr>
      </w:pPr>
      <w:r w:rsidRPr="00AA412A">
        <w:rPr>
          <w:rFonts w:eastAsia="Times New Roman"/>
        </w:rPr>
        <w:t>State Forestry Service - to assist with identifying and notifying available neighboring Wildland Task Forces.  </w:t>
      </w:r>
    </w:p>
    <w:p w14:paraId="1220514D" w14:textId="77777777" w:rsidR="00AA412A" w:rsidRPr="00AA412A" w:rsidRDefault="00AA412A" w:rsidP="00694797">
      <w:pPr>
        <w:numPr>
          <w:ilvl w:val="1"/>
          <w:numId w:val="49"/>
        </w:numPr>
        <w:spacing w:after="240" w:line="240" w:lineRule="auto"/>
        <w:rPr>
          <w:rFonts w:eastAsia="Times New Roman"/>
        </w:rPr>
      </w:pPr>
      <w:r w:rsidRPr="00AA412A">
        <w:rPr>
          <w:rFonts w:eastAsia="Times New Roman"/>
        </w:rPr>
        <w:t>Emergency Manager - to determine if a Fire Management Assistance Grant (FMAG) can be awarded.  The Emergency Manager will contact KDEM during the time of the incident, in turn they will contact FEMA.  </w:t>
      </w:r>
    </w:p>
    <w:p w14:paraId="2D88BBC9" w14:textId="2DF86D78" w:rsidR="00184427" w:rsidRDefault="00AA412A" w:rsidP="00184427">
      <w:pPr>
        <w:spacing w:before="240" w:after="0" w:line="240" w:lineRule="auto"/>
        <w:rPr>
          <w:rFonts w:eastAsia="Times New Roman"/>
        </w:rPr>
      </w:pPr>
      <w:r w:rsidRPr="00AA412A">
        <w:rPr>
          <w:rFonts w:eastAsia="Times New Roman"/>
        </w:rPr>
        <w:t xml:space="preserve">In coordination with the Kansas Forestry </w:t>
      </w:r>
      <w:r w:rsidR="00444A5C" w:rsidRPr="00AA412A">
        <w:rPr>
          <w:rFonts w:eastAsia="Times New Roman"/>
        </w:rPr>
        <w:t>Service,</w:t>
      </w:r>
      <w:r w:rsidRPr="00AA412A">
        <w:rPr>
          <w:rFonts w:eastAsia="Times New Roman"/>
        </w:rPr>
        <w:t xml:space="preserve"> if it is determined the Wildland Fire is beyond state resources the Forestry Service will assist with coordinating with the federal regional fire coordinator.</w:t>
      </w:r>
      <w:r w:rsidRPr="00AA412A">
        <w:rPr>
          <w:rFonts w:eastAsia="Times New Roman"/>
        </w:rPr>
        <w:br/>
        <w:t>The following information will need to be communicated through Emergency Management:</w:t>
      </w:r>
    </w:p>
    <w:p w14:paraId="33FEE02C" w14:textId="3656CAD4" w:rsidR="00184427" w:rsidRDefault="00AA412A" w:rsidP="00694797">
      <w:pPr>
        <w:pStyle w:val="ListParagraph"/>
        <w:numPr>
          <w:ilvl w:val="0"/>
          <w:numId w:val="107"/>
        </w:numPr>
        <w:spacing w:after="240" w:line="240" w:lineRule="auto"/>
        <w:rPr>
          <w:rFonts w:eastAsia="Times New Roman"/>
        </w:rPr>
      </w:pPr>
      <w:r w:rsidRPr="00184427">
        <w:rPr>
          <w:rFonts w:eastAsia="Times New Roman"/>
        </w:rPr>
        <w:t>Location of fire</w:t>
      </w:r>
    </w:p>
    <w:p w14:paraId="78517C3B" w14:textId="3AAFE668" w:rsidR="00184427" w:rsidRDefault="00AA412A" w:rsidP="00694797">
      <w:pPr>
        <w:pStyle w:val="ListParagraph"/>
        <w:numPr>
          <w:ilvl w:val="0"/>
          <w:numId w:val="107"/>
        </w:numPr>
        <w:spacing w:before="240" w:after="240" w:line="240" w:lineRule="auto"/>
        <w:rPr>
          <w:rFonts w:eastAsia="Times New Roman"/>
        </w:rPr>
      </w:pPr>
      <w:r w:rsidRPr="00184427">
        <w:rPr>
          <w:rFonts w:eastAsia="Times New Roman"/>
        </w:rPr>
        <w:t>Fire start date/time</w:t>
      </w:r>
    </w:p>
    <w:p w14:paraId="786AD061" w14:textId="0926F0E3" w:rsidR="00184427" w:rsidRDefault="00AA412A" w:rsidP="00694797">
      <w:pPr>
        <w:pStyle w:val="ListParagraph"/>
        <w:numPr>
          <w:ilvl w:val="0"/>
          <w:numId w:val="107"/>
        </w:numPr>
        <w:spacing w:before="240" w:after="240" w:line="240" w:lineRule="auto"/>
        <w:rPr>
          <w:rFonts w:eastAsia="Times New Roman"/>
        </w:rPr>
      </w:pPr>
      <w:r w:rsidRPr="00184427">
        <w:rPr>
          <w:rFonts w:eastAsia="Times New Roman"/>
        </w:rPr>
        <w:t>Estimated size of fire; number of acres burnt</w:t>
      </w:r>
    </w:p>
    <w:p w14:paraId="4431675A" w14:textId="35F3E46B" w:rsidR="00184427" w:rsidRDefault="00AA412A" w:rsidP="00694797">
      <w:pPr>
        <w:pStyle w:val="ListParagraph"/>
        <w:numPr>
          <w:ilvl w:val="0"/>
          <w:numId w:val="107"/>
        </w:numPr>
        <w:spacing w:before="240" w:after="240" w:line="240" w:lineRule="auto"/>
        <w:rPr>
          <w:rFonts w:eastAsia="Times New Roman"/>
        </w:rPr>
      </w:pPr>
      <w:r w:rsidRPr="00184427">
        <w:rPr>
          <w:rFonts w:eastAsia="Times New Roman"/>
        </w:rPr>
        <w:t>Estimated level of containment</w:t>
      </w:r>
    </w:p>
    <w:p w14:paraId="551A78CD" w14:textId="77777777" w:rsidR="00184427" w:rsidRDefault="00AA412A" w:rsidP="00694797">
      <w:pPr>
        <w:pStyle w:val="ListParagraph"/>
        <w:numPr>
          <w:ilvl w:val="0"/>
          <w:numId w:val="107"/>
        </w:numPr>
        <w:spacing w:before="240" w:after="240" w:line="240" w:lineRule="auto"/>
        <w:rPr>
          <w:rFonts w:eastAsia="Times New Roman"/>
        </w:rPr>
      </w:pPr>
      <w:r w:rsidRPr="00184427">
        <w:rPr>
          <w:rFonts w:eastAsia="Times New Roman"/>
        </w:rPr>
        <w:t>Any communities or housing areas threatened</w:t>
      </w:r>
    </w:p>
    <w:p w14:paraId="4D970B4D" w14:textId="77777777" w:rsidR="00184427" w:rsidRDefault="00AA412A" w:rsidP="00694797">
      <w:pPr>
        <w:pStyle w:val="ListParagraph"/>
        <w:numPr>
          <w:ilvl w:val="0"/>
          <w:numId w:val="107"/>
        </w:numPr>
        <w:spacing w:before="240" w:after="240" w:line="240" w:lineRule="auto"/>
        <w:rPr>
          <w:rFonts w:eastAsia="Times New Roman"/>
        </w:rPr>
      </w:pPr>
      <w:r w:rsidRPr="00184427">
        <w:rPr>
          <w:rFonts w:eastAsia="Times New Roman"/>
        </w:rPr>
        <w:t>Any evacuations or planned evacuations</w:t>
      </w:r>
    </w:p>
    <w:p w14:paraId="165BACBD" w14:textId="77777777" w:rsidR="00184427" w:rsidRDefault="00AA412A" w:rsidP="00694797">
      <w:pPr>
        <w:pStyle w:val="ListParagraph"/>
        <w:numPr>
          <w:ilvl w:val="0"/>
          <w:numId w:val="107"/>
        </w:numPr>
        <w:spacing w:before="240" w:after="240" w:line="240" w:lineRule="auto"/>
        <w:rPr>
          <w:rFonts w:eastAsia="Times New Roman"/>
        </w:rPr>
      </w:pPr>
      <w:r w:rsidRPr="00184427">
        <w:rPr>
          <w:rFonts w:eastAsia="Times New Roman"/>
        </w:rPr>
        <w:t>Any critical infrastructure threatened</w:t>
      </w:r>
    </w:p>
    <w:p w14:paraId="03641C5E" w14:textId="77777777" w:rsidR="00184427" w:rsidRDefault="00AA412A" w:rsidP="00694797">
      <w:pPr>
        <w:pStyle w:val="ListParagraph"/>
        <w:numPr>
          <w:ilvl w:val="0"/>
          <w:numId w:val="107"/>
        </w:numPr>
        <w:spacing w:before="240" w:after="240" w:line="240" w:lineRule="auto"/>
        <w:rPr>
          <w:rFonts w:eastAsia="Times New Roman"/>
        </w:rPr>
      </w:pPr>
      <w:r w:rsidRPr="00184427">
        <w:rPr>
          <w:rFonts w:eastAsia="Times New Roman"/>
        </w:rPr>
        <w:t>Current resources committed to firefighting/ suppression efforts</w:t>
      </w:r>
    </w:p>
    <w:p w14:paraId="7CDBAE0B" w14:textId="5B0E7059" w:rsidR="00AA412A" w:rsidRPr="00184427" w:rsidRDefault="00AA412A" w:rsidP="00694797">
      <w:pPr>
        <w:pStyle w:val="ListParagraph"/>
        <w:numPr>
          <w:ilvl w:val="0"/>
          <w:numId w:val="107"/>
        </w:numPr>
        <w:spacing w:before="240" w:after="240" w:line="240" w:lineRule="auto"/>
        <w:rPr>
          <w:rFonts w:eastAsia="Times New Roman"/>
        </w:rPr>
      </w:pPr>
      <w:r w:rsidRPr="00184427">
        <w:rPr>
          <w:rFonts w:eastAsia="Times New Roman"/>
        </w:rPr>
        <w:t>Additional resource needs over the next 12-24 hour</w:t>
      </w:r>
      <w:r w:rsidR="00184427">
        <w:rPr>
          <w:rFonts w:eastAsia="Times New Roman"/>
        </w:rPr>
        <w:t>s</w:t>
      </w:r>
      <w:r w:rsidRPr="00184427">
        <w:rPr>
          <w:rFonts w:eastAsia="Times New Roman"/>
        </w:rPr>
        <w:t> </w:t>
      </w:r>
    </w:p>
    <w:p w14:paraId="12B0C93F" w14:textId="58A13618" w:rsidR="00AA412A" w:rsidRPr="00AA412A" w:rsidRDefault="00AA412A" w:rsidP="00AA412A">
      <w:pPr>
        <w:spacing w:before="240" w:after="240" w:line="240" w:lineRule="auto"/>
        <w:rPr>
          <w:rFonts w:eastAsia="Times New Roman"/>
        </w:rPr>
      </w:pPr>
      <w:r w:rsidRPr="00AA412A">
        <w:rPr>
          <w:rFonts w:eastAsia="Times New Roman"/>
        </w:rPr>
        <w:t xml:space="preserve">In cases where there </w:t>
      </w:r>
      <w:r w:rsidR="009B609B" w:rsidRPr="00AA412A">
        <w:rPr>
          <w:rFonts w:eastAsia="Times New Roman"/>
        </w:rPr>
        <w:t>are</w:t>
      </w:r>
      <w:r w:rsidRPr="00AA412A">
        <w:rPr>
          <w:rFonts w:eastAsia="Times New Roman"/>
        </w:rPr>
        <w:t xml:space="preserve"> fire operations with limited accessibility to </w:t>
      </w:r>
      <w:r w:rsidR="00444A5C" w:rsidRPr="00AA412A">
        <w:rPr>
          <w:rFonts w:eastAsia="Times New Roman"/>
        </w:rPr>
        <w:t>hydrant</w:t>
      </w:r>
      <w:r w:rsidRPr="00AA412A">
        <w:rPr>
          <w:rFonts w:eastAsia="Times New Roman"/>
        </w:rPr>
        <w:t xml:space="preserve"> systems. Local fire departments will utilize their tender or engine apparatus to conduct water shuttle operations moving water from the closest available hydrant to wherever it is needed on scene and dropped into a portable tank for use or to refill other apparatus directly. Once empty the transporting apparatus can repeat this process or be re-assigned per the Incident Commander’s direction.  This operation can be expanded through mutual aid requests with immediate regional fire partners or through taskforce request process with the state dependent on situation and need.</w:t>
      </w:r>
    </w:p>
    <w:p w14:paraId="23252312" w14:textId="77777777" w:rsidR="00AA412A" w:rsidRPr="00AA412A" w:rsidRDefault="00AA412A" w:rsidP="00184427">
      <w:pPr>
        <w:pStyle w:val="Heading3"/>
        <w:rPr>
          <w:rFonts w:eastAsia="Times New Roman"/>
        </w:rPr>
      </w:pPr>
      <w:bookmarkStart w:id="124" w:name="_Toc219383074"/>
      <w:r w:rsidRPr="00AA412A">
        <w:rPr>
          <w:rFonts w:eastAsia="Times New Roman"/>
        </w:rPr>
        <w:t>Firefighting Mutual Aid</w:t>
      </w:r>
      <w:bookmarkEnd w:id="124"/>
    </w:p>
    <w:p w14:paraId="5BD3F114" w14:textId="324B0C6B" w:rsidR="00AA412A" w:rsidRPr="00AA412A" w:rsidRDefault="00AA412A" w:rsidP="00184427">
      <w:pPr>
        <w:spacing w:after="240" w:line="240" w:lineRule="auto"/>
        <w:rPr>
          <w:rFonts w:eastAsia="Times New Roman"/>
        </w:rPr>
      </w:pPr>
      <w:r w:rsidRPr="00AA412A">
        <w:rPr>
          <w:rFonts w:eastAsia="Times New Roman"/>
        </w:rPr>
        <w:t xml:space="preserve">Sedgwick County has a network of Mutual Aid agreements between multiple agencies from both within and the surrounding jurisdictions of Sedgwick County that </w:t>
      </w:r>
      <w:r w:rsidR="00444A5C" w:rsidRPr="00AA412A">
        <w:rPr>
          <w:rFonts w:eastAsia="Times New Roman"/>
        </w:rPr>
        <w:t>are</w:t>
      </w:r>
      <w:r w:rsidRPr="00AA412A">
        <w:rPr>
          <w:rFonts w:eastAsia="Times New Roman"/>
        </w:rPr>
        <w:t xml:space="preserve"> activated i</w:t>
      </w:r>
      <w:r w:rsidR="00444A5C">
        <w:rPr>
          <w:rFonts w:eastAsia="Times New Roman"/>
        </w:rPr>
        <w:t>f</w:t>
      </w:r>
      <w:r w:rsidRPr="00AA412A">
        <w:rPr>
          <w:rFonts w:eastAsia="Times New Roman"/>
        </w:rPr>
        <w:t xml:space="preserve"> needed.  A secondary option for mutual aid resources is through the Kansas Mutual Aid Compact.</w:t>
      </w:r>
    </w:p>
    <w:p w14:paraId="6CD46162" w14:textId="77777777" w:rsidR="00AA412A" w:rsidRPr="00AA412A" w:rsidRDefault="00AA412A" w:rsidP="00184427">
      <w:pPr>
        <w:pStyle w:val="Heading3"/>
        <w:rPr>
          <w:rFonts w:eastAsia="Times New Roman"/>
        </w:rPr>
      </w:pPr>
      <w:bookmarkStart w:id="125" w:name="_Toc219383075"/>
      <w:r w:rsidRPr="00AA412A">
        <w:rPr>
          <w:rFonts w:eastAsia="Times New Roman"/>
        </w:rPr>
        <w:t>Support</w:t>
      </w:r>
      <w:bookmarkEnd w:id="125"/>
      <w:r w:rsidRPr="00AA412A">
        <w:rPr>
          <w:rFonts w:eastAsia="Times New Roman"/>
        </w:rPr>
        <w:t> </w:t>
      </w:r>
    </w:p>
    <w:p w14:paraId="2AA8D3A1" w14:textId="77777777" w:rsidR="00AA412A" w:rsidRPr="00AA412A" w:rsidRDefault="00AA412A" w:rsidP="00184427">
      <w:pPr>
        <w:spacing w:before="240" w:after="0" w:line="240" w:lineRule="auto"/>
        <w:rPr>
          <w:rFonts w:eastAsia="Times New Roman"/>
        </w:rPr>
      </w:pPr>
      <w:r w:rsidRPr="00AA412A">
        <w:rPr>
          <w:rFonts w:eastAsia="Times New Roman"/>
          <w:u w:val="single"/>
        </w:rPr>
        <w:t>County</w:t>
      </w:r>
    </w:p>
    <w:p w14:paraId="0294753A" w14:textId="0E62B109" w:rsidR="00AA412A" w:rsidRPr="00AA412A" w:rsidRDefault="00AA412A" w:rsidP="00747C3D">
      <w:pPr>
        <w:spacing w:after="0" w:line="240" w:lineRule="auto"/>
        <w:rPr>
          <w:rFonts w:eastAsia="Times New Roman"/>
        </w:rPr>
      </w:pPr>
      <w:r w:rsidRPr="00AA412A">
        <w:rPr>
          <w:rFonts w:eastAsia="Times New Roman"/>
        </w:rPr>
        <w:lastRenderedPageBreak/>
        <w:t>During an activation of the Sedgwick County Emergency Operations Center, support staff is integrated with the Sedgwick County Firefighting staff to provide support that will allow for an appropriate, coordinated, and timely response.</w:t>
      </w:r>
      <w:r w:rsidRPr="00AA412A">
        <w:rPr>
          <w:rFonts w:eastAsia="Times New Roman"/>
        </w:rPr>
        <w:br/>
      </w:r>
      <w:r w:rsidRPr="008A76ED">
        <w:rPr>
          <w:rFonts w:eastAsia="Times New Roman"/>
        </w:rPr>
        <w:t>During an emergency or disaster event, the Sedgwick County Emergency Operations Center will coordinate resources support agencies with the Emergency Services Branch Chief.</w:t>
      </w:r>
      <w:r w:rsidRPr="00AA412A">
        <w:rPr>
          <w:rFonts w:eastAsia="Times New Roman"/>
        </w:rPr>
        <w:br/>
        <w:t>During the response phase, ESF 4 will evaluate and analyze information regarding fire service requests. Also, ESF 4 will develop and update assessments of the fire service status in the impact area and undertake contingency planning to meet anticipate demands and needs.</w:t>
      </w:r>
      <w:r w:rsidRPr="00AA412A">
        <w:rPr>
          <w:rFonts w:eastAsia="Times New Roman"/>
        </w:rPr>
        <w:br/>
        <w:t>The </w:t>
      </w:r>
      <w:r w:rsidRPr="00BC7D2E">
        <w:rPr>
          <w:rFonts w:eastAsia="Times New Roman"/>
        </w:rPr>
        <w:t>Coordinating Agenc</w:t>
      </w:r>
      <w:r w:rsidR="00BC7D2E" w:rsidRPr="00BC7D2E">
        <w:rPr>
          <w:rFonts w:eastAsia="Times New Roman"/>
        </w:rPr>
        <w:t>y</w:t>
      </w:r>
      <w:r w:rsidRPr="00AA412A">
        <w:rPr>
          <w:rFonts w:eastAsia="Times New Roman"/>
        </w:rPr>
        <w:t xml:space="preserve"> will develop and maintain ESF 4 and accompanying Appendices, Annexes and Standard Operating Guidelines that govern response actions related to emergencies. However, support agencies may develop and maintain their own similar documents for internal use, which must be compatible with and in support of the overall EOP.</w:t>
      </w:r>
      <w:r w:rsidRPr="00AA412A">
        <w:rPr>
          <w:rFonts w:eastAsia="Times New Roman"/>
        </w:rPr>
        <w:br/>
      </w:r>
      <w:r w:rsidRPr="00AA412A">
        <w:rPr>
          <w:rFonts w:eastAsia="Times New Roman"/>
        </w:rPr>
        <w:br/>
      </w:r>
      <w:r w:rsidRPr="00AA412A">
        <w:rPr>
          <w:rFonts w:eastAsia="Times New Roman"/>
          <w:u w:val="single"/>
        </w:rPr>
        <w:t>State of Kansas</w:t>
      </w:r>
    </w:p>
    <w:p w14:paraId="0C76291B" w14:textId="0F786D97" w:rsidR="00AA412A" w:rsidRPr="00AA412A" w:rsidRDefault="00AA412A" w:rsidP="00747C3D">
      <w:pPr>
        <w:spacing w:before="240" w:after="240" w:line="240" w:lineRule="auto"/>
        <w:rPr>
          <w:rFonts w:eastAsia="Times New Roman"/>
        </w:rPr>
      </w:pPr>
      <w:r w:rsidRPr="00AA412A">
        <w:rPr>
          <w:rFonts w:eastAsia="Times New Roman"/>
        </w:rPr>
        <w:t>During an activation of the State of Kansas EOC, the Kansas Fire Marshal’s Office is the designated lead agency for Fire Fighting and will provide a liaison to facilitate requests for State Fire Fighting resources to local Emergency Operations Centers.</w:t>
      </w:r>
      <w:r w:rsidRPr="00AA412A">
        <w:rPr>
          <w:rFonts w:eastAsia="Times New Roman"/>
        </w:rPr>
        <w:br/>
        <w:t>During an emergency or disaster event, the primary and support agencies of ESF 4 at the State of Kansas EOC will report to the Emergency Services Branch Chief who reports to the Response Section Chief under the overall direction of the SEOC Manager.</w:t>
      </w:r>
      <w:r w:rsidRPr="00AA412A">
        <w:rPr>
          <w:rFonts w:eastAsia="Times New Roman"/>
        </w:rPr>
        <w:br/>
        <w:t>During the response phase, ESF 4 will evaluate and analyze information regarding fire service requests. Also, ESF4 will develop and update assessments of the fire service situation and status in the impact area and do contingency planning to meet anticipated demands and needs.</w:t>
      </w:r>
      <w:r w:rsidRPr="00AA412A">
        <w:rPr>
          <w:rFonts w:eastAsia="Times New Roman"/>
        </w:rPr>
        <w:br/>
        <w:t>The Kansas Fire Marshal’s office develops and maintains ESF 4 and accompanying Appendices, Annexes and Standard Operating Guidelines that govern response actions related to emergencies. However, support agencies may develop and maintain their own similar documents for internal use, which must be compatible with and in support of the overall Emergency Operations Plan.</w:t>
      </w:r>
    </w:p>
    <w:p w14:paraId="27A62531" w14:textId="77777777" w:rsidR="00AA412A" w:rsidRPr="00AA412A" w:rsidRDefault="00AA412A" w:rsidP="00694797">
      <w:pPr>
        <w:numPr>
          <w:ilvl w:val="0"/>
          <w:numId w:val="50"/>
        </w:numPr>
        <w:spacing w:before="240" w:after="240" w:line="240" w:lineRule="auto"/>
        <w:rPr>
          <w:rFonts w:eastAsia="Times New Roman"/>
          <w:vanish/>
        </w:rPr>
      </w:pPr>
    </w:p>
    <w:p w14:paraId="3377F645" w14:textId="77777777" w:rsidR="00554F2F" w:rsidRPr="00AA412A" w:rsidRDefault="00AA412A" w:rsidP="00554F2F">
      <w:pPr>
        <w:pStyle w:val="Heading1"/>
        <w:rPr>
          <w:rFonts w:eastAsia="Times New Roman"/>
        </w:rPr>
      </w:pPr>
      <w:r w:rsidRPr="00AA412A">
        <w:rPr>
          <w:rFonts w:eastAsia="Times New Roman"/>
        </w:rPr>
        <w:br w:type="page"/>
      </w:r>
      <w:bookmarkStart w:id="126" w:name="_Toc219383076"/>
      <w:r w:rsidR="00554F2F" w:rsidRPr="00AA412A">
        <w:rPr>
          <w:rFonts w:eastAsia="Times New Roman"/>
        </w:rPr>
        <w:lastRenderedPageBreak/>
        <w:t>ESF 5 - Information and Planning</w:t>
      </w:r>
      <w:bookmarkEnd w:id="126"/>
    </w:p>
    <w:p w14:paraId="1C2F7C8D" w14:textId="77777777" w:rsidR="00554F2F" w:rsidRDefault="00554F2F" w:rsidP="00554F2F">
      <w:pPr>
        <w:spacing w:before="240" w:after="240" w:line="240" w:lineRule="auto"/>
        <w:rPr>
          <w:rFonts w:eastAsia="Times New Roman"/>
        </w:rPr>
      </w:pPr>
      <w:r w:rsidRPr="00AA412A">
        <w:rPr>
          <w:rFonts w:eastAsia="Times New Roman"/>
          <w:b/>
          <w:bCs/>
          <w:u w:val="single"/>
        </w:rPr>
        <w:t>Coordinating Agency:</w:t>
      </w:r>
      <w:r w:rsidRPr="00AA412A">
        <w:rPr>
          <w:rFonts w:eastAsia="Times New Roman"/>
        </w:rPr>
        <w:br/>
        <w:t>Sedgwick County Emergency Management</w:t>
      </w:r>
    </w:p>
    <w:p w14:paraId="61409938" w14:textId="5311D8D8" w:rsidR="00344B5C" w:rsidRPr="00344B5C" w:rsidRDefault="00344B5C" w:rsidP="00344B5C">
      <w:pPr>
        <w:spacing w:before="240" w:after="0" w:line="240" w:lineRule="auto"/>
        <w:rPr>
          <w:rFonts w:eastAsia="Times New Roman"/>
          <w:b/>
          <w:bCs/>
          <w:u w:val="single"/>
        </w:rPr>
      </w:pPr>
      <w:r w:rsidRPr="00344B5C">
        <w:rPr>
          <w:rFonts w:eastAsia="Times New Roman"/>
          <w:b/>
          <w:bCs/>
          <w:u w:val="single"/>
        </w:rPr>
        <w:t>Primary Agencies:</w:t>
      </w:r>
    </w:p>
    <w:p w14:paraId="3FF4457D" w14:textId="191AB1F1" w:rsidR="00344B5C" w:rsidRPr="00AA412A" w:rsidRDefault="00344B5C" w:rsidP="00554F2F">
      <w:pPr>
        <w:spacing w:before="240" w:after="240" w:line="240" w:lineRule="auto"/>
        <w:rPr>
          <w:rFonts w:eastAsia="Times New Roman"/>
        </w:rPr>
      </w:pPr>
      <w:r w:rsidRPr="00C01550">
        <w:rPr>
          <w:rFonts w:eastAsia="Times New Roman"/>
        </w:rPr>
        <w:t>Sedgwick County COMCARE</w:t>
      </w:r>
      <w:r w:rsidRPr="00C01550">
        <w:rPr>
          <w:rFonts w:eastAsia="Times New Roman"/>
        </w:rPr>
        <w:br/>
        <w:t>Sedgwick County Department on Aging</w:t>
      </w:r>
      <w:r w:rsidRPr="00C01550">
        <w:rPr>
          <w:rFonts w:eastAsia="Times New Roman"/>
        </w:rPr>
        <w:br/>
        <w:t>Sedgwick County Division of Information Technology</w:t>
      </w:r>
      <w:r w:rsidRPr="00C01550">
        <w:rPr>
          <w:rFonts w:eastAsia="Times New Roman"/>
        </w:rPr>
        <w:br/>
        <w:t>Sedgwick County Emergency Medical Service</w:t>
      </w:r>
      <w:r w:rsidRPr="00C01550">
        <w:rPr>
          <w:rFonts w:eastAsia="Times New Roman"/>
        </w:rPr>
        <w:br/>
        <w:t>Sedgwick County Fire District #1</w:t>
      </w:r>
      <w:r w:rsidRPr="00C01550">
        <w:rPr>
          <w:rFonts w:eastAsia="Times New Roman"/>
        </w:rPr>
        <w:br/>
        <w:t>Sedgwick County Geographic Information Services</w:t>
      </w:r>
      <w:r w:rsidRPr="00C01550">
        <w:rPr>
          <w:rFonts w:eastAsia="Times New Roman"/>
        </w:rPr>
        <w:br/>
        <w:t>Sedgwick County Health Department</w:t>
      </w:r>
      <w:r w:rsidRPr="00C01550">
        <w:rPr>
          <w:rFonts w:eastAsia="Times New Roman"/>
        </w:rPr>
        <w:br/>
        <w:t>Sedgwick County Public Works</w:t>
      </w:r>
      <w:r w:rsidRPr="00C01550">
        <w:rPr>
          <w:rFonts w:eastAsia="Times New Roman"/>
        </w:rPr>
        <w:br/>
        <w:t>Sedgwick County Purchasing Department</w:t>
      </w:r>
      <w:r w:rsidRPr="00C01550">
        <w:rPr>
          <w:rFonts w:eastAsia="Times New Roman"/>
        </w:rPr>
        <w:br/>
        <w:t>Sedgwick County Regional Forensic Science Center (Coroner)</w:t>
      </w:r>
      <w:r w:rsidRPr="00C01550">
        <w:rPr>
          <w:rFonts w:eastAsia="Times New Roman"/>
        </w:rPr>
        <w:br/>
        <w:t>Sedgwick County Sheriff Office</w:t>
      </w:r>
      <w:r w:rsidRPr="00C01550">
        <w:rPr>
          <w:rFonts w:eastAsia="Times New Roman"/>
        </w:rPr>
        <w:br/>
      </w:r>
    </w:p>
    <w:p w14:paraId="64C9EBA3" w14:textId="2626BD92" w:rsidR="00554F2F" w:rsidRPr="00AA412A" w:rsidRDefault="00554F2F" w:rsidP="00554F2F">
      <w:pPr>
        <w:spacing w:before="240" w:after="240" w:line="240" w:lineRule="auto"/>
        <w:rPr>
          <w:rFonts w:eastAsia="Times New Roman"/>
        </w:rPr>
      </w:pPr>
      <w:r w:rsidRPr="00AA412A">
        <w:rPr>
          <w:rFonts w:eastAsia="Times New Roman"/>
          <w:b/>
          <w:bCs/>
          <w:u w:val="single"/>
        </w:rPr>
        <w:t>Support Agencies:</w:t>
      </w:r>
      <w:r w:rsidRPr="00AA412A">
        <w:rPr>
          <w:rFonts w:eastAsia="Times New Roman"/>
        </w:rPr>
        <w:br/>
      </w:r>
      <w:r w:rsidRPr="00C01550">
        <w:rPr>
          <w:rFonts w:eastAsia="Times New Roman"/>
        </w:rPr>
        <w:t>City of Andale</w:t>
      </w:r>
      <w:r w:rsidRPr="00C01550">
        <w:rPr>
          <w:rFonts w:eastAsia="Times New Roman"/>
        </w:rPr>
        <w:br/>
        <w:t>City of Bel Aire</w:t>
      </w:r>
      <w:r w:rsidRPr="00C01550">
        <w:rPr>
          <w:rFonts w:eastAsia="Times New Roman"/>
        </w:rPr>
        <w:br/>
        <w:t xml:space="preserve">City of Bentley </w:t>
      </w:r>
      <w:r w:rsidRPr="00C01550">
        <w:rPr>
          <w:rFonts w:eastAsia="Times New Roman"/>
          <w:u w:val="single"/>
        </w:rPr>
        <w:br/>
      </w:r>
      <w:r w:rsidRPr="00C01550">
        <w:rPr>
          <w:rFonts w:eastAsia="Times New Roman"/>
        </w:rPr>
        <w:t xml:space="preserve">City of Cheney </w:t>
      </w:r>
      <w:r w:rsidRPr="00C01550">
        <w:rPr>
          <w:rFonts w:eastAsia="Times New Roman"/>
        </w:rPr>
        <w:br/>
        <w:t xml:space="preserve">City of Clearwater </w:t>
      </w:r>
      <w:r w:rsidRPr="00C01550">
        <w:rPr>
          <w:rFonts w:eastAsia="Times New Roman"/>
        </w:rPr>
        <w:br/>
        <w:t xml:space="preserve">City of Colwich </w:t>
      </w:r>
      <w:r w:rsidRPr="00C01550">
        <w:rPr>
          <w:rFonts w:eastAsia="Times New Roman"/>
          <w:strike/>
        </w:rPr>
        <w:br/>
      </w:r>
      <w:r w:rsidRPr="00C01550">
        <w:rPr>
          <w:rFonts w:eastAsia="Times New Roman"/>
        </w:rPr>
        <w:t xml:space="preserve">City of Derby </w:t>
      </w:r>
      <w:r w:rsidRPr="00C01550">
        <w:rPr>
          <w:rFonts w:eastAsia="Times New Roman"/>
        </w:rPr>
        <w:br/>
        <w:t xml:space="preserve">City of Eastborough </w:t>
      </w:r>
      <w:r w:rsidRPr="00C01550">
        <w:rPr>
          <w:rFonts w:eastAsia="Times New Roman"/>
          <w:strike/>
        </w:rPr>
        <w:br/>
      </w:r>
      <w:r w:rsidRPr="00C01550">
        <w:rPr>
          <w:rFonts w:eastAsia="Times New Roman"/>
        </w:rPr>
        <w:t xml:space="preserve">City of Garden Plain </w:t>
      </w:r>
      <w:r w:rsidRPr="00C01550">
        <w:rPr>
          <w:rFonts w:eastAsia="Times New Roman"/>
        </w:rPr>
        <w:br/>
        <w:t xml:space="preserve">City of Goddard </w:t>
      </w:r>
      <w:r w:rsidRPr="00C01550">
        <w:rPr>
          <w:rFonts w:eastAsia="Times New Roman"/>
        </w:rPr>
        <w:br/>
        <w:t xml:space="preserve">City of Haysville </w:t>
      </w:r>
      <w:r w:rsidRPr="00C01550">
        <w:rPr>
          <w:rFonts w:eastAsia="Times New Roman"/>
        </w:rPr>
        <w:br/>
        <w:t xml:space="preserve">City of Kechi </w:t>
      </w:r>
      <w:r w:rsidRPr="00C01550">
        <w:rPr>
          <w:rFonts w:eastAsia="Times New Roman"/>
        </w:rPr>
        <w:br/>
        <w:t xml:space="preserve">City of Maize </w:t>
      </w:r>
      <w:r w:rsidRPr="00C01550">
        <w:rPr>
          <w:rFonts w:eastAsia="Times New Roman"/>
          <w:strike/>
        </w:rPr>
        <w:br/>
      </w:r>
      <w:r w:rsidRPr="00C01550">
        <w:rPr>
          <w:rFonts w:eastAsia="Times New Roman"/>
        </w:rPr>
        <w:t xml:space="preserve">City of Mount Hope </w:t>
      </w:r>
      <w:r w:rsidRPr="00C01550">
        <w:rPr>
          <w:rFonts w:eastAsia="Times New Roman"/>
        </w:rPr>
        <w:br/>
        <w:t xml:space="preserve">City of Mulvane </w:t>
      </w:r>
      <w:r w:rsidRPr="00C01550">
        <w:rPr>
          <w:rFonts w:eastAsia="Times New Roman"/>
          <w:strike/>
        </w:rPr>
        <w:br/>
      </w:r>
      <w:r w:rsidRPr="00C01550">
        <w:rPr>
          <w:rFonts w:eastAsia="Times New Roman"/>
        </w:rPr>
        <w:t xml:space="preserve">City of Park City </w:t>
      </w:r>
      <w:r w:rsidRPr="00C01550">
        <w:rPr>
          <w:rFonts w:eastAsia="Times New Roman"/>
        </w:rPr>
        <w:br/>
        <w:t xml:space="preserve">City of Sedgwick </w:t>
      </w:r>
      <w:r w:rsidRPr="00C01550">
        <w:rPr>
          <w:rFonts w:eastAsia="Times New Roman"/>
        </w:rPr>
        <w:br/>
        <w:t xml:space="preserve">City of Valley Center </w:t>
      </w:r>
      <w:r w:rsidRPr="00C01550">
        <w:rPr>
          <w:rFonts w:eastAsia="Times New Roman"/>
        </w:rPr>
        <w:br/>
        <w:t xml:space="preserve">City of Wichita </w:t>
      </w:r>
      <w:r w:rsidRPr="00C01550">
        <w:rPr>
          <w:rFonts w:eastAsia="Times New Roman"/>
          <w:strike/>
        </w:rPr>
        <w:br/>
      </w:r>
      <w:r w:rsidRPr="00C01550">
        <w:rPr>
          <w:rFonts w:eastAsia="Times New Roman"/>
        </w:rPr>
        <w:t>Kansas Division of Emergency Management</w:t>
      </w:r>
      <w:r w:rsidRPr="00C01550">
        <w:rPr>
          <w:rFonts w:eastAsia="Times New Roman"/>
          <w:strike/>
        </w:rPr>
        <w:br/>
      </w:r>
      <w:r w:rsidRPr="00C01550">
        <w:rPr>
          <w:rFonts w:eastAsia="Times New Roman"/>
        </w:rPr>
        <w:br/>
      </w:r>
    </w:p>
    <w:p w14:paraId="3161B1D2" w14:textId="77777777" w:rsidR="00554F2F" w:rsidRPr="00AA412A" w:rsidRDefault="00554F2F" w:rsidP="00554F2F">
      <w:pPr>
        <w:pStyle w:val="Heading2"/>
        <w:rPr>
          <w:rFonts w:eastAsia="Times New Roman"/>
        </w:rPr>
      </w:pPr>
      <w:bookmarkStart w:id="127" w:name="_Toc219383077"/>
      <w:r w:rsidRPr="00AA412A">
        <w:rPr>
          <w:rFonts w:eastAsia="Times New Roman"/>
        </w:rPr>
        <w:lastRenderedPageBreak/>
        <w:t>I. Purpose and Scope</w:t>
      </w:r>
      <w:bookmarkEnd w:id="127"/>
    </w:p>
    <w:p w14:paraId="0BEF8475" w14:textId="77777777" w:rsidR="00554F2F" w:rsidRPr="00AA412A" w:rsidRDefault="00554F2F" w:rsidP="00554F2F">
      <w:pPr>
        <w:pStyle w:val="Heading3"/>
        <w:rPr>
          <w:rFonts w:eastAsia="Times New Roman"/>
        </w:rPr>
      </w:pPr>
      <w:bookmarkStart w:id="128" w:name="_Toc219383078"/>
      <w:r w:rsidRPr="00AA412A">
        <w:rPr>
          <w:rFonts w:eastAsia="Times New Roman"/>
        </w:rPr>
        <w:t>Purpose</w:t>
      </w:r>
      <w:bookmarkEnd w:id="128"/>
      <w:r w:rsidRPr="00AA412A">
        <w:rPr>
          <w:rFonts w:eastAsia="Times New Roman"/>
        </w:rPr>
        <w:t xml:space="preserve"> </w:t>
      </w:r>
    </w:p>
    <w:p w14:paraId="7EB934B2" w14:textId="77777777" w:rsidR="00554F2F" w:rsidRPr="00AA412A" w:rsidRDefault="00554F2F" w:rsidP="00554F2F">
      <w:pPr>
        <w:spacing w:after="240" w:line="240" w:lineRule="auto"/>
        <w:rPr>
          <w:rFonts w:eastAsia="Times New Roman"/>
        </w:rPr>
      </w:pPr>
      <w:r w:rsidRPr="00AA412A">
        <w:rPr>
          <w:rFonts w:eastAsia="Times New Roman"/>
        </w:rPr>
        <w:t>The purpose of ESF 5 is to collect, record, analyze, process, display, and distribute information about a potential or actual incident, and conduct deliberate and crisis action planning activities to facilitate the overall activities in providing assistance to the Sedgwick County "whole community."</w:t>
      </w:r>
    </w:p>
    <w:p w14:paraId="222799B6" w14:textId="77777777" w:rsidR="00554F2F" w:rsidRPr="00AA412A" w:rsidRDefault="00554F2F" w:rsidP="00554F2F">
      <w:pPr>
        <w:pStyle w:val="Heading3"/>
        <w:rPr>
          <w:rFonts w:eastAsia="Times New Roman"/>
        </w:rPr>
      </w:pPr>
      <w:bookmarkStart w:id="129" w:name="_Toc219383079"/>
      <w:r w:rsidRPr="00AA412A">
        <w:rPr>
          <w:rFonts w:eastAsia="Times New Roman"/>
        </w:rPr>
        <w:t>Scope</w:t>
      </w:r>
      <w:bookmarkEnd w:id="129"/>
      <w:r w:rsidRPr="00AA412A">
        <w:rPr>
          <w:rFonts w:eastAsia="Times New Roman"/>
        </w:rPr>
        <w:t xml:space="preserve"> </w:t>
      </w:r>
    </w:p>
    <w:p w14:paraId="64409722" w14:textId="77777777" w:rsidR="00554F2F" w:rsidRDefault="00554F2F" w:rsidP="00554F2F">
      <w:pPr>
        <w:spacing w:after="240" w:line="240" w:lineRule="auto"/>
        <w:rPr>
          <w:rFonts w:eastAsia="Times New Roman"/>
        </w:rPr>
      </w:pPr>
      <w:r w:rsidRPr="008A76ED">
        <w:rPr>
          <w:rFonts w:eastAsia="Times New Roman"/>
        </w:rPr>
        <w:t>ESF 5 serves as the coordinating ESF to address response to local events. ESF 5 facilitates information and resource flow to assist local response agencies during a disaster.</w:t>
      </w:r>
    </w:p>
    <w:p w14:paraId="1CF2E026" w14:textId="77777777" w:rsidR="00554F2F" w:rsidRPr="00AA412A" w:rsidRDefault="00554F2F" w:rsidP="00554F2F">
      <w:pPr>
        <w:spacing w:after="240" w:line="240" w:lineRule="auto"/>
        <w:rPr>
          <w:rFonts w:eastAsia="Times New Roman"/>
        </w:rPr>
      </w:pPr>
      <w:r w:rsidRPr="00AA412A">
        <w:rPr>
          <w:rFonts w:eastAsia="Times New Roman"/>
        </w:rPr>
        <w:t>ESF 5 activities include functions that are critical to support and facilitate multiagency planning and coordination for operations involving incidents requiring county coordination.</w:t>
      </w:r>
    </w:p>
    <w:p w14:paraId="2C8DE1C1" w14:textId="77777777" w:rsidR="00554F2F" w:rsidRPr="00AA412A" w:rsidRDefault="00554F2F" w:rsidP="00554F2F">
      <w:pPr>
        <w:spacing w:before="240" w:after="240" w:line="240" w:lineRule="auto"/>
        <w:rPr>
          <w:rFonts w:eastAsia="Times New Roman"/>
        </w:rPr>
      </w:pPr>
      <w:r w:rsidRPr="00AA412A">
        <w:rPr>
          <w:rFonts w:eastAsia="Times New Roman"/>
        </w:rPr>
        <w:t>ESF 5 coordinates the development of overall incident situational awareness, including information collection, information management, modeling and analysis, and the development of reports and information analysis on the status of operations and impacts.</w:t>
      </w:r>
    </w:p>
    <w:p w14:paraId="5A1A7BAF" w14:textId="77777777" w:rsidR="00554F2F" w:rsidRPr="00AA412A" w:rsidRDefault="00554F2F" w:rsidP="00554F2F">
      <w:pPr>
        <w:spacing w:before="240" w:after="240" w:line="240" w:lineRule="auto"/>
        <w:rPr>
          <w:rFonts w:eastAsia="Times New Roman"/>
        </w:rPr>
      </w:pPr>
      <w:r w:rsidRPr="00AA412A">
        <w:rPr>
          <w:rFonts w:eastAsia="Times New Roman"/>
        </w:rPr>
        <w:t>ESF 5 coordinates the development of county plans to manage and support incident activities. Departments and agencies participate in the planning processes coordinated by the planning entity at each incident command or multiagency coordination center. This includes crisis and incident action planning, analysis of risks and capability requirements, and other support as required.</w:t>
      </w:r>
    </w:p>
    <w:p w14:paraId="4507C8DB" w14:textId="77777777" w:rsidR="00554F2F" w:rsidRPr="00AA412A" w:rsidRDefault="00554F2F" w:rsidP="00554F2F">
      <w:pPr>
        <w:pStyle w:val="Heading2"/>
        <w:rPr>
          <w:rFonts w:eastAsia="Times New Roman"/>
        </w:rPr>
      </w:pPr>
      <w:bookmarkStart w:id="130" w:name="_Toc219383080"/>
      <w:r w:rsidRPr="00AA412A">
        <w:rPr>
          <w:rFonts w:eastAsia="Times New Roman"/>
        </w:rPr>
        <w:t>II. Policies, References, Authorities</w:t>
      </w:r>
      <w:bookmarkEnd w:id="130"/>
      <w:r w:rsidRPr="00AA412A">
        <w:rPr>
          <w:rFonts w:eastAsia="Times New Roman"/>
        </w:rPr>
        <w:t xml:space="preserve"> </w:t>
      </w:r>
    </w:p>
    <w:p w14:paraId="56B1630E" w14:textId="77777777" w:rsidR="00554F2F" w:rsidRPr="00AA412A" w:rsidRDefault="00554F2F" w:rsidP="00554F2F">
      <w:pPr>
        <w:spacing w:before="240" w:after="0" w:line="240" w:lineRule="auto"/>
        <w:rPr>
          <w:rFonts w:eastAsia="Times New Roman"/>
        </w:rPr>
      </w:pPr>
      <w:r w:rsidRPr="00AA412A">
        <w:rPr>
          <w:rFonts w:eastAsia="Times New Roman"/>
          <w:b/>
          <w:bCs/>
          <w:i/>
          <w:iCs/>
        </w:rPr>
        <w:t xml:space="preserve">Local </w:t>
      </w:r>
    </w:p>
    <w:p w14:paraId="6E3206B2" w14:textId="77777777" w:rsidR="00554F2F" w:rsidRPr="00AA412A" w:rsidRDefault="00554F2F" w:rsidP="00694797">
      <w:pPr>
        <w:numPr>
          <w:ilvl w:val="0"/>
          <w:numId w:val="51"/>
        </w:numPr>
        <w:spacing w:after="240" w:line="240" w:lineRule="auto"/>
        <w:rPr>
          <w:rFonts w:eastAsia="Times New Roman"/>
        </w:rPr>
      </w:pPr>
      <w:r w:rsidRPr="00AA412A">
        <w:rPr>
          <w:rFonts w:eastAsia="Times New Roman"/>
        </w:rPr>
        <w:t>Sedgwick County Article 1, Section 9, Sedgwick County Department of Emergency Management</w:t>
      </w:r>
    </w:p>
    <w:p w14:paraId="1037C91D" w14:textId="77777777" w:rsidR="00554F2F" w:rsidRPr="00AA412A" w:rsidRDefault="00554F2F" w:rsidP="00554F2F">
      <w:pPr>
        <w:spacing w:before="240" w:after="0" w:line="240" w:lineRule="auto"/>
        <w:rPr>
          <w:rFonts w:eastAsia="Times New Roman"/>
        </w:rPr>
      </w:pPr>
      <w:r w:rsidRPr="00AA412A">
        <w:rPr>
          <w:rFonts w:eastAsia="Times New Roman"/>
          <w:b/>
          <w:bCs/>
          <w:i/>
          <w:iCs/>
        </w:rPr>
        <w:t xml:space="preserve">State </w:t>
      </w:r>
    </w:p>
    <w:p w14:paraId="472B071F" w14:textId="77777777" w:rsidR="00554F2F" w:rsidRPr="008A76ED" w:rsidRDefault="00554F2F" w:rsidP="00694797">
      <w:pPr>
        <w:numPr>
          <w:ilvl w:val="0"/>
          <w:numId w:val="52"/>
        </w:numPr>
        <w:spacing w:after="0" w:line="240" w:lineRule="auto"/>
        <w:rPr>
          <w:rFonts w:eastAsia="Times New Roman"/>
        </w:rPr>
      </w:pPr>
      <w:r w:rsidRPr="008A76ED">
        <w:rPr>
          <w:rFonts w:eastAsia="Times New Roman"/>
        </w:rPr>
        <w:t xml:space="preserve">K.S.A. Chapter 12-16, Cities and Municipalities, Contracts and Promises </w:t>
      </w:r>
    </w:p>
    <w:p w14:paraId="58BD02D5" w14:textId="77777777" w:rsidR="00554F2F" w:rsidRPr="008A76ED" w:rsidRDefault="00554F2F" w:rsidP="00694797">
      <w:pPr>
        <w:numPr>
          <w:ilvl w:val="0"/>
          <w:numId w:val="52"/>
        </w:numPr>
        <w:spacing w:after="0" w:line="240" w:lineRule="auto"/>
        <w:rPr>
          <w:rFonts w:eastAsia="Times New Roman"/>
        </w:rPr>
      </w:pPr>
      <w:r w:rsidRPr="008A76ED">
        <w:rPr>
          <w:rFonts w:eastAsia="Times New Roman"/>
        </w:rPr>
        <w:t>K.S.A. Chapter 48, Article 2, Kansas Army and Air National Guard</w:t>
      </w:r>
    </w:p>
    <w:p w14:paraId="662285A9" w14:textId="77777777" w:rsidR="00554F2F" w:rsidRPr="008A76ED" w:rsidRDefault="00554F2F" w:rsidP="00694797">
      <w:pPr>
        <w:numPr>
          <w:ilvl w:val="0"/>
          <w:numId w:val="52"/>
        </w:numPr>
        <w:spacing w:after="0" w:line="240" w:lineRule="auto"/>
        <w:rPr>
          <w:rFonts w:eastAsia="Times New Roman"/>
        </w:rPr>
      </w:pPr>
      <w:r w:rsidRPr="008A76ED">
        <w:rPr>
          <w:rFonts w:eastAsia="Times New Roman"/>
        </w:rPr>
        <w:t>K.S.A. Chapter 48, Article 9, Emergency Preparedness for Disasters (Kansas Emergency Management Act)</w:t>
      </w:r>
    </w:p>
    <w:p w14:paraId="556E8DE5" w14:textId="77777777" w:rsidR="00554F2F" w:rsidRPr="008A76ED" w:rsidRDefault="00554F2F" w:rsidP="00694797">
      <w:pPr>
        <w:numPr>
          <w:ilvl w:val="0"/>
          <w:numId w:val="52"/>
        </w:numPr>
        <w:spacing w:after="0" w:line="240" w:lineRule="auto"/>
        <w:rPr>
          <w:rFonts w:eastAsia="Times New Roman"/>
        </w:rPr>
      </w:pPr>
      <w:r w:rsidRPr="008A76ED">
        <w:rPr>
          <w:rFonts w:eastAsia="Times New Roman"/>
        </w:rPr>
        <w:t>K.S.A. Chapter 48, Article 9a, Interstate Emergency Management Assistance Compact (EMAC)</w:t>
      </w:r>
    </w:p>
    <w:p w14:paraId="0D465A71" w14:textId="77777777" w:rsidR="00554F2F" w:rsidRPr="008A76ED" w:rsidRDefault="00554F2F" w:rsidP="00694797">
      <w:pPr>
        <w:numPr>
          <w:ilvl w:val="0"/>
          <w:numId w:val="52"/>
        </w:numPr>
        <w:spacing w:after="0" w:line="240" w:lineRule="auto"/>
        <w:rPr>
          <w:rFonts w:eastAsia="Times New Roman"/>
        </w:rPr>
      </w:pPr>
      <w:r w:rsidRPr="008A76ED">
        <w:rPr>
          <w:rFonts w:eastAsia="Times New Roman"/>
        </w:rPr>
        <w:t>K.S.A. Chapter 65, Article 57, Emergency Planning and Community Right-to-Know Act</w:t>
      </w:r>
    </w:p>
    <w:p w14:paraId="5F086921" w14:textId="77777777" w:rsidR="00554F2F" w:rsidRPr="008A76ED" w:rsidRDefault="00554F2F" w:rsidP="00694797">
      <w:pPr>
        <w:numPr>
          <w:ilvl w:val="0"/>
          <w:numId w:val="52"/>
        </w:numPr>
        <w:spacing w:after="0" w:line="240" w:lineRule="auto"/>
        <w:rPr>
          <w:rFonts w:eastAsia="Times New Roman"/>
        </w:rPr>
      </w:pPr>
      <w:r w:rsidRPr="008A76ED">
        <w:rPr>
          <w:rFonts w:eastAsia="Times New Roman"/>
        </w:rPr>
        <w:t>K.A.R. Agency 56, Article 2, Adjutant General's Department/Standards for Local Disaster Agencies</w:t>
      </w:r>
    </w:p>
    <w:p w14:paraId="60B60D26" w14:textId="77777777" w:rsidR="00554F2F" w:rsidRPr="008A76ED" w:rsidRDefault="00554F2F" w:rsidP="00694797">
      <w:pPr>
        <w:numPr>
          <w:ilvl w:val="0"/>
          <w:numId w:val="52"/>
        </w:numPr>
        <w:spacing w:after="0" w:line="240" w:lineRule="auto"/>
        <w:rPr>
          <w:rFonts w:eastAsia="Times New Roman"/>
        </w:rPr>
      </w:pPr>
      <w:r w:rsidRPr="008A76ED">
        <w:rPr>
          <w:rFonts w:eastAsia="Times New Roman"/>
        </w:rPr>
        <w:t>State of Kansas Executive Order 05-03, NIMS</w:t>
      </w:r>
    </w:p>
    <w:p w14:paraId="432355CD" w14:textId="771904CF" w:rsidR="00554F2F" w:rsidRPr="008A76ED" w:rsidRDefault="00554F2F" w:rsidP="00694797">
      <w:pPr>
        <w:numPr>
          <w:ilvl w:val="0"/>
          <w:numId w:val="52"/>
        </w:numPr>
        <w:spacing w:after="240" w:line="240" w:lineRule="auto"/>
        <w:rPr>
          <w:rFonts w:eastAsia="Times New Roman"/>
        </w:rPr>
      </w:pPr>
      <w:r w:rsidRPr="008A76ED">
        <w:rPr>
          <w:rFonts w:eastAsia="Times New Roman"/>
        </w:rPr>
        <w:t>Kansas Response Plan</w:t>
      </w:r>
    </w:p>
    <w:p w14:paraId="3D9F8200" w14:textId="77777777" w:rsidR="00554F2F" w:rsidRPr="008A76ED" w:rsidRDefault="00554F2F" w:rsidP="00554F2F">
      <w:pPr>
        <w:spacing w:before="240" w:after="0" w:line="240" w:lineRule="auto"/>
        <w:rPr>
          <w:rFonts w:eastAsia="Times New Roman"/>
        </w:rPr>
      </w:pPr>
      <w:r w:rsidRPr="008A76ED">
        <w:rPr>
          <w:rFonts w:eastAsia="Times New Roman"/>
          <w:b/>
          <w:bCs/>
          <w:i/>
          <w:iCs/>
        </w:rPr>
        <w:t xml:space="preserve">Federal </w:t>
      </w:r>
    </w:p>
    <w:p w14:paraId="2B4AFC63" w14:textId="77777777" w:rsidR="00554F2F" w:rsidRPr="008A76ED" w:rsidRDefault="00554F2F" w:rsidP="00694797">
      <w:pPr>
        <w:numPr>
          <w:ilvl w:val="0"/>
          <w:numId w:val="53"/>
        </w:numPr>
        <w:spacing w:after="0" w:line="240" w:lineRule="auto"/>
        <w:rPr>
          <w:rFonts w:eastAsia="Times New Roman"/>
        </w:rPr>
      </w:pPr>
      <w:r w:rsidRPr="008A76ED">
        <w:rPr>
          <w:rFonts w:eastAsia="Times New Roman"/>
        </w:rPr>
        <w:t>Presidential Policy Directive 8-National Preparedness</w:t>
      </w:r>
    </w:p>
    <w:p w14:paraId="76C13941" w14:textId="77777777" w:rsidR="00554F2F" w:rsidRPr="008A76ED" w:rsidRDefault="00554F2F" w:rsidP="00694797">
      <w:pPr>
        <w:numPr>
          <w:ilvl w:val="0"/>
          <w:numId w:val="53"/>
        </w:numPr>
        <w:spacing w:after="0" w:line="240" w:lineRule="auto"/>
        <w:rPr>
          <w:rFonts w:eastAsia="Times New Roman"/>
        </w:rPr>
      </w:pPr>
      <w:r w:rsidRPr="008A76ED">
        <w:rPr>
          <w:rFonts w:eastAsia="Times New Roman"/>
        </w:rPr>
        <w:t>Homeland Security Presidential Directive 5-Management of Domestic Incident</w:t>
      </w:r>
    </w:p>
    <w:p w14:paraId="6DBE63E7" w14:textId="77777777" w:rsidR="00554F2F" w:rsidRPr="008A76ED" w:rsidRDefault="00554F2F" w:rsidP="00694797">
      <w:pPr>
        <w:numPr>
          <w:ilvl w:val="0"/>
          <w:numId w:val="53"/>
        </w:numPr>
        <w:spacing w:after="0" w:line="240" w:lineRule="auto"/>
        <w:rPr>
          <w:rFonts w:eastAsia="Times New Roman"/>
        </w:rPr>
      </w:pPr>
      <w:r w:rsidRPr="008A76ED">
        <w:rPr>
          <w:rFonts w:eastAsia="Times New Roman"/>
        </w:rPr>
        <w:t>Robert T. Stafford Disaster Relief and Emergency Assistance Act, Public Law 93-288, as amended. 42 U.S.C. 5121 et seq and Related Authorities</w:t>
      </w:r>
    </w:p>
    <w:p w14:paraId="3C0B8756" w14:textId="77777777" w:rsidR="00554F2F" w:rsidRPr="008A76ED" w:rsidRDefault="00554F2F" w:rsidP="00694797">
      <w:pPr>
        <w:numPr>
          <w:ilvl w:val="0"/>
          <w:numId w:val="53"/>
        </w:numPr>
        <w:spacing w:after="240" w:line="240" w:lineRule="auto"/>
        <w:rPr>
          <w:rFonts w:eastAsia="Times New Roman"/>
        </w:rPr>
      </w:pPr>
      <w:r w:rsidRPr="008A76ED">
        <w:rPr>
          <w:rFonts w:eastAsia="Times New Roman"/>
        </w:rPr>
        <w:t>Emergency Planning and Community Right-to-Know Act (EPCRA), 42 U.S.C. 11001 et seq (1986), Title III of the Superfund Amendments &amp; Reauthorization Act (SARA) </w:t>
      </w:r>
    </w:p>
    <w:p w14:paraId="2153AFCF" w14:textId="77777777" w:rsidR="00554F2F" w:rsidRPr="008A76ED" w:rsidRDefault="00554F2F" w:rsidP="00554F2F">
      <w:pPr>
        <w:pStyle w:val="Heading2"/>
        <w:rPr>
          <w:rFonts w:eastAsia="Times New Roman"/>
        </w:rPr>
      </w:pPr>
      <w:bookmarkStart w:id="131" w:name="_Toc219383081"/>
      <w:r w:rsidRPr="008A76ED">
        <w:rPr>
          <w:rFonts w:eastAsia="Times New Roman"/>
        </w:rPr>
        <w:lastRenderedPageBreak/>
        <w:t>III. Concept of Operations</w:t>
      </w:r>
      <w:bookmarkEnd w:id="131"/>
    </w:p>
    <w:p w14:paraId="228C4934" w14:textId="77777777" w:rsidR="00554F2F" w:rsidRPr="00AA412A" w:rsidRDefault="00554F2F" w:rsidP="00554F2F">
      <w:pPr>
        <w:spacing w:after="240" w:line="240" w:lineRule="auto"/>
        <w:rPr>
          <w:rFonts w:eastAsia="Times New Roman"/>
        </w:rPr>
      </w:pPr>
      <w:r w:rsidRPr="008A76ED">
        <w:rPr>
          <w:rFonts w:eastAsia="Times New Roman"/>
        </w:rPr>
        <w:t>This section provides a summary of the Concept of Operations for the following ESF 5 activities: A) Command, Control, and Notifications, B) Situational Assessment C) Declarations, D) Incident Command, and E) Emergency Operations Center.</w:t>
      </w:r>
    </w:p>
    <w:p w14:paraId="7AE121C9" w14:textId="77777777" w:rsidR="00554F2F" w:rsidRPr="00AA412A" w:rsidRDefault="00554F2F" w:rsidP="00554F2F">
      <w:pPr>
        <w:pStyle w:val="Heading3"/>
        <w:rPr>
          <w:rFonts w:eastAsia="Times New Roman"/>
        </w:rPr>
      </w:pPr>
      <w:bookmarkStart w:id="132" w:name="_Toc219383082"/>
      <w:r w:rsidRPr="00AA412A">
        <w:rPr>
          <w:rFonts w:eastAsia="Times New Roman"/>
        </w:rPr>
        <w:t>Command, Control, Notifications</w:t>
      </w:r>
      <w:bookmarkEnd w:id="132"/>
      <w:r w:rsidRPr="00AA412A">
        <w:rPr>
          <w:rFonts w:eastAsia="Times New Roman"/>
        </w:rPr>
        <w:t xml:space="preserve"> </w:t>
      </w:r>
    </w:p>
    <w:p w14:paraId="29DA0A51" w14:textId="77777777" w:rsidR="00554F2F" w:rsidRPr="003D1249" w:rsidRDefault="00554F2F" w:rsidP="00554F2F">
      <w:pPr>
        <w:spacing w:after="0" w:line="240" w:lineRule="auto"/>
        <w:rPr>
          <w:rFonts w:eastAsia="Times New Roman"/>
        </w:rPr>
      </w:pPr>
      <w:r w:rsidRPr="003D1249">
        <w:rPr>
          <w:rFonts w:eastAsia="Times New Roman"/>
        </w:rPr>
        <w:t xml:space="preserve">Sedgwick County Emergency Management maintains a steady state of readiness </w:t>
      </w:r>
      <w:r w:rsidRPr="008A76ED">
        <w:rPr>
          <w:rFonts w:eastAsia="Times New Roman"/>
        </w:rPr>
        <w:t>that includes the ability</w:t>
      </w:r>
      <w:r w:rsidRPr="003D1249">
        <w:rPr>
          <w:rFonts w:eastAsia="Times New Roman"/>
        </w:rPr>
        <w:t xml:space="preserve"> to:​​​​​</w:t>
      </w:r>
    </w:p>
    <w:p w14:paraId="2CCA874A" w14:textId="1362C72D" w:rsidR="00554F2F" w:rsidRPr="003D1249" w:rsidRDefault="00554F2F" w:rsidP="00694797">
      <w:pPr>
        <w:pStyle w:val="ListParagraph"/>
        <w:numPr>
          <w:ilvl w:val="0"/>
          <w:numId w:val="133"/>
        </w:numPr>
        <w:spacing w:after="240" w:line="240" w:lineRule="auto"/>
        <w:rPr>
          <w:rFonts w:eastAsia="Times New Roman"/>
        </w:rPr>
      </w:pPr>
      <w:r w:rsidRPr="003D1249">
        <w:rPr>
          <w:rFonts w:eastAsia="Times New Roman"/>
        </w:rPr>
        <w:t xml:space="preserve">Monitor developing </w:t>
      </w:r>
      <w:r w:rsidR="00444A5C" w:rsidRPr="003D1249">
        <w:rPr>
          <w:rFonts w:eastAsia="Times New Roman"/>
        </w:rPr>
        <w:t>situations.</w:t>
      </w:r>
    </w:p>
    <w:p w14:paraId="70B4EEC2" w14:textId="77777777" w:rsidR="00554F2F" w:rsidRPr="003D1249" w:rsidRDefault="00554F2F" w:rsidP="00694797">
      <w:pPr>
        <w:pStyle w:val="ListParagraph"/>
        <w:numPr>
          <w:ilvl w:val="0"/>
          <w:numId w:val="133"/>
        </w:numPr>
        <w:spacing w:before="240" w:after="240" w:line="240" w:lineRule="auto"/>
        <w:rPr>
          <w:rFonts w:eastAsia="Times New Roman"/>
        </w:rPr>
      </w:pPr>
      <w:r w:rsidRPr="003D1249">
        <w:rPr>
          <w:rFonts w:eastAsia="Times New Roman"/>
        </w:rPr>
        <w:t>Maintain steady state of readiness to activate Sedgwick County Emergency Operations Center</w:t>
      </w:r>
    </w:p>
    <w:p w14:paraId="68387040" w14:textId="74926444" w:rsidR="00554F2F" w:rsidRPr="003D1249" w:rsidRDefault="00554F2F" w:rsidP="00694797">
      <w:pPr>
        <w:pStyle w:val="ListParagraph"/>
        <w:numPr>
          <w:ilvl w:val="0"/>
          <w:numId w:val="133"/>
        </w:numPr>
        <w:spacing w:before="240" w:after="240" w:line="240" w:lineRule="auto"/>
        <w:rPr>
          <w:rFonts w:eastAsia="Times New Roman"/>
        </w:rPr>
      </w:pPr>
      <w:r w:rsidRPr="003D1249">
        <w:rPr>
          <w:rFonts w:eastAsia="Times New Roman"/>
        </w:rPr>
        <w:t xml:space="preserve">Collect, process, and disseminate information with key stakeholders to and from the </w:t>
      </w:r>
      <w:r w:rsidR="00444A5C" w:rsidRPr="003D1249">
        <w:rPr>
          <w:rFonts w:eastAsia="Times New Roman"/>
        </w:rPr>
        <w:t>EOC.</w:t>
      </w:r>
    </w:p>
    <w:p w14:paraId="5837371E" w14:textId="1A8C0983" w:rsidR="00554F2F" w:rsidRPr="003D1249" w:rsidRDefault="00554F2F" w:rsidP="00694797">
      <w:pPr>
        <w:pStyle w:val="ListParagraph"/>
        <w:numPr>
          <w:ilvl w:val="0"/>
          <w:numId w:val="133"/>
        </w:numPr>
        <w:spacing w:before="240" w:after="240" w:line="240" w:lineRule="auto"/>
        <w:rPr>
          <w:rFonts w:eastAsia="Times New Roman"/>
        </w:rPr>
      </w:pPr>
      <w:r w:rsidRPr="003D1249">
        <w:rPr>
          <w:rFonts w:eastAsia="Times New Roman"/>
        </w:rPr>
        <w:t xml:space="preserve">Coordinate requests for </w:t>
      </w:r>
      <w:r w:rsidR="00444A5C" w:rsidRPr="003D1249">
        <w:rPr>
          <w:rFonts w:eastAsia="Times New Roman"/>
        </w:rPr>
        <w:t>assistance.</w:t>
      </w:r>
    </w:p>
    <w:p w14:paraId="594A5B01" w14:textId="3845BED5" w:rsidR="00554F2F" w:rsidRPr="003D1249" w:rsidRDefault="00554F2F" w:rsidP="00694797">
      <w:pPr>
        <w:pStyle w:val="ListParagraph"/>
        <w:numPr>
          <w:ilvl w:val="0"/>
          <w:numId w:val="133"/>
        </w:numPr>
        <w:spacing w:before="240" w:after="240" w:line="240" w:lineRule="auto"/>
        <w:rPr>
          <w:rFonts w:eastAsia="Times New Roman"/>
        </w:rPr>
      </w:pPr>
      <w:r w:rsidRPr="003D1249">
        <w:rPr>
          <w:rFonts w:eastAsia="Times New Roman"/>
        </w:rPr>
        <w:t xml:space="preserve">Facilitate the process for declaring a state of local disaster </w:t>
      </w:r>
      <w:r w:rsidR="00444A5C" w:rsidRPr="003D1249">
        <w:rPr>
          <w:rFonts w:eastAsia="Times New Roman"/>
        </w:rPr>
        <w:t>emergency.</w:t>
      </w:r>
    </w:p>
    <w:p w14:paraId="14921ECA" w14:textId="77777777" w:rsidR="00554F2F" w:rsidRPr="003D1249" w:rsidRDefault="00554F2F" w:rsidP="00694797">
      <w:pPr>
        <w:pStyle w:val="ListParagraph"/>
        <w:numPr>
          <w:ilvl w:val="0"/>
          <w:numId w:val="133"/>
        </w:numPr>
        <w:spacing w:before="240" w:after="240" w:line="240" w:lineRule="auto"/>
        <w:rPr>
          <w:rFonts w:eastAsia="Times New Roman"/>
        </w:rPr>
      </w:pPr>
      <w:r w:rsidRPr="003D1249">
        <w:rPr>
          <w:rFonts w:eastAsia="Times New Roman"/>
        </w:rPr>
        <w:t>Facilitate requests for state and federal resources to support local response and recovery operations</w:t>
      </w:r>
    </w:p>
    <w:p w14:paraId="44B3F4AA" w14:textId="0F3442C9" w:rsidR="00554F2F" w:rsidRPr="003D1249" w:rsidRDefault="00554F2F" w:rsidP="00694797">
      <w:pPr>
        <w:pStyle w:val="ListParagraph"/>
        <w:numPr>
          <w:ilvl w:val="0"/>
          <w:numId w:val="133"/>
        </w:numPr>
        <w:spacing w:before="240" w:after="240" w:line="240" w:lineRule="auto"/>
        <w:rPr>
          <w:rFonts w:eastAsia="Times New Roman"/>
        </w:rPr>
      </w:pPr>
      <w:r w:rsidRPr="003D1249">
        <w:rPr>
          <w:rFonts w:eastAsia="Times New Roman"/>
        </w:rPr>
        <w:t xml:space="preserve">Coordinate emergency public information and </w:t>
      </w:r>
      <w:r w:rsidR="00444A5C" w:rsidRPr="003D1249">
        <w:rPr>
          <w:rFonts w:eastAsia="Times New Roman"/>
        </w:rPr>
        <w:t>warning.</w:t>
      </w:r>
    </w:p>
    <w:p w14:paraId="46BDE9F6" w14:textId="77777777" w:rsidR="00554F2F" w:rsidRPr="003D1249" w:rsidRDefault="00554F2F" w:rsidP="00694797">
      <w:pPr>
        <w:pStyle w:val="ListParagraph"/>
        <w:numPr>
          <w:ilvl w:val="0"/>
          <w:numId w:val="133"/>
        </w:numPr>
        <w:spacing w:before="240" w:after="240" w:line="240" w:lineRule="auto"/>
        <w:rPr>
          <w:rFonts w:eastAsia="Times New Roman"/>
        </w:rPr>
      </w:pPr>
      <w:r w:rsidRPr="003D1249">
        <w:rPr>
          <w:rFonts w:eastAsia="Times New Roman"/>
        </w:rPr>
        <w:t>Activation of outdoor warning system</w:t>
      </w:r>
    </w:p>
    <w:p w14:paraId="7EC551CA" w14:textId="70EA5E71" w:rsidR="00554F2F" w:rsidRPr="00AA412A" w:rsidRDefault="00554F2F" w:rsidP="00554F2F">
      <w:pPr>
        <w:spacing w:before="240" w:after="240" w:line="240" w:lineRule="auto"/>
        <w:rPr>
          <w:rFonts w:eastAsia="Times New Roman"/>
        </w:rPr>
      </w:pPr>
      <w:r w:rsidRPr="008A76ED">
        <w:rPr>
          <w:rFonts w:eastAsia="Times New Roman"/>
        </w:rPr>
        <w:t xml:space="preserve">The coordinating agency for ESF 5 is Sedgwick County Emergency Management.  The staff serving as ESF 5 Coordinator </w:t>
      </w:r>
      <w:r w:rsidR="00444A5C" w:rsidRPr="008A76ED">
        <w:rPr>
          <w:rFonts w:eastAsia="Times New Roman"/>
        </w:rPr>
        <w:t>has been</w:t>
      </w:r>
      <w:r w:rsidRPr="008A76ED">
        <w:rPr>
          <w:rFonts w:eastAsia="Times New Roman"/>
        </w:rPr>
        <w:t xml:space="preserve"> appointed by the Emergency Management Director and is located in the EOC. When ESF 5 support is necessary, the ESF 5 Coordinator directs all aspects of ESF 5. In accordance with a mission assignment from ESF 5, each primary and/or support organization assisting ESF 5 will retain administrative control over its own resources and personnel but will be under the operational control of ESF 5. Mission operational control may be delegated to the field by the Sedgwick County Emergency Operations Center.</w:t>
      </w:r>
    </w:p>
    <w:p w14:paraId="72DFA0E6" w14:textId="77777777" w:rsidR="00554F2F" w:rsidRDefault="00554F2F" w:rsidP="00554F2F">
      <w:pPr>
        <w:spacing w:before="240" w:after="240" w:line="240" w:lineRule="auto"/>
        <w:rPr>
          <w:rFonts w:eastAsia="Times New Roman"/>
        </w:rPr>
      </w:pPr>
      <w:r w:rsidRPr="00AA412A">
        <w:rPr>
          <w:rFonts w:eastAsia="Times New Roman"/>
        </w:rPr>
        <w:t>Sedgwick County Emergency Management is responsible for liaison roles with the Kansas Division of Emergency Management, as well as regional and adjacent county emergency management agencies.  In a large event requiring local or state mutual aid assistance, ESF 5 will work with its support agency counterparts to seek and procure, plan, coordinate and direct the use of any required assets.</w:t>
      </w:r>
    </w:p>
    <w:p w14:paraId="082C94C3" w14:textId="77777777" w:rsidR="00554F2F" w:rsidRPr="00AA412A" w:rsidRDefault="00554F2F" w:rsidP="00554F2F">
      <w:pPr>
        <w:spacing w:before="240" w:after="240" w:line="240" w:lineRule="auto"/>
        <w:rPr>
          <w:rFonts w:eastAsia="Times New Roman"/>
        </w:rPr>
      </w:pPr>
      <w:r w:rsidRPr="008A76ED">
        <w:rPr>
          <w:rFonts w:eastAsia="Times New Roman"/>
        </w:rPr>
        <w:t xml:space="preserve">Information and Planning functions within the EOC will a) use technology and human intelligence to collect, analyze, and disseminate information on disaster impacts, including direct impacts (people, buildings, infrastructure) and indirect impacts (debris generated, hazmat releases) and b) assess the capabilities of local government, the business community, and volunteer agencies to effectively respond to the disaster. </w:t>
      </w:r>
    </w:p>
    <w:p w14:paraId="3153C466" w14:textId="77777777" w:rsidR="00554F2F" w:rsidRPr="00AA412A" w:rsidRDefault="00554F2F" w:rsidP="00554F2F">
      <w:pPr>
        <w:spacing w:before="240" w:after="240" w:line="240" w:lineRule="auto"/>
        <w:rPr>
          <w:rFonts w:eastAsia="Times New Roman"/>
        </w:rPr>
      </w:pPr>
      <w:r w:rsidRPr="00AA412A">
        <w:rPr>
          <w:rFonts w:eastAsia="Times New Roman"/>
        </w:rPr>
        <w:t xml:space="preserve">Sedgwick County Emergency Communications will notify the “on call” Emergency Management Duty Officer when Sedgwick County has been threatened or impacted by an emergency or disaster event as provided in the County Warning Point procedure. The </w:t>
      </w:r>
      <w:r>
        <w:rPr>
          <w:rFonts w:eastAsia="Times New Roman"/>
        </w:rPr>
        <w:t>Duty Officer</w:t>
      </w:r>
      <w:r w:rsidRPr="00AA412A">
        <w:rPr>
          <w:rFonts w:eastAsia="Times New Roman"/>
        </w:rPr>
        <w:t xml:space="preserve"> through monitoring and/or communication with Emergency Communications is responsible for providing initial notification to the Emergency Management Director or designee for initial notification of ESF 5.</w:t>
      </w:r>
    </w:p>
    <w:p w14:paraId="75A2426F" w14:textId="77777777" w:rsidR="00554F2F" w:rsidRPr="00AA412A" w:rsidRDefault="00554F2F" w:rsidP="00554F2F">
      <w:pPr>
        <w:pStyle w:val="Heading3"/>
        <w:rPr>
          <w:rFonts w:eastAsia="Times New Roman"/>
        </w:rPr>
      </w:pPr>
      <w:bookmarkStart w:id="133" w:name="_Toc219383083"/>
      <w:r w:rsidRPr="008A76ED">
        <w:rPr>
          <w:rFonts w:eastAsia="Times New Roman"/>
        </w:rPr>
        <w:t>Situational</w:t>
      </w:r>
      <w:r>
        <w:rPr>
          <w:rFonts w:eastAsia="Times New Roman"/>
        </w:rPr>
        <w:t xml:space="preserve"> Awareness</w:t>
      </w:r>
      <w:bookmarkEnd w:id="133"/>
    </w:p>
    <w:p w14:paraId="6CDBA42B" w14:textId="77777777" w:rsidR="00554F2F" w:rsidRPr="00AA412A" w:rsidRDefault="00554F2F" w:rsidP="00554F2F">
      <w:pPr>
        <w:spacing w:after="240" w:line="240" w:lineRule="auto"/>
        <w:rPr>
          <w:rFonts w:eastAsia="Times New Roman"/>
        </w:rPr>
      </w:pPr>
      <w:r w:rsidRPr="00AA412A">
        <w:rPr>
          <w:rFonts w:eastAsia="Times New Roman"/>
        </w:rPr>
        <w:t xml:space="preserve">The Emergency Management Duty Officer (DO) continually monitors weather and information sources for incidents or situations that may impact Sedgwick County or the response efforts. Once the DO becomes aware of an emergency situation that could, or has the potential to, activate the EOC they will </w:t>
      </w:r>
      <w:r w:rsidRPr="00AA412A">
        <w:rPr>
          <w:rFonts w:eastAsia="Times New Roman"/>
        </w:rPr>
        <w:lastRenderedPageBreak/>
        <w:t>gather essential information, assess the immediate risks, and notify the EM Director or designee. This information may come from field units, the Incident Commander, the Emergency Communications Center, media reports, radio, voice or electronic communications. </w:t>
      </w:r>
    </w:p>
    <w:p w14:paraId="4135EB99" w14:textId="77777777" w:rsidR="00554F2F" w:rsidRPr="008A76ED" w:rsidRDefault="00554F2F" w:rsidP="00554F2F">
      <w:pPr>
        <w:spacing w:before="240" w:after="0" w:line="240" w:lineRule="auto"/>
        <w:rPr>
          <w:rFonts w:eastAsia="Times New Roman"/>
        </w:rPr>
      </w:pPr>
      <w:r w:rsidRPr="00AA412A">
        <w:rPr>
          <w:rFonts w:eastAsia="Times New Roman"/>
        </w:rPr>
        <w:t xml:space="preserve">The Emergency Operation Center Supporting Agencies are critical for supporting decision making in the disaster response and recovery process. The collection and organization of the status of the incident, response actions, situation information and evaluation will be developed by the EOC Partners for the </w:t>
      </w:r>
      <w:r w:rsidRPr="008A76ED">
        <w:rPr>
          <w:rFonts w:eastAsia="Times New Roman"/>
        </w:rPr>
        <w:t>Policy Group. Information may also come from a variety of other sources including but not limited to:  </w:t>
      </w:r>
    </w:p>
    <w:p w14:paraId="4C9C2EAA" w14:textId="5CAC8DF4" w:rsidR="00554F2F" w:rsidRPr="008A76ED" w:rsidRDefault="00554F2F" w:rsidP="00694797">
      <w:pPr>
        <w:pStyle w:val="ListParagraph"/>
        <w:numPr>
          <w:ilvl w:val="0"/>
          <w:numId w:val="134"/>
        </w:numPr>
        <w:spacing w:after="240" w:line="240" w:lineRule="auto"/>
        <w:rPr>
          <w:rFonts w:eastAsia="Times New Roman"/>
        </w:rPr>
      </w:pPr>
      <w:r w:rsidRPr="008A76ED">
        <w:rPr>
          <w:rFonts w:eastAsia="Times New Roman"/>
        </w:rPr>
        <w:t xml:space="preserve">Private </w:t>
      </w:r>
      <w:r w:rsidR="00444A5C" w:rsidRPr="008A76ED">
        <w:rPr>
          <w:rFonts w:eastAsia="Times New Roman"/>
        </w:rPr>
        <w:t>sector</w:t>
      </w:r>
    </w:p>
    <w:p w14:paraId="1EB700AF" w14:textId="305649D6" w:rsidR="00554F2F" w:rsidRPr="008A76ED" w:rsidRDefault="00554F2F" w:rsidP="00694797">
      <w:pPr>
        <w:pStyle w:val="ListParagraph"/>
        <w:numPr>
          <w:ilvl w:val="0"/>
          <w:numId w:val="134"/>
        </w:numPr>
        <w:spacing w:before="240" w:after="240" w:line="240" w:lineRule="auto"/>
        <w:rPr>
          <w:rFonts w:eastAsia="Times New Roman"/>
        </w:rPr>
      </w:pPr>
      <w:r w:rsidRPr="008A76ED">
        <w:rPr>
          <w:rFonts w:eastAsia="Times New Roman"/>
        </w:rPr>
        <w:t>Mass Media</w:t>
      </w:r>
    </w:p>
    <w:p w14:paraId="6DA1F3A4" w14:textId="3F3DCC60" w:rsidR="00554F2F" w:rsidRPr="008A76ED" w:rsidRDefault="00554F2F" w:rsidP="00694797">
      <w:pPr>
        <w:pStyle w:val="ListParagraph"/>
        <w:numPr>
          <w:ilvl w:val="0"/>
          <w:numId w:val="134"/>
        </w:numPr>
        <w:spacing w:before="240" w:after="240" w:line="240" w:lineRule="auto"/>
        <w:rPr>
          <w:rFonts w:eastAsia="Times New Roman"/>
        </w:rPr>
      </w:pPr>
      <w:r w:rsidRPr="008A76ED">
        <w:rPr>
          <w:rFonts w:eastAsia="Times New Roman"/>
        </w:rPr>
        <w:t>Citizens</w:t>
      </w:r>
    </w:p>
    <w:p w14:paraId="790CD203" w14:textId="77777777" w:rsidR="00554F2F" w:rsidRPr="008A76ED" w:rsidRDefault="00554F2F" w:rsidP="00694797">
      <w:pPr>
        <w:pStyle w:val="ListParagraph"/>
        <w:numPr>
          <w:ilvl w:val="0"/>
          <w:numId w:val="134"/>
        </w:numPr>
        <w:spacing w:before="240" w:after="240" w:line="240" w:lineRule="auto"/>
        <w:rPr>
          <w:rFonts w:eastAsia="Times New Roman"/>
        </w:rPr>
      </w:pPr>
      <w:r w:rsidRPr="008A76ED">
        <w:rPr>
          <w:rFonts w:eastAsia="Times New Roman"/>
        </w:rPr>
        <w:t xml:space="preserve">Other jurisdictions </w:t>
      </w:r>
    </w:p>
    <w:p w14:paraId="7BE1AB9B" w14:textId="77777777" w:rsidR="00554F2F" w:rsidRPr="008A76ED" w:rsidRDefault="00554F2F" w:rsidP="00554F2F">
      <w:pPr>
        <w:spacing w:before="240" w:after="0" w:line="240" w:lineRule="auto"/>
        <w:rPr>
          <w:rFonts w:eastAsia="Times New Roman"/>
        </w:rPr>
      </w:pPr>
      <w:r w:rsidRPr="008A76ED">
        <w:rPr>
          <w:rFonts w:eastAsia="Times New Roman"/>
        </w:rPr>
        <w:t>Participating agency coordinators of other activated ESFs will provide information to the EOC manager as required using paper forms or via E-log to develop a variety of reports including but not limited to:  </w:t>
      </w:r>
    </w:p>
    <w:p w14:paraId="1B815684" w14:textId="1EEB9C3C" w:rsidR="00554F2F" w:rsidRPr="008A76ED" w:rsidRDefault="00554F2F" w:rsidP="00344B5C">
      <w:pPr>
        <w:spacing w:after="240" w:line="240" w:lineRule="auto"/>
        <w:ind w:left="360"/>
        <w:rPr>
          <w:rFonts w:eastAsia="Times New Roman"/>
        </w:rPr>
      </w:pPr>
      <w:r w:rsidRPr="008A76ED">
        <w:rPr>
          <w:rFonts w:eastAsia="Times New Roman"/>
        </w:rPr>
        <w:t>• Rapid damage assessment</w:t>
      </w:r>
      <w:r w:rsidRPr="008A76ED">
        <w:rPr>
          <w:rFonts w:eastAsia="Times New Roman"/>
        </w:rPr>
        <w:br/>
        <w:t>• Detailed damage assessment</w:t>
      </w:r>
      <w:r w:rsidRPr="008A76ED">
        <w:rPr>
          <w:rFonts w:eastAsia="Times New Roman"/>
        </w:rPr>
        <w:br/>
        <w:t>• Situation assessment (both immediate and ongoing)</w:t>
      </w:r>
      <w:r w:rsidRPr="008A76ED">
        <w:rPr>
          <w:rFonts w:eastAsia="Times New Roman"/>
        </w:rPr>
        <w:br/>
        <w:t>• Resource availability</w:t>
      </w:r>
      <w:r w:rsidRPr="008A76ED">
        <w:rPr>
          <w:rFonts w:eastAsia="Times New Roman"/>
        </w:rPr>
        <w:br/>
        <w:t>• Pending requests</w:t>
      </w:r>
      <w:r w:rsidRPr="008A76ED">
        <w:rPr>
          <w:rFonts w:eastAsia="Times New Roman"/>
        </w:rPr>
        <w:br/>
        <w:t>• Personnel status</w:t>
      </w:r>
      <w:r w:rsidRPr="008A76ED">
        <w:rPr>
          <w:rFonts w:eastAsia="Times New Roman"/>
        </w:rPr>
        <w:br/>
        <w:t>• Sequence of events</w:t>
      </w:r>
      <w:r w:rsidRPr="008A76ED">
        <w:rPr>
          <w:rFonts w:eastAsia="Times New Roman"/>
        </w:rPr>
        <w:br/>
        <w:t>• Current operational environment</w:t>
      </w:r>
      <w:r w:rsidRPr="008A76ED">
        <w:rPr>
          <w:rFonts w:eastAsia="Times New Roman"/>
        </w:rPr>
        <w:br/>
        <w:t xml:space="preserve">• Contingency planning </w:t>
      </w:r>
    </w:p>
    <w:p w14:paraId="4BE0CD82" w14:textId="77777777" w:rsidR="00554F2F" w:rsidRPr="008A76ED" w:rsidRDefault="00554F2F" w:rsidP="00554F2F">
      <w:pPr>
        <w:spacing w:before="240" w:after="240" w:line="240" w:lineRule="auto"/>
        <w:rPr>
          <w:rFonts w:eastAsia="Times New Roman"/>
        </w:rPr>
      </w:pPr>
      <w:r w:rsidRPr="008A76ED">
        <w:rPr>
          <w:rFonts w:eastAsia="Times New Roman"/>
        </w:rPr>
        <w:t>The EOC is equipped to communicate with operational units in the field as well as other local, state, and federal operations centers. The methods for communication consist primarily of wireless voice (radio), voice and data wire line and wireless telecommunications, Internet (voice/data), using a variety of applications such as E-log, Web-EOC, NWS Chat, Teams, Zoom and other virtual platforms. </w:t>
      </w:r>
    </w:p>
    <w:p w14:paraId="0A38DFFA" w14:textId="77777777" w:rsidR="00554F2F" w:rsidRPr="00AA412A" w:rsidRDefault="00554F2F" w:rsidP="00554F2F">
      <w:pPr>
        <w:spacing w:before="240" w:after="240" w:line="240" w:lineRule="auto"/>
        <w:rPr>
          <w:rFonts w:eastAsia="Times New Roman"/>
        </w:rPr>
      </w:pPr>
      <w:r w:rsidRPr="008A76ED">
        <w:rPr>
          <w:rFonts w:eastAsia="Times New Roman"/>
        </w:rPr>
        <w:t>ESF 5 is responsible for ensuring that information is communicated effectively to and from field operations, support agencies, public officials, and other stakeholders. To assist and acquire quick, timely and accurate information from the field is critical to good decision making in the EOC.</w:t>
      </w:r>
      <w:r w:rsidRPr="00AA412A">
        <w:rPr>
          <w:rFonts w:eastAsia="Times New Roman"/>
        </w:rPr>
        <w:t xml:space="preserve"> </w:t>
      </w:r>
    </w:p>
    <w:p w14:paraId="42F534F0" w14:textId="77777777" w:rsidR="00554F2F" w:rsidRPr="00AA412A" w:rsidRDefault="00554F2F" w:rsidP="00554F2F">
      <w:pPr>
        <w:spacing w:before="240" w:after="240" w:line="240" w:lineRule="auto"/>
        <w:rPr>
          <w:rFonts w:eastAsia="Times New Roman"/>
        </w:rPr>
      </w:pPr>
      <w:r w:rsidRPr="00AA412A">
        <w:rPr>
          <w:rFonts w:eastAsia="Times New Roman"/>
        </w:rPr>
        <w:t>Periodic briefings will be facilitated with EOC partner agencies through the EOC Manager to ensure all participating organizations are aware of critical information. Pertinent information will be displayed in the EOC either electronically or using other methods to assist with coordination, decision-making and planning. Depending on the event, displayed information may include maps, situation reports, event logs, damage reports, resource requests and specific ESF activities.   </w:t>
      </w:r>
    </w:p>
    <w:p w14:paraId="53FCC117" w14:textId="77777777" w:rsidR="00554F2F" w:rsidRDefault="00554F2F" w:rsidP="00554F2F">
      <w:pPr>
        <w:pStyle w:val="Heading3"/>
        <w:rPr>
          <w:rFonts w:eastAsia="Times New Roman"/>
        </w:rPr>
      </w:pPr>
      <w:bookmarkStart w:id="134" w:name="_Toc219383084"/>
      <w:r w:rsidRPr="00AA412A">
        <w:rPr>
          <w:rFonts w:eastAsia="Times New Roman"/>
        </w:rPr>
        <w:t>Incident Command</w:t>
      </w:r>
      <w:bookmarkEnd w:id="134"/>
    </w:p>
    <w:p w14:paraId="22886A65" w14:textId="77777777" w:rsidR="00554F2F" w:rsidRPr="00C90D6B" w:rsidRDefault="00554F2F" w:rsidP="00344B5C">
      <w:pPr>
        <w:spacing w:after="240" w:line="240" w:lineRule="auto"/>
        <w:rPr>
          <w:rFonts w:eastAsia="Times New Roman"/>
        </w:rPr>
      </w:pPr>
      <w:r w:rsidRPr="008A76ED">
        <w:rPr>
          <w:rFonts w:eastAsia="Times New Roman"/>
        </w:rPr>
        <w:t xml:space="preserve">The National Incident Management System (NIMS) is a systematic, proactive approach to guide all levels of government, nongovernmental organizations (NGOs), and the private sector to work together to prevent, protect against, mitigate, respond to, and recover from the effects of incidents. NIMS provides a consistent foundation for all incidents, ranging from daily occurrences to incidents requiring a coordinated Federal response. ICS is used to coordinate emergency response and recovery operations at the disaster scene (s).  The first response agency to arrive at the scene will assume initial Incident </w:t>
      </w:r>
      <w:r w:rsidRPr="008A76ED">
        <w:rPr>
          <w:rFonts w:eastAsia="Times New Roman"/>
        </w:rPr>
        <w:lastRenderedPageBreak/>
        <w:t>Command (IC) and institute</w:t>
      </w:r>
      <w:r w:rsidRPr="00C90D6B">
        <w:rPr>
          <w:rFonts w:eastAsia="Times New Roman"/>
        </w:rPr>
        <w:t xml:space="preserve"> the ICS structure.  An Incident Command Post will be established when appropriate.</w:t>
      </w:r>
      <w:r>
        <w:rPr>
          <w:rFonts w:eastAsia="Times New Roman"/>
        </w:rPr>
        <w:t xml:space="preserve"> </w:t>
      </w:r>
      <w:r w:rsidRPr="00C90D6B">
        <w:rPr>
          <w:rFonts w:eastAsia="Times New Roman"/>
        </w:rPr>
        <w:t>NIMS also incorporate</w:t>
      </w:r>
      <w:r>
        <w:rPr>
          <w:rFonts w:eastAsia="Times New Roman"/>
        </w:rPr>
        <w:t>s</w:t>
      </w:r>
      <w:r w:rsidRPr="00C90D6B">
        <w:rPr>
          <w:rFonts w:eastAsia="Times New Roman"/>
        </w:rPr>
        <w:t xml:space="preserve"> Unified Command to ensure further coordination during incidents involving multiple jurisdictions or agencies.  Unified Command coordinates efforts of multiple jurisdictions and/or response disciplines and provides for and assures joint decisions on objectives, strategies, plans, priorities, and public communications.</w:t>
      </w:r>
    </w:p>
    <w:p w14:paraId="666672C4" w14:textId="77777777" w:rsidR="00554F2F" w:rsidRPr="00C90D6B" w:rsidRDefault="00554F2F" w:rsidP="00554F2F">
      <w:pPr>
        <w:pStyle w:val="Heading4"/>
        <w:rPr>
          <w:rFonts w:eastAsia="Times New Roman"/>
        </w:rPr>
      </w:pPr>
      <w:r w:rsidRPr="00C90D6B">
        <w:rPr>
          <w:rFonts w:eastAsia="Times New Roman"/>
        </w:rPr>
        <w:t xml:space="preserve">Single Incident Commander </w:t>
      </w:r>
    </w:p>
    <w:p w14:paraId="034DAD63" w14:textId="77777777" w:rsidR="00554F2F" w:rsidRPr="008A76ED" w:rsidRDefault="00554F2F" w:rsidP="00554F2F">
      <w:pPr>
        <w:spacing w:after="240" w:line="240" w:lineRule="auto"/>
        <w:rPr>
          <w:rFonts w:eastAsia="Times New Roman"/>
        </w:rPr>
      </w:pPr>
      <w:r w:rsidRPr="00C90D6B">
        <w:rPr>
          <w:rFonts w:eastAsia="Times New Roman"/>
        </w:rPr>
        <w:t xml:space="preserve">Incident occurs within a single jurisdiction and without jurisdictional/functional agency overlap.  In some cases, some overlap may occur as long as the various jurisdictions/agencies agree to designate a single </w:t>
      </w:r>
      <w:r w:rsidRPr="008A76ED">
        <w:rPr>
          <w:rFonts w:eastAsia="Times New Roman"/>
        </w:rPr>
        <w:t>Incident Commander. Single Incident Commander has overall incident management responsibility</w:t>
      </w:r>
    </w:p>
    <w:p w14:paraId="56015CD2" w14:textId="77777777" w:rsidR="00554F2F" w:rsidRPr="008A76ED" w:rsidRDefault="00554F2F" w:rsidP="00554F2F">
      <w:pPr>
        <w:pStyle w:val="Heading4"/>
        <w:rPr>
          <w:rFonts w:eastAsia="Times New Roman"/>
        </w:rPr>
      </w:pPr>
      <w:r w:rsidRPr="008A76ED">
        <w:rPr>
          <w:rFonts w:eastAsia="Times New Roman"/>
        </w:rPr>
        <w:t xml:space="preserve">Unified Command </w:t>
      </w:r>
    </w:p>
    <w:p w14:paraId="0D52C46E" w14:textId="77777777" w:rsidR="00554F2F" w:rsidRPr="008A76ED" w:rsidRDefault="00554F2F" w:rsidP="00554F2F">
      <w:pPr>
        <w:spacing w:after="240" w:line="240" w:lineRule="auto"/>
        <w:rPr>
          <w:rFonts w:eastAsia="Times New Roman"/>
        </w:rPr>
      </w:pPr>
      <w:r w:rsidRPr="008A76ED">
        <w:rPr>
          <w:rFonts w:eastAsia="Times New Roman"/>
        </w:rPr>
        <w:t>Composition depends on incident location, nature of incident, and organizations involved. Collaborative process to establish and rank incident priorities and objectives, allocate resources and work together to integrate incident operations</w:t>
      </w:r>
    </w:p>
    <w:p w14:paraId="3B4655CD" w14:textId="77777777" w:rsidR="00554F2F" w:rsidRPr="008A76ED" w:rsidRDefault="00554F2F" w:rsidP="00554F2F">
      <w:pPr>
        <w:pStyle w:val="Heading4"/>
        <w:rPr>
          <w:rFonts w:eastAsia="Times New Roman"/>
        </w:rPr>
      </w:pPr>
      <w:r w:rsidRPr="008A76ED">
        <w:rPr>
          <w:rFonts w:eastAsia="Times New Roman"/>
        </w:rPr>
        <w:t xml:space="preserve">Command Staff </w:t>
      </w:r>
    </w:p>
    <w:p w14:paraId="145668E6" w14:textId="77777777" w:rsidR="00554F2F" w:rsidRPr="008A76ED" w:rsidRDefault="00554F2F" w:rsidP="00554F2F">
      <w:pPr>
        <w:spacing w:after="240" w:line="240" w:lineRule="auto"/>
        <w:rPr>
          <w:rFonts w:eastAsia="Times New Roman"/>
        </w:rPr>
      </w:pPr>
      <w:r w:rsidRPr="008A76ED">
        <w:rPr>
          <w:rFonts w:eastAsia="Times New Roman"/>
        </w:rPr>
        <w:t>Depending upon the size and type of incident or event, the Incident Commander may designate personnel to provide information, safety, and liaison services. Incident Commanders may also choose to appoint technical specialists (such as legal, medical, science and technology, or access and functional needs) to act as command advisors.</w:t>
      </w:r>
    </w:p>
    <w:p w14:paraId="520307B6" w14:textId="77777777" w:rsidR="00554F2F" w:rsidRPr="008A76ED" w:rsidRDefault="00554F2F" w:rsidP="00554F2F">
      <w:pPr>
        <w:pStyle w:val="Heading4"/>
        <w:rPr>
          <w:rFonts w:eastAsia="Times New Roman"/>
        </w:rPr>
      </w:pPr>
      <w:r w:rsidRPr="008A76ED">
        <w:rPr>
          <w:rFonts w:eastAsia="Times New Roman"/>
        </w:rPr>
        <w:t xml:space="preserve">General Staff </w:t>
      </w:r>
    </w:p>
    <w:p w14:paraId="594BA7E2" w14:textId="77777777" w:rsidR="00554F2F" w:rsidRPr="008A76ED" w:rsidRDefault="00554F2F" w:rsidP="00554F2F">
      <w:pPr>
        <w:spacing w:after="240" w:line="240" w:lineRule="auto"/>
        <w:rPr>
          <w:rFonts w:eastAsia="Times New Roman"/>
          <w:iCs/>
        </w:rPr>
      </w:pPr>
      <w:r w:rsidRPr="008A76ED">
        <w:rPr>
          <w:rFonts w:eastAsia="Times New Roman"/>
          <w:iCs/>
        </w:rPr>
        <w:t>In an expanding incident, the Incident Commander first establishes the Operations Section. The remaining sections (Planning, Logistics, Finance/Administration, and Intelligence/Investigations) are established as needed to support the operation.</w:t>
      </w:r>
    </w:p>
    <w:p w14:paraId="4A619085" w14:textId="42E020F5" w:rsidR="00554F2F" w:rsidRPr="008A76ED" w:rsidRDefault="00554F2F" w:rsidP="00554F2F">
      <w:pPr>
        <w:spacing w:before="240" w:after="240" w:line="240" w:lineRule="auto"/>
        <w:rPr>
          <w:rFonts w:eastAsia="Times New Roman"/>
        </w:rPr>
      </w:pPr>
      <w:r w:rsidRPr="008A76ED">
        <w:rPr>
          <w:rFonts w:eastAsia="Times New Roman"/>
        </w:rPr>
        <w:t xml:space="preserve"> </w:t>
      </w:r>
    </w:p>
    <w:p w14:paraId="1BF20AF8" w14:textId="77777777" w:rsidR="00554F2F" w:rsidRPr="008A76ED" w:rsidRDefault="00554F2F" w:rsidP="00554F2F">
      <w:pPr>
        <w:pStyle w:val="Heading3"/>
        <w:rPr>
          <w:rFonts w:eastAsia="Times New Roman"/>
        </w:rPr>
      </w:pPr>
      <w:bookmarkStart w:id="135" w:name="_Toc219383085"/>
      <w:r w:rsidRPr="008A76ED">
        <w:rPr>
          <w:rFonts w:eastAsia="Times New Roman"/>
        </w:rPr>
        <w:t>Emergency Operations Center</w:t>
      </w:r>
      <w:bookmarkEnd w:id="135"/>
    </w:p>
    <w:p w14:paraId="2F9B9EF7" w14:textId="77777777" w:rsidR="00554F2F" w:rsidRPr="008A76ED" w:rsidRDefault="00554F2F" w:rsidP="00554F2F">
      <w:pPr>
        <w:pStyle w:val="Heading4"/>
        <w:rPr>
          <w:rFonts w:eastAsia="Times New Roman"/>
        </w:rPr>
      </w:pPr>
      <w:r w:rsidRPr="008A76ED">
        <w:rPr>
          <w:rFonts w:eastAsia="Times New Roman"/>
        </w:rPr>
        <w:t>EOC Primary and Secondary Sites </w:t>
      </w:r>
    </w:p>
    <w:p w14:paraId="002E3F87" w14:textId="52876685" w:rsidR="00554F2F" w:rsidRPr="008A76ED" w:rsidRDefault="00554F2F" w:rsidP="00554F2F">
      <w:pPr>
        <w:spacing w:after="0" w:line="240" w:lineRule="auto"/>
        <w:rPr>
          <w:rFonts w:eastAsia="Times New Roman"/>
        </w:rPr>
      </w:pPr>
      <w:r w:rsidRPr="008A76ED">
        <w:rPr>
          <w:rFonts w:eastAsia="Times New Roman"/>
        </w:rPr>
        <w:t xml:space="preserve">The Sedgwick County Emergency Operations Center (EOC), located on the first floor of the Public Safety building at 714 N. Main Street, has been designated as the base for the coordination of all emergency management activities for the county.  The EOC is considered to be an adequate tornado shelter with backup generator </w:t>
      </w:r>
      <w:r w:rsidR="00444A5C" w:rsidRPr="008A76ED">
        <w:rPr>
          <w:rFonts w:eastAsia="Times New Roman"/>
        </w:rPr>
        <w:t>capability and</w:t>
      </w:r>
      <w:r w:rsidRPr="008A76ED">
        <w:rPr>
          <w:rFonts w:eastAsia="Times New Roman"/>
        </w:rPr>
        <w:t xml:space="preserve"> contains sufficient fallout protection to be a fully qualified EOC under federal guidelines. </w:t>
      </w:r>
    </w:p>
    <w:p w14:paraId="0947D0B3" w14:textId="77777777" w:rsidR="00554F2F" w:rsidRPr="008A76ED" w:rsidRDefault="00554F2F" w:rsidP="00554F2F">
      <w:pPr>
        <w:spacing w:after="0" w:line="240" w:lineRule="auto"/>
        <w:rPr>
          <w:rFonts w:eastAsia="Times New Roman"/>
        </w:rPr>
      </w:pPr>
    </w:p>
    <w:p w14:paraId="231E0E6A" w14:textId="77777777" w:rsidR="00554F2F" w:rsidRPr="008A76ED" w:rsidRDefault="00554F2F" w:rsidP="00554F2F">
      <w:pPr>
        <w:spacing w:after="0" w:line="240" w:lineRule="auto"/>
        <w:rPr>
          <w:rFonts w:eastAsia="Times New Roman"/>
        </w:rPr>
      </w:pPr>
      <w:r w:rsidRPr="008A76ED">
        <w:rPr>
          <w:rFonts w:eastAsia="Times New Roman"/>
        </w:rPr>
        <w:t xml:space="preserve">If the primary EOC is not available for use, an alternate location will be announced by Sedgwick County Emergency Management. Virtual technology may be used at the discretion of those authorized to activate the EOC. Alternate physical locations may include: </w:t>
      </w:r>
    </w:p>
    <w:p w14:paraId="531BC0E1" w14:textId="77777777" w:rsidR="00554F2F" w:rsidRPr="008A76ED" w:rsidRDefault="00554F2F" w:rsidP="00694797">
      <w:pPr>
        <w:pStyle w:val="ListParagraph"/>
        <w:numPr>
          <w:ilvl w:val="0"/>
          <w:numId w:val="108"/>
        </w:numPr>
        <w:spacing w:after="240" w:line="240" w:lineRule="auto"/>
        <w:rPr>
          <w:rFonts w:eastAsia="Times New Roman"/>
        </w:rPr>
      </w:pPr>
      <w:r w:rsidRPr="008A76ED">
        <w:rPr>
          <w:rFonts w:eastAsia="Times New Roman"/>
        </w:rPr>
        <w:t>Sedgwick County Fire District 1, Station 32, 7750 N. Wyandotte Way, Park City, KS 67147</w:t>
      </w:r>
    </w:p>
    <w:p w14:paraId="6AC35429" w14:textId="77777777" w:rsidR="00554F2F" w:rsidRPr="008A76ED" w:rsidRDefault="00554F2F" w:rsidP="00694797">
      <w:pPr>
        <w:pStyle w:val="ListParagraph"/>
        <w:numPr>
          <w:ilvl w:val="0"/>
          <w:numId w:val="108"/>
        </w:numPr>
        <w:spacing w:before="240" w:after="240" w:line="240" w:lineRule="auto"/>
        <w:rPr>
          <w:rFonts w:eastAsia="Times New Roman"/>
        </w:rPr>
      </w:pPr>
      <w:r w:rsidRPr="008A76ED">
        <w:rPr>
          <w:rFonts w:eastAsia="Times New Roman"/>
        </w:rPr>
        <w:t>Derby Fire Department, Station 82, 1401 N. Rock Rd. Derby, KS 67037</w:t>
      </w:r>
    </w:p>
    <w:p w14:paraId="628097F0" w14:textId="77777777" w:rsidR="00554F2F" w:rsidRPr="008A76ED" w:rsidRDefault="00554F2F" w:rsidP="00694797">
      <w:pPr>
        <w:pStyle w:val="ListParagraph"/>
        <w:numPr>
          <w:ilvl w:val="0"/>
          <w:numId w:val="108"/>
        </w:numPr>
        <w:spacing w:before="240" w:after="240" w:line="240" w:lineRule="auto"/>
        <w:rPr>
          <w:rFonts w:eastAsia="Times New Roman"/>
        </w:rPr>
      </w:pPr>
      <w:r w:rsidRPr="008A76ED">
        <w:rPr>
          <w:rFonts w:eastAsia="Times New Roman"/>
        </w:rPr>
        <w:t>Wichita State University, Charles Koch Arena, 1845 Fairmount St. Wichita, KS 67260</w:t>
      </w:r>
    </w:p>
    <w:p w14:paraId="7A51B35E" w14:textId="77777777" w:rsidR="00554F2F" w:rsidRPr="00AA412A" w:rsidRDefault="00554F2F" w:rsidP="00554F2F">
      <w:pPr>
        <w:pStyle w:val="Heading4"/>
        <w:rPr>
          <w:rFonts w:eastAsia="Times New Roman"/>
        </w:rPr>
      </w:pPr>
      <w:r w:rsidRPr="00AA412A">
        <w:rPr>
          <w:rFonts w:eastAsia="Times New Roman"/>
        </w:rPr>
        <w:t>EOC Organization and Structure</w:t>
      </w:r>
    </w:p>
    <w:p w14:paraId="2B5B0D8B" w14:textId="77777777" w:rsidR="00554F2F" w:rsidRPr="008A76ED" w:rsidRDefault="00554F2F" w:rsidP="00554F2F">
      <w:pPr>
        <w:widowControl w:val="0"/>
        <w:autoSpaceDE w:val="0"/>
        <w:autoSpaceDN w:val="0"/>
        <w:adjustRightInd w:val="0"/>
        <w:spacing w:after="0" w:line="240" w:lineRule="auto"/>
        <w:ind w:right="991"/>
        <w:rPr>
          <w:rFonts w:eastAsia="Times New Roman"/>
        </w:rPr>
      </w:pPr>
      <w:r w:rsidRPr="008A76ED">
        <w:rPr>
          <w:rFonts w:eastAsia="Times New Roman"/>
        </w:rPr>
        <w:t xml:space="preserve">The Operations Manager or Duty Officer will serve as the immediate EOC Manager at the Emergency Management control desk in the EOC and notify the EM Director immediately </w:t>
      </w:r>
      <w:r w:rsidRPr="008A76ED">
        <w:rPr>
          <w:rFonts w:eastAsia="Times New Roman"/>
        </w:rPr>
        <w:lastRenderedPageBreak/>
        <w:t xml:space="preserve">upon activation request.  </w:t>
      </w:r>
    </w:p>
    <w:p w14:paraId="5F2352A7" w14:textId="77777777" w:rsidR="00554F2F" w:rsidRPr="008A76ED" w:rsidRDefault="00554F2F" w:rsidP="00554F2F">
      <w:pPr>
        <w:widowControl w:val="0"/>
        <w:autoSpaceDE w:val="0"/>
        <w:autoSpaceDN w:val="0"/>
        <w:adjustRightInd w:val="0"/>
        <w:spacing w:after="0" w:line="240" w:lineRule="auto"/>
        <w:ind w:right="991"/>
        <w:rPr>
          <w:rFonts w:eastAsia="Times New Roman"/>
          <w:strike/>
        </w:rPr>
      </w:pPr>
    </w:p>
    <w:p w14:paraId="6926C39B" w14:textId="77777777" w:rsidR="00554F2F" w:rsidRPr="008A76ED" w:rsidRDefault="00554F2F" w:rsidP="00554F2F">
      <w:pPr>
        <w:widowControl w:val="0"/>
        <w:autoSpaceDE w:val="0"/>
        <w:autoSpaceDN w:val="0"/>
        <w:adjustRightInd w:val="0"/>
        <w:spacing w:after="0" w:line="240" w:lineRule="auto"/>
        <w:ind w:right="991"/>
        <w:rPr>
          <w:rFonts w:ascii="Calibri" w:hAnsi="Calibri" w:cs="Calibri"/>
          <w:color w:val="000000"/>
        </w:rPr>
      </w:pPr>
      <w:r w:rsidRPr="008A76ED">
        <w:rPr>
          <w:rFonts w:ascii="Calibri" w:hAnsi="Calibri" w:cs="Calibri"/>
          <w:color w:val="000000"/>
        </w:rPr>
        <w:t>T</w:t>
      </w:r>
      <w:r w:rsidRPr="008A76ED">
        <w:rPr>
          <w:rFonts w:ascii="Calibri" w:hAnsi="Calibri" w:cs="Calibri"/>
          <w:color w:val="000000"/>
          <w:spacing w:val="-1"/>
        </w:rPr>
        <w:t>h</w:t>
      </w:r>
      <w:r w:rsidRPr="008A76ED">
        <w:rPr>
          <w:rFonts w:ascii="Calibri" w:hAnsi="Calibri" w:cs="Calibri"/>
          <w:color w:val="000000"/>
        </w:rPr>
        <w:t>e</w:t>
      </w:r>
      <w:r w:rsidRPr="008A76ED">
        <w:rPr>
          <w:rFonts w:ascii="Calibri" w:hAnsi="Calibri" w:cs="Calibri"/>
          <w:color w:val="000000"/>
          <w:spacing w:val="-1"/>
        </w:rPr>
        <w:t xml:space="preserve"> </w:t>
      </w:r>
      <w:r w:rsidRPr="008A76ED">
        <w:rPr>
          <w:rFonts w:ascii="Calibri" w:hAnsi="Calibri" w:cs="Calibri"/>
          <w:color w:val="000000"/>
        </w:rPr>
        <w:t>EOC</w:t>
      </w:r>
      <w:r w:rsidRPr="008A76ED">
        <w:rPr>
          <w:rFonts w:ascii="Calibri" w:hAnsi="Calibri" w:cs="Calibri"/>
          <w:color w:val="000000"/>
          <w:spacing w:val="-2"/>
        </w:rPr>
        <w:t xml:space="preserve"> M</w:t>
      </w:r>
      <w:r w:rsidRPr="008A76ED">
        <w:rPr>
          <w:rFonts w:ascii="Calibri" w:hAnsi="Calibri" w:cs="Calibri"/>
          <w:color w:val="000000"/>
        </w:rPr>
        <w:t>a</w:t>
      </w:r>
      <w:r w:rsidRPr="008A76ED">
        <w:rPr>
          <w:rFonts w:ascii="Calibri" w:hAnsi="Calibri" w:cs="Calibri"/>
          <w:color w:val="000000"/>
          <w:spacing w:val="-1"/>
        </w:rPr>
        <w:t>n</w:t>
      </w:r>
      <w:r w:rsidRPr="008A76ED">
        <w:rPr>
          <w:rFonts w:ascii="Calibri" w:hAnsi="Calibri" w:cs="Calibri"/>
          <w:color w:val="000000"/>
        </w:rPr>
        <w:t>a</w:t>
      </w:r>
      <w:r w:rsidRPr="008A76ED">
        <w:rPr>
          <w:rFonts w:ascii="Calibri" w:hAnsi="Calibri" w:cs="Calibri"/>
          <w:color w:val="000000"/>
          <w:spacing w:val="-1"/>
        </w:rPr>
        <w:t>g</w:t>
      </w:r>
      <w:r w:rsidRPr="008A76ED">
        <w:rPr>
          <w:rFonts w:ascii="Calibri" w:hAnsi="Calibri" w:cs="Calibri"/>
          <w:color w:val="000000"/>
          <w:spacing w:val="1"/>
        </w:rPr>
        <w:t>e</w:t>
      </w:r>
      <w:r w:rsidRPr="008A76ED">
        <w:rPr>
          <w:rFonts w:ascii="Calibri" w:hAnsi="Calibri" w:cs="Calibri"/>
          <w:color w:val="000000"/>
        </w:rPr>
        <w:t>r is</w:t>
      </w:r>
      <w:r w:rsidRPr="008A76ED">
        <w:rPr>
          <w:rFonts w:ascii="Calibri" w:hAnsi="Calibri" w:cs="Calibri"/>
          <w:color w:val="000000"/>
          <w:spacing w:val="1"/>
        </w:rPr>
        <w:t xml:space="preserve"> </w:t>
      </w:r>
      <w:r w:rsidRPr="008A76ED">
        <w:rPr>
          <w:rFonts w:ascii="Calibri" w:hAnsi="Calibri" w:cs="Calibri"/>
          <w:color w:val="000000"/>
        </w:rPr>
        <w:t>r</w:t>
      </w:r>
      <w:r w:rsidRPr="008A76ED">
        <w:rPr>
          <w:rFonts w:ascii="Calibri" w:hAnsi="Calibri" w:cs="Calibri"/>
          <w:color w:val="000000"/>
          <w:spacing w:val="-2"/>
        </w:rPr>
        <w:t>e</w:t>
      </w:r>
      <w:r w:rsidRPr="008A76ED">
        <w:rPr>
          <w:rFonts w:ascii="Calibri" w:hAnsi="Calibri" w:cs="Calibri"/>
          <w:color w:val="000000"/>
        </w:rPr>
        <w:t>s</w:t>
      </w:r>
      <w:r w:rsidRPr="008A76ED">
        <w:rPr>
          <w:rFonts w:ascii="Calibri" w:hAnsi="Calibri" w:cs="Calibri"/>
          <w:color w:val="000000"/>
          <w:spacing w:val="-1"/>
        </w:rPr>
        <w:t>p</w:t>
      </w:r>
      <w:r w:rsidRPr="008A76ED">
        <w:rPr>
          <w:rFonts w:ascii="Calibri" w:hAnsi="Calibri" w:cs="Calibri"/>
          <w:color w:val="000000"/>
          <w:spacing w:val="1"/>
        </w:rPr>
        <w:t>o</w:t>
      </w:r>
      <w:r w:rsidRPr="008A76ED">
        <w:rPr>
          <w:rFonts w:ascii="Calibri" w:hAnsi="Calibri" w:cs="Calibri"/>
          <w:color w:val="000000"/>
          <w:spacing w:val="-1"/>
        </w:rPr>
        <w:t>n</w:t>
      </w:r>
      <w:r w:rsidRPr="008A76ED">
        <w:rPr>
          <w:rFonts w:ascii="Calibri" w:hAnsi="Calibri" w:cs="Calibri"/>
          <w:color w:val="000000"/>
        </w:rPr>
        <w:t>si</w:t>
      </w:r>
      <w:r w:rsidRPr="008A76ED">
        <w:rPr>
          <w:rFonts w:ascii="Calibri" w:hAnsi="Calibri" w:cs="Calibri"/>
          <w:color w:val="000000"/>
          <w:spacing w:val="-1"/>
        </w:rPr>
        <w:t>b</w:t>
      </w:r>
      <w:r w:rsidRPr="008A76ED">
        <w:rPr>
          <w:rFonts w:ascii="Calibri" w:hAnsi="Calibri" w:cs="Calibri"/>
          <w:color w:val="000000"/>
        </w:rPr>
        <w:t>le</w:t>
      </w:r>
      <w:r w:rsidRPr="008A76ED">
        <w:rPr>
          <w:rFonts w:ascii="Calibri" w:hAnsi="Calibri" w:cs="Calibri"/>
          <w:color w:val="000000"/>
          <w:spacing w:val="1"/>
        </w:rPr>
        <w:t xml:space="preserve"> </w:t>
      </w:r>
      <w:r w:rsidRPr="008A76ED">
        <w:rPr>
          <w:rFonts w:ascii="Calibri" w:hAnsi="Calibri" w:cs="Calibri"/>
          <w:color w:val="000000"/>
          <w:spacing w:val="-3"/>
        </w:rPr>
        <w:t>f</w:t>
      </w:r>
      <w:r w:rsidRPr="008A76ED">
        <w:rPr>
          <w:rFonts w:ascii="Calibri" w:hAnsi="Calibri" w:cs="Calibri"/>
          <w:color w:val="000000"/>
          <w:spacing w:val="1"/>
        </w:rPr>
        <w:t>o</w:t>
      </w:r>
      <w:r w:rsidRPr="008A76ED">
        <w:rPr>
          <w:rFonts w:ascii="Calibri" w:hAnsi="Calibri" w:cs="Calibri"/>
          <w:color w:val="000000"/>
        </w:rPr>
        <w:t>r</w:t>
      </w:r>
      <w:r w:rsidRPr="008A76ED">
        <w:rPr>
          <w:rFonts w:ascii="Calibri" w:hAnsi="Calibri" w:cs="Calibri"/>
          <w:color w:val="000000"/>
          <w:spacing w:val="-2"/>
        </w:rPr>
        <w:t xml:space="preserve"> </w:t>
      </w:r>
      <w:r w:rsidRPr="008A76ED">
        <w:rPr>
          <w:rFonts w:ascii="Calibri" w:hAnsi="Calibri" w:cs="Calibri"/>
          <w:color w:val="000000"/>
          <w:spacing w:val="-1"/>
        </w:rPr>
        <w:t>m</w:t>
      </w:r>
      <w:r w:rsidRPr="008A76ED">
        <w:rPr>
          <w:rFonts w:ascii="Calibri" w:hAnsi="Calibri" w:cs="Calibri"/>
          <w:color w:val="000000"/>
        </w:rPr>
        <w:t>a</w:t>
      </w:r>
      <w:r w:rsidRPr="008A76ED">
        <w:rPr>
          <w:rFonts w:ascii="Calibri" w:hAnsi="Calibri" w:cs="Calibri"/>
          <w:color w:val="000000"/>
          <w:spacing w:val="-1"/>
        </w:rPr>
        <w:t>n</w:t>
      </w:r>
      <w:r w:rsidRPr="008A76ED">
        <w:rPr>
          <w:rFonts w:ascii="Calibri" w:hAnsi="Calibri" w:cs="Calibri"/>
          <w:color w:val="000000"/>
        </w:rPr>
        <w:t>a</w:t>
      </w:r>
      <w:r w:rsidRPr="008A76ED">
        <w:rPr>
          <w:rFonts w:ascii="Calibri" w:hAnsi="Calibri" w:cs="Calibri"/>
          <w:color w:val="000000"/>
          <w:spacing w:val="-1"/>
        </w:rPr>
        <w:t>g</w:t>
      </w:r>
      <w:r w:rsidRPr="008A76ED">
        <w:rPr>
          <w:rFonts w:ascii="Calibri" w:hAnsi="Calibri" w:cs="Calibri"/>
          <w:color w:val="000000"/>
        </w:rPr>
        <w:t>i</w:t>
      </w:r>
      <w:r w:rsidRPr="008A76ED">
        <w:rPr>
          <w:rFonts w:ascii="Calibri" w:hAnsi="Calibri" w:cs="Calibri"/>
          <w:color w:val="000000"/>
          <w:spacing w:val="-1"/>
        </w:rPr>
        <w:t>n</w:t>
      </w:r>
      <w:r w:rsidRPr="008A76ED">
        <w:rPr>
          <w:rFonts w:ascii="Calibri" w:hAnsi="Calibri" w:cs="Calibri"/>
          <w:color w:val="000000"/>
        </w:rPr>
        <w:t>g t</w:t>
      </w:r>
      <w:r w:rsidRPr="008A76ED">
        <w:rPr>
          <w:rFonts w:ascii="Calibri" w:hAnsi="Calibri" w:cs="Calibri"/>
          <w:color w:val="000000"/>
          <w:spacing w:val="-1"/>
        </w:rPr>
        <w:t>h</w:t>
      </w:r>
      <w:r w:rsidRPr="008A76ED">
        <w:rPr>
          <w:rFonts w:ascii="Calibri" w:hAnsi="Calibri" w:cs="Calibri"/>
          <w:color w:val="000000"/>
        </w:rPr>
        <w:t>e</w:t>
      </w:r>
      <w:r w:rsidRPr="008A76ED">
        <w:rPr>
          <w:rFonts w:ascii="Calibri" w:hAnsi="Calibri" w:cs="Calibri"/>
          <w:color w:val="000000"/>
          <w:spacing w:val="1"/>
        </w:rPr>
        <w:t xml:space="preserve"> </w:t>
      </w:r>
      <w:r w:rsidRPr="008A76ED">
        <w:rPr>
          <w:rFonts w:ascii="Calibri" w:hAnsi="Calibri" w:cs="Calibri"/>
          <w:color w:val="000000"/>
        </w:rPr>
        <w:t>act</w:t>
      </w:r>
      <w:r w:rsidRPr="008A76ED">
        <w:rPr>
          <w:rFonts w:ascii="Calibri" w:hAnsi="Calibri" w:cs="Calibri"/>
          <w:color w:val="000000"/>
          <w:spacing w:val="-3"/>
        </w:rPr>
        <w:t>i</w:t>
      </w:r>
      <w:r w:rsidRPr="008A76ED">
        <w:rPr>
          <w:rFonts w:ascii="Calibri" w:hAnsi="Calibri" w:cs="Calibri"/>
          <w:color w:val="000000"/>
          <w:spacing w:val="1"/>
        </w:rPr>
        <w:t>v</w:t>
      </w:r>
      <w:r w:rsidRPr="008A76ED">
        <w:rPr>
          <w:rFonts w:ascii="Calibri" w:hAnsi="Calibri" w:cs="Calibri"/>
          <w:color w:val="000000"/>
        </w:rPr>
        <w:t>at</w:t>
      </w:r>
      <w:r w:rsidRPr="008A76ED">
        <w:rPr>
          <w:rFonts w:ascii="Calibri" w:hAnsi="Calibri" w:cs="Calibri"/>
          <w:color w:val="000000"/>
          <w:spacing w:val="-3"/>
        </w:rPr>
        <w:t>i</w:t>
      </w:r>
      <w:r w:rsidRPr="008A76ED">
        <w:rPr>
          <w:rFonts w:ascii="Calibri" w:hAnsi="Calibri" w:cs="Calibri"/>
          <w:color w:val="000000"/>
          <w:spacing w:val="1"/>
        </w:rPr>
        <w:t>o</w:t>
      </w:r>
      <w:r w:rsidRPr="008A76ED">
        <w:rPr>
          <w:rFonts w:ascii="Calibri" w:hAnsi="Calibri" w:cs="Calibri"/>
          <w:color w:val="000000"/>
          <w:spacing w:val="-1"/>
        </w:rPr>
        <w:t>n</w:t>
      </w:r>
      <w:r w:rsidRPr="008A76ED">
        <w:rPr>
          <w:rFonts w:ascii="Calibri" w:hAnsi="Calibri" w:cs="Calibri"/>
          <w:color w:val="000000"/>
        </w:rPr>
        <w:t>,</w:t>
      </w:r>
      <w:r w:rsidRPr="008A76ED">
        <w:rPr>
          <w:rFonts w:ascii="Calibri" w:hAnsi="Calibri" w:cs="Calibri"/>
          <w:color w:val="000000"/>
          <w:spacing w:val="-1"/>
        </w:rPr>
        <w:t xml:space="preserve"> </w:t>
      </w:r>
      <w:r w:rsidRPr="008A76ED">
        <w:rPr>
          <w:rFonts w:ascii="Calibri" w:hAnsi="Calibri" w:cs="Calibri"/>
          <w:color w:val="000000"/>
          <w:spacing w:val="1"/>
        </w:rPr>
        <w:t>o</w:t>
      </w:r>
      <w:r w:rsidRPr="008A76ED">
        <w:rPr>
          <w:rFonts w:ascii="Calibri" w:hAnsi="Calibri" w:cs="Calibri"/>
          <w:color w:val="000000"/>
          <w:spacing w:val="-1"/>
        </w:rPr>
        <w:t>p</w:t>
      </w:r>
      <w:r w:rsidRPr="008A76ED">
        <w:rPr>
          <w:rFonts w:ascii="Calibri" w:hAnsi="Calibri" w:cs="Calibri"/>
          <w:color w:val="000000"/>
          <w:spacing w:val="-2"/>
        </w:rPr>
        <w:t>e</w:t>
      </w:r>
      <w:r w:rsidRPr="008A76ED">
        <w:rPr>
          <w:rFonts w:ascii="Calibri" w:hAnsi="Calibri" w:cs="Calibri"/>
          <w:color w:val="000000"/>
        </w:rPr>
        <w:t>ra</w:t>
      </w:r>
      <w:r w:rsidRPr="008A76ED">
        <w:rPr>
          <w:rFonts w:ascii="Calibri" w:hAnsi="Calibri" w:cs="Calibri"/>
          <w:color w:val="000000"/>
          <w:spacing w:val="1"/>
        </w:rPr>
        <w:t>t</w:t>
      </w:r>
      <w:r w:rsidRPr="008A76ED">
        <w:rPr>
          <w:rFonts w:ascii="Calibri" w:hAnsi="Calibri" w:cs="Calibri"/>
          <w:color w:val="000000"/>
        </w:rPr>
        <w:t>i</w:t>
      </w:r>
      <w:r w:rsidRPr="008A76ED">
        <w:rPr>
          <w:rFonts w:ascii="Calibri" w:hAnsi="Calibri" w:cs="Calibri"/>
          <w:color w:val="000000"/>
          <w:spacing w:val="1"/>
        </w:rPr>
        <w:t>o</w:t>
      </w:r>
      <w:r w:rsidRPr="008A76ED">
        <w:rPr>
          <w:rFonts w:ascii="Calibri" w:hAnsi="Calibri" w:cs="Calibri"/>
          <w:color w:val="000000"/>
          <w:spacing w:val="-1"/>
        </w:rPr>
        <w:t>n</w:t>
      </w:r>
      <w:r w:rsidRPr="008A76ED">
        <w:rPr>
          <w:rFonts w:ascii="Calibri" w:hAnsi="Calibri" w:cs="Calibri"/>
          <w:color w:val="000000"/>
        </w:rPr>
        <w:t>,</w:t>
      </w:r>
      <w:r w:rsidRPr="008A76ED">
        <w:rPr>
          <w:rFonts w:ascii="Calibri" w:hAnsi="Calibri" w:cs="Calibri"/>
          <w:color w:val="000000"/>
          <w:spacing w:val="1"/>
        </w:rPr>
        <w:t xml:space="preserve"> </w:t>
      </w:r>
      <w:r w:rsidRPr="008A76ED">
        <w:rPr>
          <w:rFonts w:ascii="Calibri" w:hAnsi="Calibri" w:cs="Calibri"/>
          <w:color w:val="000000"/>
        </w:rPr>
        <w:t>a</w:t>
      </w:r>
      <w:r w:rsidRPr="008A76ED">
        <w:rPr>
          <w:rFonts w:ascii="Calibri" w:hAnsi="Calibri" w:cs="Calibri"/>
          <w:color w:val="000000"/>
          <w:spacing w:val="-1"/>
        </w:rPr>
        <w:t>n</w:t>
      </w:r>
      <w:r w:rsidRPr="008A76ED">
        <w:rPr>
          <w:rFonts w:ascii="Calibri" w:hAnsi="Calibri" w:cs="Calibri"/>
          <w:color w:val="000000"/>
        </w:rPr>
        <w:t xml:space="preserve">d </w:t>
      </w:r>
      <w:r w:rsidRPr="008A76ED">
        <w:rPr>
          <w:rFonts w:ascii="Calibri" w:hAnsi="Calibri" w:cs="Calibri"/>
          <w:color w:val="000000"/>
          <w:spacing w:val="-1"/>
        </w:rPr>
        <w:t>d</w:t>
      </w:r>
      <w:r w:rsidRPr="008A76ED">
        <w:rPr>
          <w:rFonts w:ascii="Calibri" w:hAnsi="Calibri" w:cs="Calibri"/>
          <w:color w:val="000000"/>
          <w:spacing w:val="1"/>
        </w:rPr>
        <w:t>e</w:t>
      </w:r>
      <w:r w:rsidRPr="008A76ED">
        <w:rPr>
          <w:rFonts w:ascii="Calibri" w:hAnsi="Calibri" w:cs="Calibri"/>
          <w:color w:val="000000"/>
          <w:spacing w:val="-1"/>
        </w:rPr>
        <w:t>m</w:t>
      </w:r>
      <w:r w:rsidRPr="008A76ED">
        <w:rPr>
          <w:rFonts w:ascii="Calibri" w:hAnsi="Calibri" w:cs="Calibri"/>
          <w:color w:val="000000"/>
          <w:spacing w:val="1"/>
        </w:rPr>
        <w:t>o</w:t>
      </w:r>
      <w:r w:rsidRPr="008A76ED">
        <w:rPr>
          <w:rFonts w:ascii="Calibri" w:hAnsi="Calibri" w:cs="Calibri"/>
          <w:color w:val="000000"/>
          <w:spacing w:val="-1"/>
        </w:rPr>
        <w:t>b</w:t>
      </w:r>
      <w:r w:rsidRPr="008A76ED">
        <w:rPr>
          <w:rFonts w:ascii="Calibri" w:hAnsi="Calibri" w:cs="Calibri"/>
          <w:color w:val="000000"/>
        </w:rPr>
        <w:t>ili</w:t>
      </w:r>
      <w:r w:rsidRPr="008A76ED">
        <w:rPr>
          <w:rFonts w:ascii="Calibri" w:hAnsi="Calibri" w:cs="Calibri"/>
          <w:color w:val="000000"/>
          <w:spacing w:val="-1"/>
        </w:rPr>
        <w:t>z</w:t>
      </w:r>
      <w:r w:rsidRPr="008A76ED">
        <w:rPr>
          <w:rFonts w:ascii="Calibri" w:hAnsi="Calibri" w:cs="Calibri"/>
          <w:color w:val="000000"/>
        </w:rPr>
        <w:t>ati</w:t>
      </w:r>
      <w:r w:rsidRPr="008A76ED">
        <w:rPr>
          <w:rFonts w:ascii="Calibri" w:hAnsi="Calibri" w:cs="Calibri"/>
          <w:color w:val="000000"/>
          <w:spacing w:val="1"/>
        </w:rPr>
        <w:t>o</w:t>
      </w:r>
      <w:r w:rsidRPr="008A76ED">
        <w:rPr>
          <w:rFonts w:ascii="Calibri" w:hAnsi="Calibri" w:cs="Calibri"/>
          <w:color w:val="000000"/>
        </w:rPr>
        <w:t>n</w:t>
      </w:r>
      <w:r w:rsidRPr="008A76ED">
        <w:rPr>
          <w:rFonts w:ascii="Calibri" w:hAnsi="Calibri" w:cs="Calibri"/>
          <w:color w:val="000000"/>
          <w:spacing w:val="-3"/>
        </w:rPr>
        <w:t xml:space="preserve"> </w:t>
      </w:r>
      <w:r w:rsidRPr="008A76ED">
        <w:rPr>
          <w:rFonts w:ascii="Calibri" w:hAnsi="Calibri" w:cs="Calibri"/>
          <w:color w:val="000000"/>
          <w:spacing w:val="1"/>
        </w:rPr>
        <w:t>o</w:t>
      </w:r>
      <w:r w:rsidRPr="008A76ED">
        <w:rPr>
          <w:rFonts w:ascii="Calibri" w:hAnsi="Calibri" w:cs="Calibri"/>
          <w:color w:val="000000"/>
        </w:rPr>
        <w:t>f</w:t>
      </w:r>
      <w:r w:rsidRPr="008A76ED">
        <w:rPr>
          <w:rFonts w:ascii="Calibri" w:hAnsi="Calibri" w:cs="Calibri"/>
          <w:color w:val="000000"/>
          <w:spacing w:val="-2"/>
        </w:rPr>
        <w:t xml:space="preserve"> </w:t>
      </w:r>
      <w:r w:rsidRPr="008A76ED">
        <w:rPr>
          <w:rFonts w:ascii="Calibri" w:hAnsi="Calibri" w:cs="Calibri"/>
          <w:color w:val="000000"/>
        </w:rPr>
        <w:t>t</w:t>
      </w:r>
      <w:r w:rsidRPr="008A76ED">
        <w:rPr>
          <w:rFonts w:ascii="Calibri" w:hAnsi="Calibri" w:cs="Calibri"/>
          <w:color w:val="000000"/>
          <w:spacing w:val="-1"/>
        </w:rPr>
        <w:t>h</w:t>
      </w:r>
      <w:r w:rsidRPr="008A76ED">
        <w:rPr>
          <w:rFonts w:ascii="Calibri" w:hAnsi="Calibri" w:cs="Calibri"/>
          <w:color w:val="000000"/>
        </w:rPr>
        <w:t>e</w:t>
      </w:r>
      <w:r w:rsidRPr="008A76ED">
        <w:rPr>
          <w:rFonts w:ascii="Calibri" w:hAnsi="Calibri" w:cs="Calibri"/>
          <w:color w:val="000000"/>
          <w:spacing w:val="1"/>
        </w:rPr>
        <w:t xml:space="preserve"> </w:t>
      </w:r>
      <w:r w:rsidRPr="008A76ED">
        <w:rPr>
          <w:rFonts w:ascii="Calibri" w:hAnsi="Calibri" w:cs="Calibri"/>
          <w:color w:val="000000"/>
        </w:rPr>
        <w:t>Sedgwick C</w:t>
      </w:r>
      <w:r w:rsidRPr="008A76ED">
        <w:rPr>
          <w:rFonts w:ascii="Calibri" w:hAnsi="Calibri" w:cs="Calibri"/>
          <w:color w:val="000000"/>
          <w:spacing w:val="1"/>
        </w:rPr>
        <w:t>o</w:t>
      </w:r>
      <w:r w:rsidRPr="008A76ED">
        <w:rPr>
          <w:rFonts w:ascii="Calibri" w:hAnsi="Calibri" w:cs="Calibri"/>
          <w:color w:val="000000"/>
          <w:spacing w:val="-1"/>
        </w:rPr>
        <w:t>un</w:t>
      </w:r>
      <w:r w:rsidRPr="008A76ED">
        <w:rPr>
          <w:rFonts w:ascii="Calibri" w:hAnsi="Calibri" w:cs="Calibri"/>
          <w:color w:val="000000"/>
          <w:spacing w:val="-2"/>
        </w:rPr>
        <w:t>t</w:t>
      </w:r>
      <w:r w:rsidRPr="008A76ED">
        <w:rPr>
          <w:rFonts w:ascii="Calibri" w:hAnsi="Calibri" w:cs="Calibri"/>
          <w:color w:val="000000"/>
        </w:rPr>
        <w:t>y</w:t>
      </w:r>
      <w:r w:rsidRPr="008A76ED">
        <w:rPr>
          <w:rFonts w:ascii="Calibri" w:hAnsi="Calibri" w:cs="Calibri"/>
          <w:color w:val="000000"/>
          <w:spacing w:val="1"/>
        </w:rPr>
        <w:t xml:space="preserve"> </w:t>
      </w:r>
      <w:r w:rsidRPr="008A76ED">
        <w:rPr>
          <w:rFonts w:ascii="Calibri" w:hAnsi="Calibri" w:cs="Calibri"/>
          <w:color w:val="000000"/>
        </w:rPr>
        <w:t>EOC.</w:t>
      </w:r>
      <w:r w:rsidRPr="008A76ED">
        <w:rPr>
          <w:rFonts w:ascii="Calibri" w:hAnsi="Calibri" w:cs="Calibri"/>
          <w:color w:val="000000"/>
          <w:spacing w:val="49"/>
        </w:rPr>
        <w:t xml:space="preserve"> </w:t>
      </w:r>
      <w:r w:rsidRPr="008A76ED">
        <w:rPr>
          <w:rFonts w:ascii="Calibri" w:hAnsi="Calibri" w:cs="Calibri"/>
          <w:color w:val="000000"/>
        </w:rPr>
        <w:t xml:space="preserve">In </w:t>
      </w:r>
      <w:r w:rsidRPr="008A76ED">
        <w:rPr>
          <w:rFonts w:ascii="Calibri" w:hAnsi="Calibri" w:cs="Calibri"/>
          <w:color w:val="000000"/>
          <w:spacing w:val="-1"/>
        </w:rPr>
        <w:t>p</w:t>
      </w:r>
      <w:r w:rsidRPr="008A76ED">
        <w:rPr>
          <w:rFonts w:ascii="Calibri" w:hAnsi="Calibri" w:cs="Calibri"/>
          <w:color w:val="000000"/>
        </w:rPr>
        <w:t>er</w:t>
      </w:r>
      <w:r w:rsidRPr="008A76ED">
        <w:rPr>
          <w:rFonts w:ascii="Calibri" w:hAnsi="Calibri" w:cs="Calibri"/>
          <w:color w:val="000000"/>
          <w:spacing w:val="-3"/>
        </w:rPr>
        <w:t>f</w:t>
      </w:r>
      <w:r w:rsidRPr="008A76ED">
        <w:rPr>
          <w:rFonts w:ascii="Calibri" w:hAnsi="Calibri" w:cs="Calibri"/>
          <w:color w:val="000000"/>
          <w:spacing w:val="1"/>
        </w:rPr>
        <w:t>o</w:t>
      </w:r>
      <w:r w:rsidRPr="008A76ED">
        <w:rPr>
          <w:rFonts w:ascii="Calibri" w:hAnsi="Calibri" w:cs="Calibri"/>
          <w:color w:val="000000"/>
          <w:spacing w:val="-3"/>
        </w:rPr>
        <w:t>r</w:t>
      </w:r>
      <w:r w:rsidRPr="008A76ED">
        <w:rPr>
          <w:rFonts w:ascii="Calibri" w:hAnsi="Calibri" w:cs="Calibri"/>
          <w:color w:val="000000"/>
          <w:spacing w:val="1"/>
        </w:rPr>
        <w:t>m</w:t>
      </w:r>
      <w:r w:rsidRPr="008A76ED">
        <w:rPr>
          <w:rFonts w:ascii="Calibri" w:hAnsi="Calibri" w:cs="Calibri"/>
          <w:color w:val="000000"/>
          <w:spacing w:val="-3"/>
        </w:rPr>
        <w:t>i</w:t>
      </w:r>
      <w:r w:rsidRPr="008A76ED">
        <w:rPr>
          <w:rFonts w:ascii="Calibri" w:hAnsi="Calibri" w:cs="Calibri"/>
          <w:color w:val="000000"/>
          <w:spacing w:val="-1"/>
        </w:rPr>
        <w:t>n</w:t>
      </w:r>
      <w:r w:rsidRPr="008A76ED">
        <w:rPr>
          <w:rFonts w:ascii="Calibri" w:hAnsi="Calibri" w:cs="Calibri"/>
          <w:color w:val="000000"/>
        </w:rPr>
        <w:t>g t</w:t>
      </w:r>
      <w:r w:rsidRPr="008A76ED">
        <w:rPr>
          <w:rFonts w:ascii="Calibri" w:hAnsi="Calibri" w:cs="Calibri"/>
          <w:color w:val="000000"/>
          <w:spacing w:val="-1"/>
        </w:rPr>
        <w:t>h</w:t>
      </w:r>
      <w:r w:rsidRPr="008A76ED">
        <w:rPr>
          <w:rFonts w:ascii="Calibri" w:hAnsi="Calibri" w:cs="Calibri"/>
          <w:color w:val="000000"/>
        </w:rPr>
        <w:t>ese</w:t>
      </w:r>
      <w:r w:rsidRPr="008A76ED">
        <w:rPr>
          <w:rFonts w:ascii="Calibri" w:hAnsi="Calibri" w:cs="Calibri"/>
          <w:color w:val="000000"/>
          <w:spacing w:val="1"/>
        </w:rPr>
        <w:t xml:space="preserve"> </w:t>
      </w:r>
      <w:r w:rsidRPr="008A76ED">
        <w:rPr>
          <w:rFonts w:ascii="Calibri" w:hAnsi="Calibri" w:cs="Calibri"/>
          <w:color w:val="000000"/>
          <w:spacing w:val="-1"/>
        </w:rPr>
        <w:t>du</w:t>
      </w:r>
      <w:r w:rsidRPr="008A76ED">
        <w:rPr>
          <w:rFonts w:ascii="Calibri" w:hAnsi="Calibri" w:cs="Calibri"/>
          <w:color w:val="000000"/>
        </w:rPr>
        <w:t>t</w:t>
      </w:r>
      <w:r w:rsidRPr="008A76ED">
        <w:rPr>
          <w:rFonts w:ascii="Calibri" w:hAnsi="Calibri" w:cs="Calibri"/>
          <w:color w:val="000000"/>
          <w:spacing w:val="-3"/>
        </w:rPr>
        <w:t>i</w:t>
      </w:r>
      <w:r w:rsidRPr="008A76ED">
        <w:rPr>
          <w:rFonts w:ascii="Calibri" w:hAnsi="Calibri" w:cs="Calibri"/>
          <w:color w:val="000000"/>
        </w:rPr>
        <w:t>es,</w:t>
      </w:r>
      <w:r w:rsidRPr="008A76ED">
        <w:rPr>
          <w:rFonts w:ascii="Calibri" w:hAnsi="Calibri" w:cs="Calibri"/>
          <w:color w:val="000000"/>
          <w:spacing w:val="1"/>
        </w:rPr>
        <w:t xml:space="preserve"> </w:t>
      </w:r>
      <w:r w:rsidRPr="008A76ED">
        <w:rPr>
          <w:rFonts w:ascii="Calibri" w:hAnsi="Calibri" w:cs="Calibri"/>
          <w:color w:val="000000"/>
        </w:rPr>
        <w:t>t</w:t>
      </w:r>
      <w:r w:rsidRPr="008A76ED">
        <w:rPr>
          <w:rFonts w:ascii="Calibri" w:hAnsi="Calibri" w:cs="Calibri"/>
          <w:color w:val="000000"/>
          <w:spacing w:val="-3"/>
        </w:rPr>
        <w:t>h</w:t>
      </w:r>
      <w:r w:rsidRPr="008A76ED">
        <w:rPr>
          <w:rFonts w:ascii="Calibri" w:hAnsi="Calibri" w:cs="Calibri"/>
          <w:color w:val="000000"/>
        </w:rPr>
        <w:t>e</w:t>
      </w:r>
      <w:r w:rsidRPr="008A76ED">
        <w:rPr>
          <w:rFonts w:ascii="Calibri" w:hAnsi="Calibri" w:cs="Calibri"/>
          <w:color w:val="000000"/>
          <w:spacing w:val="1"/>
        </w:rPr>
        <w:t xml:space="preserve"> </w:t>
      </w:r>
      <w:r w:rsidRPr="008A76ED">
        <w:rPr>
          <w:rFonts w:ascii="Calibri" w:hAnsi="Calibri" w:cs="Calibri"/>
          <w:color w:val="000000"/>
        </w:rPr>
        <w:t>E</w:t>
      </w:r>
      <w:r w:rsidRPr="008A76ED">
        <w:rPr>
          <w:rFonts w:ascii="Calibri" w:hAnsi="Calibri" w:cs="Calibri"/>
          <w:color w:val="000000"/>
          <w:spacing w:val="-2"/>
        </w:rPr>
        <w:t>O</w:t>
      </w:r>
      <w:r w:rsidRPr="008A76ED">
        <w:rPr>
          <w:rFonts w:ascii="Calibri" w:hAnsi="Calibri" w:cs="Calibri"/>
          <w:color w:val="000000"/>
        </w:rPr>
        <w:t xml:space="preserve">C </w:t>
      </w:r>
      <w:r w:rsidRPr="008A76ED">
        <w:rPr>
          <w:rFonts w:ascii="Calibri" w:hAnsi="Calibri" w:cs="Calibri"/>
          <w:color w:val="000000"/>
          <w:spacing w:val="-2"/>
        </w:rPr>
        <w:t>M</w:t>
      </w:r>
      <w:r w:rsidRPr="008A76ED">
        <w:rPr>
          <w:rFonts w:ascii="Calibri" w:hAnsi="Calibri" w:cs="Calibri"/>
          <w:color w:val="000000"/>
        </w:rPr>
        <w:t>a</w:t>
      </w:r>
      <w:r w:rsidRPr="008A76ED">
        <w:rPr>
          <w:rFonts w:ascii="Calibri" w:hAnsi="Calibri" w:cs="Calibri"/>
          <w:color w:val="000000"/>
          <w:spacing w:val="-1"/>
        </w:rPr>
        <w:t>n</w:t>
      </w:r>
      <w:r w:rsidRPr="008A76ED">
        <w:rPr>
          <w:rFonts w:ascii="Calibri" w:hAnsi="Calibri" w:cs="Calibri"/>
          <w:color w:val="000000"/>
        </w:rPr>
        <w:t>a</w:t>
      </w:r>
      <w:r w:rsidRPr="008A76ED">
        <w:rPr>
          <w:rFonts w:ascii="Calibri" w:hAnsi="Calibri" w:cs="Calibri"/>
          <w:color w:val="000000"/>
          <w:spacing w:val="-1"/>
        </w:rPr>
        <w:t>g</w:t>
      </w:r>
      <w:r w:rsidRPr="008A76ED">
        <w:rPr>
          <w:rFonts w:ascii="Calibri" w:hAnsi="Calibri" w:cs="Calibri"/>
          <w:color w:val="000000"/>
        </w:rPr>
        <w:t>er:</w:t>
      </w:r>
    </w:p>
    <w:p w14:paraId="0F2B0394" w14:textId="77777777" w:rsidR="00554F2F" w:rsidRPr="008A76ED" w:rsidRDefault="00554F2F" w:rsidP="00694797">
      <w:pPr>
        <w:pStyle w:val="ListParagraph"/>
        <w:widowControl w:val="0"/>
        <w:numPr>
          <w:ilvl w:val="0"/>
          <w:numId w:val="137"/>
        </w:numPr>
        <w:tabs>
          <w:tab w:val="left" w:pos="1260"/>
        </w:tabs>
        <w:autoSpaceDE w:val="0"/>
        <w:autoSpaceDN w:val="0"/>
        <w:adjustRightInd w:val="0"/>
        <w:spacing w:before="12" w:after="0" w:line="240" w:lineRule="auto"/>
        <w:ind w:right="-20"/>
        <w:rPr>
          <w:rFonts w:ascii="Calibri" w:hAnsi="Calibri" w:cs="Calibri"/>
          <w:color w:val="000000"/>
        </w:rPr>
      </w:pPr>
      <w:r w:rsidRPr="008A76ED">
        <w:rPr>
          <w:rFonts w:ascii="Calibri" w:hAnsi="Calibri" w:cs="Calibri"/>
          <w:color w:val="000000"/>
        </w:rPr>
        <w:t>E</w:t>
      </w:r>
      <w:r w:rsidRPr="008A76ED">
        <w:rPr>
          <w:rFonts w:ascii="Calibri" w:hAnsi="Calibri" w:cs="Calibri"/>
          <w:color w:val="000000"/>
          <w:spacing w:val="-1"/>
        </w:rPr>
        <w:t>n</w:t>
      </w:r>
      <w:r w:rsidRPr="008A76ED">
        <w:rPr>
          <w:rFonts w:ascii="Calibri" w:hAnsi="Calibri" w:cs="Calibri"/>
          <w:color w:val="000000"/>
        </w:rPr>
        <w:t>s</w:t>
      </w:r>
      <w:r w:rsidRPr="008A76ED">
        <w:rPr>
          <w:rFonts w:ascii="Calibri" w:hAnsi="Calibri" w:cs="Calibri"/>
          <w:color w:val="000000"/>
          <w:spacing w:val="-1"/>
        </w:rPr>
        <w:t>u</w:t>
      </w:r>
      <w:r w:rsidRPr="008A76ED">
        <w:rPr>
          <w:rFonts w:ascii="Calibri" w:hAnsi="Calibri" w:cs="Calibri"/>
          <w:color w:val="000000"/>
        </w:rPr>
        <w:t>r</w:t>
      </w:r>
      <w:r w:rsidRPr="008A76ED">
        <w:rPr>
          <w:rFonts w:ascii="Calibri" w:hAnsi="Calibri" w:cs="Calibri"/>
          <w:color w:val="000000"/>
          <w:spacing w:val="1"/>
        </w:rPr>
        <w:t>e</w:t>
      </w:r>
      <w:r w:rsidRPr="008A76ED">
        <w:rPr>
          <w:rFonts w:ascii="Calibri" w:hAnsi="Calibri" w:cs="Calibri"/>
          <w:color w:val="000000"/>
        </w:rPr>
        <w:t>s</w:t>
      </w:r>
      <w:r w:rsidRPr="008A76ED">
        <w:rPr>
          <w:rFonts w:ascii="Calibri" w:hAnsi="Calibri" w:cs="Calibri"/>
          <w:color w:val="000000"/>
          <w:spacing w:val="1"/>
        </w:rPr>
        <w:t xml:space="preserve"> </w:t>
      </w:r>
      <w:r w:rsidRPr="008A76ED">
        <w:rPr>
          <w:rFonts w:ascii="Calibri" w:hAnsi="Calibri" w:cs="Calibri"/>
          <w:color w:val="000000"/>
        </w:rPr>
        <w:t>t</w:t>
      </w:r>
      <w:r w:rsidRPr="008A76ED">
        <w:rPr>
          <w:rFonts w:ascii="Calibri" w:hAnsi="Calibri" w:cs="Calibri"/>
          <w:color w:val="000000"/>
          <w:spacing w:val="-1"/>
        </w:rPr>
        <w:t>h</w:t>
      </w:r>
      <w:r w:rsidRPr="008A76ED">
        <w:rPr>
          <w:rFonts w:ascii="Calibri" w:hAnsi="Calibri" w:cs="Calibri"/>
          <w:color w:val="000000"/>
        </w:rPr>
        <w:t>at</w:t>
      </w:r>
      <w:r w:rsidRPr="008A76ED">
        <w:rPr>
          <w:rFonts w:ascii="Calibri" w:hAnsi="Calibri" w:cs="Calibri"/>
          <w:color w:val="000000"/>
          <w:spacing w:val="-1"/>
        </w:rPr>
        <w:t xml:space="preserve"> </w:t>
      </w:r>
      <w:r w:rsidRPr="008A76ED">
        <w:rPr>
          <w:rFonts w:ascii="Calibri" w:hAnsi="Calibri" w:cs="Calibri"/>
          <w:color w:val="000000"/>
        </w:rPr>
        <w:t>t</w:t>
      </w:r>
      <w:r w:rsidRPr="008A76ED">
        <w:rPr>
          <w:rFonts w:ascii="Calibri" w:hAnsi="Calibri" w:cs="Calibri"/>
          <w:color w:val="000000"/>
          <w:spacing w:val="-1"/>
        </w:rPr>
        <w:t>h</w:t>
      </w:r>
      <w:r w:rsidRPr="008A76ED">
        <w:rPr>
          <w:rFonts w:ascii="Calibri" w:hAnsi="Calibri" w:cs="Calibri"/>
          <w:color w:val="000000"/>
        </w:rPr>
        <w:t>e</w:t>
      </w:r>
      <w:r w:rsidRPr="008A76ED">
        <w:rPr>
          <w:rFonts w:ascii="Calibri" w:hAnsi="Calibri" w:cs="Calibri"/>
          <w:color w:val="000000"/>
          <w:spacing w:val="-1"/>
        </w:rPr>
        <w:t xml:space="preserve"> </w:t>
      </w:r>
      <w:r w:rsidRPr="008A76ED">
        <w:rPr>
          <w:rFonts w:ascii="Calibri" w:hAnsi="Calibri" w:cs="Calibri"/>
          <w:color w:val="000000"/>
        </w:rPr>
        <w:t xml:space="preserve">EOC </w:t>
      </w:r>
      <w:r w:rsidRPr="008A76ED">
        <w:rPr>
          <w:rFonts w:ascii="Calibri" w:hAnsi="Calibri" w:cs="Calibri"/>
          <w:color w:val="000000"/>
          <w:spacing w:val="-3"/>
        </w:rPr>
        <w:t>i</w:t>
      </w:r>
      <w:r w:rsidRPr="008A76ED">
        <w:rPr>
          <w:rFonts w:ascii="Calibri" w:hAnsi="Calibri" w:cs="Calibri"/>
          <w:color w:val="000000"/>
        </w:rPr>
        <w:t>s</w:t>
      </w:r>
      <w:r w:rsidRPr="008A76ED">
        <w:rPr>
          <w:rFonts w:ascii="Calibri" w:hAnsi="Calibri" w:cs="Calibri"/>
          <w:color w:val="000000"/>
          <w:spacing w:val="1"/>
        </w:rPr>
        <w:t xml:space="preserve"> e</w:t>
      </w:r>
      <w:r w:rsidRPr="008A76ED">
        <w:rPr>
          <w:rFonts w:ascii="Calibri" w:hAnsi="Calibri" w:cs="Calibri"/>
          <w:color w:val="000000"/>
        </w:rPr>
        <w:t>f</w:t>
      </w:r>
      <w:r w:rsidRPr="008A76ED">
        <w:rPr>
          <w:rFonts w:ascii="Calibri" w:hAnsi="Calibri" w:cs="Calibri"/>
          <w:color w:val="000000"/>
          <w:spacing w:val="-3"/>
        </w:rPr>
        <w:t>f</w:t>
      </w:r>
      <w:r w:rsidRPr="008A76ED">
        <w:rPr>
          <w:rFonts w:ascii="Calibri" w:hAnsi="Calibri" w:cs="Calibri"/>
          <w:color w:val="000000"/>
          <w:spacing w:val="1"/>
        </w:rPr>
        <w:t>e</w:t>
      </w:r>
      <w:r w:rsidRPr="008A76ED">
        <w:rPr>
          <w:rFonts w:ascii="Calibri" w:hAnsi="Calibri" w:cs="Calibri"/>
          <w:color w:val="000000"/>
        </w:rPr>
        <w:t>cti</w:t>
      </w:r>
      <w:r w:rsidRPr="008A76ED">
        <w:rPr>
          <w:rFonts w:ascii="Calibri" w:hAnsi="Calibri" w:cs="Calibri"/>
          <w:color w:val="000000"/>
          <w:spacing w:val="-1"/>
        </w:rPr>
        <w:t>v</w:t>
      </w:r>
      <w:r w:rsidRPr="008A76ED">
        <w:rPr>
          <w:rFonts w:ascii="Calibri" w:hAnsi="Calibri" w:cs="Calibri"/>
          <w:color w:val="000000"/>
          <w:spacing w:val="1"/>
        </w:rPr>
        <w:t>e</w:t>
      </w:r>
      <w:r w:rsidRPr="008A76ED">
        <w:rPr>
          <w:rFonts w:ascii="Calibri" w:hAnsi="Calibri" w:cs="Calibri"/>
          <w:color w:val="000000"/>
        </w:rPr>
        <w:t>ly</w:t>
      </w:r>
      <w:r w:rsidRPr="008A76ED">
        <w:rPr>
          <w:rFonts w:ascii="Calibri" w:hAnsi="Calibri" w:cs="Calibri"/>
          <w:color w:val="000000"/>
          <w:spacing w:val="-1"/>
        </w:rPr>
        <w:t xml:space="preserve"> </w:t>
      </w:r>
      <w:r w:rsidRPr="008A76ED">
        <w:rPr>
          <w:rFonts w:ascii="Calibri" w:hAnsi="Calibri" w:cs="Calibri"/>
          <w:color w:val="000000"/>
        </w:rPr>
        <w:t>staf</w:t>
      </w:r>
      <w:r w:rsidRPr="008A76ED">
        <w:rPr>
          <w:rFonts w:ascii="Calibri" w:hAnsi="Calibri" w:cs="Calibri"/>
          <w:color w:val="000000"/>
          <w:spacing w:val="-3"/>
        </w:rPr>
        <w:t>f</w:t>
      </w:r>
      <w:r w:rsidRPr="008A76ED">
        <w:rPr>
          <w:rFonts w:ascii="Calibri" w:hAnsi="Calibri" w:cs="Calibri"/>
          <w:color w:val="000000"/>
          <w:spacing w:val="1"/>
        </w:rPr>
        <w:t>e</w:t>
      </w:r>
      <w:r w:rsidRPr="008A76ED">
        <w:rPr>
          <w:rFonts w:ascii="Calibri" w:hAnsi="Calibri" w:cs="Calibri"/>
          <w:color w:val="000000"/>
        </w:rPr>
        <w:t>d a</w:t>
      </w:r>
      <w:r w:rsidRPr="008A76ED">
        <w:rPr>
          <w:rFonts w:ascii="Calibri" w:hAnsi="Calibri" w:cs="Calibri"/>
          <w:color w:val="000000"/>
          <w:spacing w:val="-1"/>
        </w:rPr>
        <w:t>n</w:t>
      </w:r>
      <w:r w:rsidRPr="008A76ED">
        <w:rPr>
          <w:rFonts w:ascii="Calibri" w:hAnsi="Calibri" w:cs="Calibri"/>
          <w:color w:val="000000"/>
        </w:rPr>
        <w:t xml:space="preserve">d </w:t>
      </w:r>
      <w:r w:rsidRPr="008A76ED">
        <w:rPr>
          <w:rFonts w:ascii="Calibri" w:hAnsi="Calibri" w:cs="Calibri"/>
          <w:color w:val="000000"/>
          <w:spacing w:val="1"/>
        </w:rPr>
        <w:t>e</w:t>
      </w:r>
      <w:r w:rsidRPr="008A76ED">
        <w:rPr>
          <w:rFonts w:ascii="Calibri" w:hAnsi="Calibri" w:cs="Calibri"/>
          <w:color w:val="000000"/>
          <w:spacing w:val="-1"/>
        </w:rPr>
        <w:t>qu</w:t>
      </w:r>
      <w:r w:rsidRPr="008A76ED">
        <w:rPr>
          <w:rFonts w:ascii="Calibri" w:hAnsi="Calibri" w:cs="Calibri"/>
          <w:color w:val="000000"/>
        </w:rPr>
        <w:t>i</w:t>
      </w:r>
      <w:r w:rsidRPr="008A76ED">
        <w:rPr>
          <w:rFonts w:ascii="Calibri" w:hAnsi="Calibri" w:cs="Calibri"/>
          <w:color w:val="000000"/>
          <w:spacing w:val="-1"/>
        </w:rPr>
        <w:t>pp</w:t>
      </w:r>
      <w:r w:rsidRPr="008A76ED">
        <w:rPr>
          <w:rFonts w:ascii="Calibri" w:hAnsi="Calibri" w:cs="Calibri"/>
          <w:color w:val="000000"/>
          <w:spacing w:val="1"/>
        </w:rPr>
        <w:t>e</w:t>
      </w:r>
      <w:r w:rsidRPr="008A76ED">
        <w:rPr>
          <w:rFonts w:ascii="Calibri" w:hAnsi="Calibri" w:cs="Calibri"/>
          <w:color w:val="000000"/>
        </w:rPr>
        <w:t>d a</w:t>
      </w:r>
      <w:r w:rsidRPr="008A76ED">
        <w:rPr>
          <w:rFonts w:ascii="Calibri" w:hAnsi="Calibri" w:cs="Calibri"/>
          <w:color w:val="000000"/>
          <w:spacing w:val="-1"/>
        </w:rPr>
        <w:t>n</w:t>
      </w:r>
      <w:r w:rsidRPr="008A76ED">
        <w:rPr>
          <w:rFonts w:ascii="Calibri" w:hAnsi="Calibri" w:cs="Calibri"/>
          <w:color w:val="000000"/>
        </w:rPr>
        <w:t>d c</w:t>
      </w:r>
      <w:r w:rsidRPr="008A76ED">
        <w:rPr>
          <w:rFonts w:ascii="Calibri" w:hAnsi="Calibri" w:cs="Calibri"/>
          <w:color w:val="000000"/>
          <w:spacing w:val="-1"/>
        </w:rPr>
        <w:t>o</w:t>
      </w:r>
      <w:r w:rsidRPr="008A76ED">
        <w:rPr>
          <w:rFonts w:ascii="Calibri" w:hAnsi="Calibri" w:cs="Calibri"/>
          <w:color w:val="000000"/>
          <w:spacing w:val="1"/>
        </w:rPr>
        <w:t>o</w:t>
      </w:r>
      <w:r w:rsidRPr="008A76ED">
        <w:rPr>
          <w:rFonts w:ascii="Calibri" w:hAnsi="Calibri" w:cs="Calibri"/>
          <w:color w:val="000000"/>
        </w:rPr>
        <w:t>r</w:t>
      </w:r>
      <w:r w:rsidRPr="008A76ED">
        <w:rPr>
          <w:rFonts w:ascii="Calibri" w:hAnsi="Calibri" w:cs="Calibri"/>
          <w:color w:val="000000"/>
          <w:spacing w:val="-1"/>
        </w:rPr>
        <w:t>d</w:t>
      </w:r>
      <w:r w:rsidRPr="008A76ED">
        <w:rPr>
          <w:rFonts w:ascii="Calibri" w:hAnsi="Calibri" w:cs="Calibri"/>
          <w:color w:val="000000"/>
        </w:rPr>
        <w:t>i</w:t>
      </w:r>
      <w:r w:rsidRPr="008A76ED">
        <w:rPr>
          <w:rFonts w:ascii="Calibri" w:hAnsi="Calibri" w:cs="Calibri"/>
          <w:color w:val="000000"/>
          <w:spacing w:val="-1"/>
        </w:rPr>
        <w:t>n</w:t>
      </w:r>
      <w:r w:rsidRPr="008A76ED">
        <w:rPr>
          <w:rFonts w:ascii="Calibri" w:hAnsi="Calibri" w:cs="Calibri"/>
          <w:color w:val="000000"/>
        </w:rPr>
        <w:t>a</w:t>
      </w:r>
      <w:r w:rsidRPr="008A76ED">
        <w:rPr>
          <w:rFonts w:ascii="Calibri" w:hAnsi="Calibri" w:cs="Calibri"/>
          <w:color w:val="000000"/>
          <w:spacing w:val="-2"/>
        </w:rPr>
        <w:t>t</w:t>
      </w:r>
      <w:r w:rsidRPr="008A76ED">
        <w:rPr>
          <w:rFonts w:ascii="Calibri" w:hAnsi="Calibri" w:cs="Calibri"/>
          <w:color w:val="000000"/>
          <w:spacing w:val="1"/>
        </w:rPr>
        <w:t>e</w:t>
      </w:r>
      <w:r w:rsidRPr="008A76ED">
        <w:rPr>
          <w:rFonts w:ascii="Calibri" w:hAnsi="Calibri" w:cs="Calibri"/>
          <w:color w:val="000000"/>
        </w:rPr>
        <w:t>s</w:t>
      </w:r>
      <w:r w:rsidRPr="008A76ED">
        <w:rPr>
          <w:rFonts w:ascii="Calibri" w:hAnsi="Calibri" w:cs="Calibri"/>
          <w:color w:val="000000"/>
          <w:spacing w:val="1"/>
        </w:rPr>
        <w:t xml:space="preserve"> </w:t>
      </w:r>
      <w:r w:rsidRPr="008A76ED">
        <w:rPr>
          <w:rFonts w:ascii="Calibri" w:hAnsi="Calibri" w:cs="Calibri"/>
          <w:color w:val="000000"/>
        </w:rPr>
        <w:t>a</w:t>
      </w:r>
      <w:r w:rsidRPr="008A76ED">
        <w:rPr>
          <w:rFonts w:ascii="Calibri" w:hAnsi="Calibri" w:cs="Calibri"/>
          <w:color w:val="000000"/>
          <w:spacing w:val="-2"/>
        </w:rPr>
        <w:t>c</w:t>
      </w:r>
      <w:r w:rsidRPr="008A76ED">
        <w:rPr>
          <w:rFonts w:ascii="Calibri" w:hAnsi="Calibri" w:cs="Calibri"/>
          <w:color w:val="000000"/>
        </w:rPr>
        <w:t>ti</w:t>
      </w:r>
      <w:r w:rsidRPr="008A76ED">
        <w:rPr>
          <w:rFonts w:ascii="Calibri" w:hAnsi="Calibri" w:cs="Calibri"/>
          <w:color w:val="000000"/>
          <w:spacing w:val="1"/>
        </w:rPr>
        <w:t>v</w:t>
      </w:r>
      <w:r w:rsidRPr="008A76ED">
        <w:rPr>
          <w:rFonts w:ascii="Calibri" w:hAnsi="Calibri" w:cs="Calibri"/>
          <w:color w:val="000000"/>
        </w:rPr>
        <w:t>it</w:t>
      </w:r>
      <w:r w:rsidRPr="008A76ED">
        <w:rPr>
          <w:rFonts w:ascii="Calibri" w:hAnsi="Calibri" w:cs="Calibri"/>
          <w:color w:val="000000"/>
          <w:spacing w:val="-3"/>
        </w:rPr>
        <w:t>i</w:t>
      </w:r>
      <w:r w:rsidRPr="008A76ED">
        <w:rPr>
          <w:rFonts w:ascii="Calibri" w:hAnsi="Calibri" w:cs="Calibri"/>
          <w:color w:val="000000"/>
          <w:spacing w:val="1"/>
        </w:rPr>
        <w:t>e</w:t>
      </w:r>
      <w:r w:rsidRPr="008A76ED">
        <w:rPr>
          <w:rFonts w:ascii="Calibri" w:hAnsi="Calibri" w:cs="Calibri"/>
          <w:color w:val="000000"/>
        </w:rPr>
        <w:t>s.</w:t>
      </w:r>
    </w:p>
    <w:p w14:paraId="0034F852" w14:textId="77777777" w:rsidR="00554F2F" w:rsidRPr="008A76ED" w:rsidRDefault="00554F2F" w:rsidP="00694797">
      <w:pPr>
        <w:pStyle w:val="ListParagraph"/>
        <w:widowControl w:val="0"/>
        <w:numPr>
          <w:ilvl w:val="0"/>
          <w:numId w:val="137"/>
        </w:numPr>
        <w:tabs>
          <w:tab w:val="left" w:pos="1260"/>
        </w:tabs>
        <w:autoSpaceDE w:val="0"/>
        <w:autoSpaceDN w:val="0"/>
        <w:adjustRightInd w:val="0"/>
        <w:spacing w:before="9" w:after="0" w:line="266" w:lineRule="exact"/>
        <w:ind w:right="303"/>
        <w:rPr>
          <w:rFonts w:ascii="Calibri" w:hAnsi="Calibri" w:cs="Calibri"/>
          <w:color w:val="000000"/>
        </w:rPr>
      </w:pPr>
      <w:r w:rsidRPr="008A76ED">
        <w:rPr>
          <w:rFonts w:ascii="Calibri" w:hAnsi="Calibri" w:cs="Calibri"/>
          <w:color w:val="000000"/>
          <w:spacing w:val="1"/>
        </w:rPr>
        <w:t>Ensures all agencies present has access to the computers and emergency logging capabilities to coordinate with each other, as well as accessibility to the EOC.</w:t>
      </w:r>
    </w:p>
    <w:p w14:paraId="0B271412" w14:textId="77777777" w:rsidR="00554F2F" w:rsidRPr="008A76ED" w:rsidRDefault="00554F2F" w:rsidP="00694797">
      <w:pPr>
        <w:pStyle w:val="ListParagraph"/>
        <w:widowControl w:val="0"/>
        <w:numPr>
          <w:ilvl w:val="0"/>
          <w:numId w:val="137"/>
        </w:numPr>
        <w:tabs>
          <w:tab w:val="left" w:pos="1260"/>
        </w:tabs>
        <w:autoSpaceDE w:val="0"/>
        <w:autoSpaceDN w:val="0"/>
        <w:adjustRightInd w:val="0"/>
        <w:spacing w:before="9" w:after="0" w:line="266" w:lineRule="exact"/>
        <w:ind w:right="303"/>
        <w:rPr>
          <w:rFonts w:ascii="Calibri" w:hAnsi="Calibri" w:cs="Calibri"/>
          <w:color w:val="000000"/>
        </w:rPr>
      </w:pPr>
      <w:r w:rsidRPr="008A76ED">
        <w:rPr>
          <w:rFonts w:ascii="Calibri" w:hAnsi="Calibri" w:cs="Calibri"/>
          <w:color w:val="000000"/>
          <w:spacing w:val="1"/>
        </w:rPr>
        <w:t>P</w:t>
      </w:r>
      <w:r w:rsidRPr="008A76ED">
        <w:rPr>
          <w:rFonts w:ascii="Calibri" w:hAnsi="Calibri" w:cs="Calibri"/>
          <w:color w:val="000000"/>
        </w:rPr>
        <w:t>r</w:t>
      </w:r>
      <w:r w:rsidRPr="008A76ED">
        <w:rPr>
          <w:rFonts w:ascii="Calibri" w:hAnsi="Calibri" w:cs="Calibri"/>
          <w:color w:val="000000"/>
          <w:spacing w:val="-1"/>
        </w:rPr>
        <w:t>o</w:t>
      </w:r>
      <w:r w:rsidRPr="008A76ED">
        <w:rPr>
          <w:rFonts w:ascii="Calibri" w:hAnsi="Calibri" w:cs="Calibri"/>
          <w:color w:val="000000"/>
          <w:spacing w:val="1"/>
        </w:rPr>
        <w:t>v</w:t>
      </w:r>
      <w:r w:rsidRPr="008A76ED">
        <w:rPr>
          <w:rFonts w:ascii="Calibri" w:hAnsi="Calibri" w:cs="Calibri"/>
          <w:color w:val="000000"/>
        </w:rPr>
        <w:t>i</w:t>
      </w:r>
      <w:r w:rsidRPr="008A76ED">
        <w:rPr>
          <w:rFonts w:ascii="Calibri" w:hAnsi="Calibri" w:cs="Calibri"/>
          <w:color w:val="000000"/>
          <w:spacing w:val="-1"/>
        </w:rPr>
        <w:t>d</w:t>
      </w:r>
      <w:r w:rsidRPr="008A76ED">
        <w:rPr>
          <w:rFonts w:ascii="Calibri" w:hAnsi="Calibri" w:cs="Calibri"/>
          <w:color w:val="000000"/>
          <w:spacing w:val="1"/>
        </w:rPr>
        <w:t>e</w:t>
      </w:r>
      <w:r w:rsidRPr="008A76ED">
        <w:rPr>
          <w:rFonts w:ascii="Calibri" w:hAnsi="Calibri" w:cs="Calibri"/>
          <w:color w:val="000000"/>
        </w:rPr>
        <w:t>s</w:t>
      </w:r>
      <w:r w:rsidRPr="008A76ED">
        <w:rPr>
          <w:rFonts w:ascii="Calibri" w:hAnsi="Calibri" w:cs="Calibri"/>
          <w:color w:val="000000"/>
          <w:spacing w:val="-2"/>
        </w:rPr>
        <w:t xml:space="preserve"> </w:t>
      </w:r>
      <w:r w:rsidRPr="008A76ED">
        <w:rPr>
          <w:rFonts w:ascii="Calibri" w:hAnsi="Calibri" w:cs="Calibri"/>
          <w:color w:val="000000"/>
          <w:spacing w:val="-1"/>
        </w:rPr>
        <w:t>b</w:t>
      </w:r>
      <w:r w:rsidRPr="008A76ED">
        <w:rPr>
          <w:rFonts w:ascii="Calibri" w:hAnsi="Calibri" w:cs="Calibri"/>
          <w:color w:val="000000"/>
        </w:rPr>
        <w:t>ri</w:t>
      </w:r>
      <w:r w:rsidRPr="008A76ED">
        <w:rPr>
          <w:rFonts w:ascii="Calibri" w:hAnsi="Calibri" w:cs="Calibri"/>
          <w:color w:val="000000"/>
          <w:spacing w:val="1"/>
        </w:rPr>
        <w:t>e</w:t>
      </w:r>
      <w:r w:rsidRPr="008A76ED">
        <w:rPr>
          <w:rFonts w:ascii="Calibri" w:hAnsi="Calibri" w:cs="Calibri"/>
          <w:color w:val="000000"/>
        </w:rPr>
        <w:t>fi</w:t>
      </w:r>
      <w:r w:rsidRPr="008A76ED">
        <w:rPr>
          <w:rFonts w:ascii="Calibri" w:hAnsi="Calibri" w:cs="Calibri"/>
          <w:color w:val="000000"/>
          <w:spacing w:val="-1"/>
        </w:rPr>
        <w:t>ng</w:t>
      </w:r>
      <w:r w:rsidRPr="008A76ED">
        <w:rPr>
          <w:rFonts w:ascii="Calibri" w:hAnsi="Calibri" w:cs="Calibri"/>
          <w:color w:val="000000"/>
        </w:rPr>
        <w:t>s</w:t>
      </w:r>
      <w:r w:rsidRPr="008A76ED">
        <w:rPr>
          <w:rFonts w:ascii="Calibri" w:hAnsi="Calibri" w:cs="Calibri"/>
          <w:color w:val="000000"/>
          <w:spacing w:val="1"/>
        </w:rPr>
        <w:t xml:space="preserve"> </w:t>
      </w:r>
      <w:r w:rsidRPr="008A76ED">
        <w:rPr>
          <w:rFonts w:ascii="Calibri" w:hAnsi="Calibri" w:cs="Calibri"/>
          <w:color w:val="000000"/>
          <w:spacing w:val="-2"/>
        </w:rPr>
        <w:t>t</w:t>
      </w:r>
      <w:r w:rsidRPr="008A76ED">
        <w:rPr>
          <w:rFonts w:ascii="Calibri" w:hAnsi="Calibri" w:cs="Calibri"/>
          <w:color w:val="000000"/>
        </w:rPr>
        <w:t>o</w:t>
      </w:r>
      <w:r w:rsidRPr="008A76ED">
        <w:rPr>
          <w:rFonts w:ascii="Calibri" w:hAnsi="Calibri" w:cs="Calibri"/>
          <w:color w:val="000000"/>
          <w:spacing w:val="2"/>
        </w:rPr>
        <w:t xml:space="preserve"> </w:t>
      </w:r>
      <w:r w:rsidRPr="008A76ED">
        <w:rPr>
          <w:rFonts w:ascii="Calibri" w:hAnsi="Calibri" w:cs="Calibri"/>
          <w:color w:val="000000"/>
        </w:rPr>
        <w:t>i</w:t>
      </w:r>
      <w:r w:rsidRPr="008A76ED">
        <w:rPr>
          <w:rFonts w:ascii="Calibri" w:hAnsi="Calibri" w:cs="Calibri"/>
          <w:color w:val="000000"/>
          <w:spacing w:val="-1"/>
        </w:rPr>
        <w:t>n</w:t>
      </w:r>
      <w:r w:rsidRPr="008A76ED">
        <w:rPr>
          <w:rFonts w:ascii="Calibri" w:hAnsi="Calibri" w:cs="Calibri"/>
          <w:color w:val="000000"/>
          <w:spacing w:val="-2"/>
        </w:rPr>
        <w:t>c</w:t>
      </w:r>
      <w:r w:rsidRPr="008A76ED">
        <w:rPr>
          <w:rFonts w:ascii="Calibri" w:hAnsi="Calibri" w:cs="Calibri"/>
          <w:color w:val="000000"/>
          <w:spacing w:val="-1"/>
        </w:rPr>
        <w:t>om</w:t>
      </w:r>
      <w:r w:rsidRPr="008A76ED">
        <w:rPr>
          <w:rFonts w:ascii="Calibri" w:hAnsi="Calibri" w:cs="Calibri"/>
          <w:color w:val="000000"/>
        </w:rPr>
        <w:t>i</w:t>
      </w:r>
      <w:r w:rsidRPr="008A76ED">
        <w:rPr>
          <w:rFonts w:ascii="Calibri" w:hAnsi="Calibri" w:cs="Calibri"/>
          <w:color w:val="000000"/>
          <w:spacing w:val="-1"/>
        </w:rPr>
        <w:t>n</w:t>
      </w:r>
      <w:r w:rsidRPr="008A76ED">
        <w:rPr>
          <w:rFonts w:ascii="Calibri" w:hAnsi="Calibri" w:cs="Calibri"/>
          <w:color w:val="000000"/>
        </w:rPr>
        <w:t xml:space="preserve">g EOC </w:t>
      </w:r>
      <w:r w:rsidRPr="008A76ED">
        <w:rPr>
          <w:rFonts w:ascii="Calibri" w:hAnsi="Calibri" w:cs="Calibri"/>
          <w:color w:val="000000"/>
          <w:spacing w:val="-1"/>
        </w:rPr>
        <w:t>p</w:t>
      </w:r>
      <w:r w:rsidRPr="008A76ED">
        <w:rPr>
          <w:rFonts w:ascii="Calibri" w:hAnsi="Calibri" w:cs="Calibri"/>
          <w:color w:val="000000"/>
          <w:spacing w:val="1"/>
        </w:rPr>
        <w:t>e</w:t>
      </w:r>
      <w:r w:rsidRPr="008A76ED">
        <w:rPr>
          <w:rFonts w:ascii="Calibri" w:hAnsi="Calibri" w:cs="Calibri"/>
          <w:color w:val="000000"/>
        </w:rPr>
        <w:t>r</w:t>
      </w:r>
      <w:r w:rsidRPr="008A76ED">
        <w:rPr>
          <w:rFonts w:ascii="Calibri" w:hAnsi="Calibri" w:cs="Calibri"/>
          <w:color w:val="000000"/>
          <w:spacing w:val="-2"/>
        </w:rPr>
        <w:t>s</w:t>
      </w:r>
      <w:r w:rsidRPr="008A76ED">
        <w:rPr>
          <w:rFonts w:ascii="Calibri" w:hAnsi="Calibri" w:cs="Calibri"/>
          <w:color w:val="000000"/>
          <w:spacing w:val="1"/>
        </w:rPr>
        <w:t>o</w:t>
      </w:r>
      <w:r w:rsidRPr="008A76ED">
        <w:rPr>
          <w:rFonts w:ascii="Calibri" w:hAnsi="Calibri" w:cs="Calibri"/>
          <w:color w:val="000000"/>
          <w:spacing w:val="-1"/>
        </w:rPr>
        <w:t>nn</w:t>
      </w:r>
      <w:r w:rsidRPr="008A76ED">
        <w:rPr>
          <w:rFonts w:ascii="Calibri" w:hAnsi="Calibri" w:cs="Calibri"/>
          <w:color w:val="000000"/>
          <w:spacing w:val="1"/>
        </w:rPr>
        <w:t>e</w:t>
      </w:r>
      <w:r w:rsidRPr="008A76ED">
        <w:rPr>
          <w:rFonts w:ascii="Calibri" w:hAnsi="Calibri" w:cs="Calibri"/>
          <w:color w:val="000000"/>
        </w:rPr>
        <w:t>l,</w:t>
      </w:r>
      <w:r w:rsidRPr="008A76ED">
        <w:rPr>
          <w:rFonts w:ascii="Calibri" w:hAnsi="Calibri" w:cs="Calibri"/>
          <w:color w:val="000000"/>
          <w:spacing w:val="1"/>
        </w:rPr>
        <w:t xml:space="preserve"> </w:t>
      </w:r>
      <w:r w:rsidRPr="008A76ED">
        <w:rPr>
          <w:rFonts w:ascii="Calibri" w:hAnsi="Calibri" w:cs="Calibri"/>
          <w:color w:val="000000"/>
          <w:spacing w:val="-3"/>
        </w:rPr>
        <w:t>a</w:t>
      </w:r>
      <w:r w:rsidRPr="008A76ED">
        <w:rPr>
          <w:rFonts w:ascii="Calibri" w:hAnsi="Calibri" w:cs="Calibri"/>
          <w:color w:val="000000"/>
        </w:rPr>
        <w:t>s</w:t>
      </w:r>
      <w:r w:rsidRPr="008A76ED">
        <w:rPr>
          <w:rFonts w:ascii="Calibri" w:hAnsi="Calibri" w:cs="Calibri"/>
          <w:color w:val="000000"/>
          <w:spacing w:val="1"/>
        </w:rPr>
        <w:t xml:space="preserve"> </w:t>
      </w:r>
      <w:r w:rsidRPr="008A76ED">
        <w:rPr>
          <w:rFonts w:ascii="Calibri" w:hAnsi="Calibri" w:cs="Calibri"/>
          <w:color w:val="000000"/>
          <w:spacing w:val="-2"/>
        </w:rPr>
        <w:t>w</w:t>
      </w:r>
      <w:r w:rsidRPr="008A76ED">
        <w:rPr>
          <w:rFonts w:ascii="Calibri" w:hAnsi="Calibri" w:cs="Calibri"/>
          <w:color w:val="000000"/>
          <w:spacing w:val="1"/>
        </w:rPr>
        <w:t>e</w:t>
      </w:r>
      <w:r w:rsidRPr="008A76ED">
        <w:rPr>
          <w:rFonts w:ascii="Calibri" w:hAnsi="Calibri" w:cs="Calibri"/>
          <w:color w:val="000000"/>
        </w:rPr>
        <w:t>ll</w:t>
      </w:r>
      <w:r w:rsidRPr="008A76ED">
        <w:rPr>
          <w:rFonts w:ascii="Calibri" w:hAnsi="Calibri" w:cs="Calibri"/>
          <w:color w:val="000000"/>
          <w:spacing w:val="-2"/>
        </w:rPr>
        <w:t xml:space="preserve"> </w:t>
      </w:r>
      <w:r w:rsidRPr="008A76ED">
        <w:rPr>
          <w:rFonts w:ascii="Calibri" w:hAnsi="Calibri" w:cs="Calibri"/>
          <w:color w:val="000000"/>
        </w:rPr>
        <w:t>as</w:t>
      </w:r>
      <w:r w:rsidRPr="008A76ED">
        <w:rPr>
          <w:rFonts w:ascii="Calibri" w:hAnsi="Calibri" w:cs="Calibri"/>
          <w:color w:val="000000"/>
          <w:spacing w:val="1"/>
        </w:rPr>
        <w:t xml:space="preserve"> </w:t>
      </w:r>
      <w:r w:rsidRPr="008A76ED">
        <w:rPr>
          <w:rFonts w:ascii="Calibri" w:hAnsi="Calibri" w:cs="Calibri"/>
          <w:color w:val="000000"/>
        </w:rPr>
        <w:t>r</w:t>
      </w:r>
      <w:r w:rsidRPr="008A76ED">
        <w:rPr>
          <w:rFonts w:ascii="Calibri" w:hAnsi="Calibri" w:cs="Calibri"/>
          <w:color w:val="000000"/>
          <w:spacing w:val="1"/>
        </w:rPr>
        <w:t>e</w:t>
      </w:r>
      <w:r w:rsidRPr="008A76ED">
        <w:rPr>
          <w:rFonts w:ascii="Calibri" w:hAnsi="Calibri" w:cs="Calibri"/>
          <w:color w:val="000000"/>
          <w:spacing w:val="-1"/>
        </w:rPr>
        <w:t>gu</w:t>
      </w:r>
      <w:r w:rsidRPr="008A76ED">
        <w:rPr>
          <w:rFonts w:ascii="Calibri" w:hAnsi="Calibri" w:cs="Calibri"/>
          <w:color w:val="000000"/>
        </w:rPr>
        <w:t xml:space="preserve">lar </w:t>
      </w:r>
      <w:r w:rsidRPr="008A76ED">
        <w:rPr>
          <w:rFonts w:ascii="Calibri" w:hAnsi="Calibri" w:cs="Calibri"/>
          <w:color w:val="000000"/>
          <w:spacing w:val="-1"/>
        </w:rPr>
        <w:t>b</w:t>
      </w:r>
      <w:r w:rsidRPr="008A76ED">
        <w:rPr>
          <w:rFonts w:ascii="Calibri" w:hAnsi="Calibri" w:cs="Calibri"/>
          <w:color w:val="000000"/>
        </w:rPr>
        <w:t>ri</w:t>
      </w:r>
      <w:r w:rsidRPr="008A76ED">
        <w:rPr>
          <w:rFonts w:ascii="Calibri" w:hAnsi="Calibri" w:cs="Calibri"/>
          <w:color w:val="000000"/>
          <w:spacing w:val="1"/>
        </w:rPr>
        <w:t>e</w:t>
      </w:r>
      <w:r w:rsidRPr="008A76ED">
        <w:rPr>
          <w:rFonts w:ascii="Calibri" w:hAnsi="Calibri" w:cs="Calibri"/>
          <w:color w:val="000000"/>
        </w:rPr>
        <w:t>fi</w:t>
      </w:r>
      <w:r w:rsidRPr="008A76ED">
        <w:rPr>
          <w:rFonts w:ascii="Calibri" w:hAnsi="Calibri" w:cs="Calibri"/>
          <w:color w:val="000000"/>
          <w:spacing w:val="-1"/>
        </w:rPr>
        <w:t>n</w:t>
      </w:r>
      <w:r w:rsidRPr="008A76ED">
        <w:rPr>
          <w:rFonts w:ascii="Calibri" w:hAnsi="Calibri" w:cs="Calibri"/>
          <w:color w:val="000000"/>
        </w:rPr>
        <w:t>gs</w:t>
      </w:r>
      <w:r w:rsidRPr="008A76ED">
        <w:rPr>
          <w:rFonts w:ascii="Calibri" w:hAnsi="Calibri" w:cs="Calibri"/>
          <w:color w:val="000000"/>
          <w:spacing w:val="1"/>
        </w:rPr>
        <w:t xml:space="preserve"> </w:t>
      </w:r>
      <w:r w:rsidRPr="008A76ED">
        <w:rPr>
          <w:rFonts w:ascii="Calibri" w:hAnsi="Calibri" w:cs="Calibri"/>
          <w:color w:val="000000"/>
          <w:spacing w:val="-3"/>
        </w:rPr>
        <w:t>f</w:t>
      </w:r>
      <w:r w:rsidRPr="008A76ED">
        <w:rPr>
          <w:rFonts w:ascii="Calibri" w:hAnsi="Calibri" w:cs="Calibri"/>
          <w:color w:val="000000"/>
          <w:spacing w:val="1"/>
        </w:rPr>
        <w:t>o</w:t>
      </w:r>
      <w:r w:rsidRPr="008A76ED">
        <w:rPr>
          <w:rFonts w:ascii="Calibri" w:hAnsi="Calibri" w:cs="Calibri"/>
          <w:color w:val="000000"/>
        </w:rPr>
        <w:t>r</w:t>
      </w:r>
      <w:r w:rsidRPr="008A76ED">
        <w:rPr>
          <w:rFonts w:ascii="Calibri" w:hAnsi="Calibri" w:cs="Calibri"/>
          <w:color w:val="000000"/>
          <w:spacing w:val="1"/>
        </w:rPr>
        <w:t xml:space="preserve"> </w:t>
      </w:r>
      <w:r w:rsidRPr="008A76ED">
        <w:rPr>
          <w:rFonts w:ascii="Calibri" w:hAnsi="Calibri" w:cs="Calibri"/>
          <w:color w:val="000000"/>
          <w:spacing w:val="-2"/>
        </w:rPr>
        <w:t>s</w:t>
      </w:r>
      <w:r w:rsidRPr="008A76ED">
        <w:rPr>
          <w:rFonts w:ascii="Calibri" w:hAnsi="Calibri" w:cs="Calibri"/>
          <w:color w:val="000000"/>
          <w:spacing w:val="1"/>
        </w:rPr>
        <w:t>e</w:t>
      </w:r>
      <w:r w:rsidRPr="008A76ED">
        <w:rPr>
          <w:rFonts w:ascii="Calibri" w:hAnsi="Calibri" w:cs="Calibri"/>
          <w:color w:val="000000"/>
          <w:spacing w:val="-1"/>
        </w:rPr>
        <w:t>n</w:t>
      </w:r>
      <w:r w:rsidRPr="008A76ED">
        <w:rPr>
          <w:rFonts w:ascii="Calibri" w:hAnsi="Calibri" w:cs="Calibri"/>
          <w:color w:val="000000"/>
          <w:spacing w:val="-3"/>
        </w:rPr>
        <w:t>i</w:t>
      </w:r>
      <w:r w:rsidRPr="008A76ED">
        <w:rPr>
          <w:rFonts w:ascii="Calibri" w:hAnsi="Calibri" w:cs="Calibri"/>
          <w:color w:val="000000"/>
          <w:spacing w:val="1"/>
        </w:rPr>
        <w:t>o</w:t>
      </w:r>
      <w:r w:rsidRPr="008A76ED">
        <w:rPr>
          <w:rFonts w:ascii="Calibri" w:hAnsi="Calibri" w:cs="Calibri"/>
          <w:color w:val="000000"/>
        </w:rPr>
        <w:t>r</w:t>
      </w:r>
      <w:r w:rsidRPr="008A76ED">
        <w:rPr>
          <w:rFonts w:ascii="Calibri" w:hAnsi="Calibri" w:cs="Calibri"/>
          <w:color w:val="000000"/>
          <w:spacing w:val="-2"/>
        </w:rPr>
        <w:t xml:space="preserve"> </w:t>
      </w:r>
      <w:r w:rsidRPr="008A76ED">
        <w:rPr>
          <w:rFonts w:ascii="Calibri" w:hAnsi="Calibri" w:cs="Calibri"/>
          <w:color w:val="000000"/>
          <w:spacing w:val="1"/>
        </w:rPr>
        <w:t>o</w:t>
      </w:r>
      <w:r w:rsidRPr="008A76ED">
        <w:rPr>
          <w:rFonts w:ascii="Calibri" w:hAnsi="Calibri" w:cs="Calibri"/>
          <w:color w:val="000000"/>
        </w:rPr>
        <w:t>fficials, kee</w:t>
      </w:r>
      <w:r w:rsidRPr="008A76ED">
        <w:rPr>
          <w:rFonts w:ascii="Calibri" w:hAnsi="Calibri" w:cs="Calibri"/>
          <w:color w:val="000000"/>
          <w:spacing w:val="-1"/>
        </w:rPr>
        <w:t>p</w:t>
      </w:r>
      <w:r w:rsidRPr="008A76ED">
        <w:rPr>
          <w:rFonts w:ascii="Calibri" w:hAnsi="Calibri" w:cs="Calibri"/>
          <w:color w:val="000000"/>
        </w:rPr>
        <w:t>i</w:t>
      </w:r>
      <w:r w:rsidRPr="008A76ED">
        <w:rPr>
          <w:rFonts w:ascii="Calibri" w:hAnsi="Calibri" w:cs="Calibri"/>
          <w:color w:val="000000"/>
          <w:spacing w:val="-1"/>
        </w:rPr>
        <w:t>n</w:t>
      </w:r>
      <w:r w:rsidRPr="008A76ED">
        <w:rPr>
          <w:rFonts w:ascii="Calibri" w:hAnsi="Calibri" w:cs="Calibri"/>
          <w:color w:val="000000"/>
        </w:rPr>
        <w:t xml:space="preserve">g all </w:t>
      </w:r>
      <w:r w:rsidRPr="008A76ED">
        <w:rPr>
          <w:rFonts w:ascii="Calibri" w:hAnsi="Calibri" w:cs="Calibri"/>
          <w:color w:val="000000"/>
          <w:spacing w:val="-2"/>
        </w:rPr>
        <w:t>s</w:t>
      </w:r>
      <w:r w:rsidRPr="008A76ED">
        <w:rPr>
          <w:rFonts w:ascii="Calibri" w:hAnsi="Calibri" w:cs="Calibri"/>
          <w:color w:val="000000"/>
        </w:rPr>
        <w:t>take</w:t>
      </w:r>
      <w:r w:rsidRPr="008A76ED">
        <w:rPr>
          <w:rFonts w:ascii="Calibri" w:hAnsi="Calibri" w:cs="Calibri"/>
          <w:color w:val="000000"/>
          <w:spacing w:val="-3"/>
        </w:rPr>
        <w:t>h</w:t>
      </w:r>
      <w:r w:rsidRPr="008A76ED">
        <w:rPr>
          <w:rFonts w:ascii="Calibri" w:hAnsi="Calibri" w:cs="Calibri"/>
          <w:color w:val="000000"/>
          <w:spacing w:val="1"/>
        </w:rPr>
        <w:t>o</w:t>
      </w:r>
      <w:r w:rsidRPr="008A76ED">
        <w:rPr>
          <w:rFonts w:ascii="Calibri" w:hAnsi="Calibri" w:cs="Calibri"/>
          <w:color w:val="000000"/>
        </w:rPr>
        <w:t>l</w:t>
      </w:r>
      <w:r w:rsidRPr="008A76ED">
        <w:rPr>
          <w:rFonts w:ascii="Calibri" w:hAnsi="Calibri" w:cs="Calibri"/>
          <w:color w:val="000000"/>
          <w:spacing w:val="-1"/>
        </w:rPr>
        <w:t>d</w:t>
      </w:r>
      <w:r w:rsidRPr="008A76ED">
        <w:rPr>
          <w:rFonts w:ascii="Calibri" w:hAnsi="Calibri" w:cs="Calibri"/>
          <w:color w:val="000000"/>
        </w:rPr>
        <w:t>ers</w:t>
      </w:r>
      <w:r w:rsidRPr="008A76ED">
        <w:rPr>
          <w:rFonts w:ascii="Calibri" w:hAnsi="Calibri" w:cs="Calibri"/>
          <w:color w:val="000000"/>
          <w:spacing w:val="-2"/>
        </w:rPr>
        <w:t xml:space="preserve"> </w:t>
      </w:r>
      <w:r w:rsidRPr="008A76ED">
        <w:rPr>
          <w:rFonts w:ascii="Calibri" w:hAnsi="Calibri" w:cs="Calibri"/>
          <w:color w:val="000000"/>
        </w:rPr>
        <w:t>a</w:t>
      </w:r>
      <w:r w:rsidRPr="008A76ED">
        <w:rPr>
          <w:rFonts w:ascii="Calibri" w:hAnsi="Calibri" w:cs="Calibri"/>
          <w:color w:val="000000"/>
          <w:spacing w:val="-1"/>
        </w:rPr>
        <w:t>pp</w:t>
      </w:r>
      <w:r w:rsidRPr="008A76ED">
        <w:rPr>
          <w:rFonts w:ascii="Calibri" w:hAnsi="Calibri" w:cs="Calibri"/>
          <w:color w:val="000000"/>
        </w:rPr>
        <w:t xml:space="preserve">rised </w:t>
      </w:r>
      <w:r w:rsidRPr="008A76ED">
        <w:rPr>
          <w:rFonts w:ascii="Calibri" w:hAnsi="Calibri" w:cs="Calibri"/>
          <w:color w:val="000000"/>
          <w:spacing w:val="1"/>
        </w:rPr>
        <w:t>o</w:t>
      </w:r>
      <w:r w:rsidRPr="008A76ED">
        <w:rPr>
          <w:rFonts w:ascii="Calibri" w:hAnsi="Calibri" w:cs="Calibri"/>
          <w:color w:val="000000"/>
        </w:rPr>
        <w:t>f</w:t>
      </w:r>
      <w:r w:rsidRPr="008A76ED">
        <w:rPr>
          <w:rFonts w:ascii="Calibri" w:hAnsi="Calibri" w:cs="Calibri"/>
          <w:color w:val="000000"/>
          <w:spacing w:val="-2"/>
        </w:rPr>
        <w:t xml:space="preserve"> </w:t>
      </w:r>
      <w:r w:rsidRPr="008A76ED">
        <w:rPr>
          <w:rFonts w:ascii="Calibri" w:hAnsi="Calibri" w:cs="Calibri"/>
          <w:color w:val="000000"/>
        </w:rPr>
        <w:t>t</w:t>
      </w:r>
      <w:r w:rsidRPr="008A76ED">
        <w:rPr>
          <w:rFonts w:ascii="Calibri" w:hAnsi="Calibri" w:cs="Calibri"/>
          <w:color w:val="000000"/>
          <w:spacing w:val="-1"/>
        </w:rPr>
        <w:t>h</w:t>
      </w:r>
      <w:r w:rsidRPr="008A76ED">
        <w:rPr>
          <w:rFonts w:ascii="Calibri" w:hAnsi="Calibri" w:cs="Calibri"/>
          <w:color w:val="000000"/>
        </w:rPr>
        <w:t>e</w:t>
      </w:r>
      <w:r w:rsidRPr="008A76ED">
        <w:rPr>
          <w:rFonts w:ascii="Calibri" w:hAnsi="Calibri" w:cs="Calibri"/>
          <w:color w:val="000000"/>
          <w:spacing w:val="1"/>
        </w:rPr>
        <w:t xml:space="preserve"> </w:t>
      </w:r>
      <w:r w:rsidRPr="008A76ED">
        <w:rPr>
          <w:rFonts w:ascii="Calibri" w:hAnsi="Calibri" w:cs="Calibri"/>
          <w:color w:val="000000"/>
        </w:rPr>
        <w:t>i</w:t>
      </w:r>
      <w:r w:rsidRPr="008A76ED">
        <w:rPr>
          <w:rFonts w:ascii="Calibri" w:hAnsi="Calibri" w:cs="Calibri"/>
          <w:color w:val="000000"/>
          <w:spacing w:val="-1"/>
        </w:rPr>
        <w:t>n</w:t>
      </w:r>
      <w:r w:rsidRPr="008A76ED">
        <w:rPr>
          <w:rFonts w:ascii="Calibri" w:hAnsi="Calibri" w:cs="Calibri"/>
          <w:color w:val="000000"/>
        </w:rPr>
        <w:t>ci</w:t>
      </w:r>
      <w:r w:rsidRPr="008A76ED">
        <w:rPr>
          <w:rFonts w:ascii="Calibri" w:hAnsi="Calibri" w:cs="Calibri"/>
          <w:color w:val="000000"/>
          <w:spacing w:val="-1"/>
        </w:rPr>
        <w:t>d</w:t>
      </w:r>
      <w:r w:rsidRPr="008A76ED">
        <w:rPr>
          <w:rFonts w:ascii="Calibri" w:hAnsi="Calibri" w:cs="Calibri"/>
          <w:color w:val="000000"/>
        </w:rPr>
        <w:t>e</w:t>
      </w:r>
      <w:r w:rsidRPr="008A76ED">
        <w:rPr>
          <w:rFonts w:ascii="Calibri" w:hAnsi="Calibri" w:cs="Calibri"/>
          <w:color w:val="000000"/>
          <w:spacing w:val="-3"/>
        </w:rPr>
        <w:t>n</w:t>
      </w:r>
      <w:r w:rsidRPr="008A76ED">
        <w:rPr>
          <w:rFonts w:ascii="Calibri" w:hAnsi="Calibri" w:cs="Calibri"/>
          <w:color w:val="000000"/>
        </w:rPr>
        <w:t>t</w:t>
      </w:r>
      <w:r w:rsidRPr="008A76ED">
        <w:rPr>
          <w:rFonts w:ascii="Calibri" w:hAnsi="Calibri" w:cs="Calibri"/>
          <w:color w:val="000000"/>
          <w:spacing w:val="1"/>
        </w:rPr>
        <w:t xml:space="preserve"> </w:t>
      </w:r>
      <w:r w:rsidRPr="008A76ED">
        <w:rPr>
          <w:rFonts w:ascii="Calibri" w:hAnsi="Calibri" w:cs="Calibri"/>
          <w:color w:val="000000"/>
        </w:rPr>
        <w:t>st</w:t>
      </w:r>
      <w:r w:rsidRPr="008A76ED">
        <w:rPr>
          <w:rFonts w:ascii="Calibri" w:hAnsi="Calibri" w:cs="Calibri"/>
          <w:color w:val="000000"/>
          <w:spacing w:val="-3"/>
        </w:rPr>
        <w:t>a</w:t>
      </w:r>
      <w:r w:rsidRPr="008A76ED">
        <w:rPr>
          <w:rFonts w:ascii="Calibri" w:hAnsi="Calibri" w:cs="Calibri"/>
          <w:color w:val="000000"/>
        </w:rPr>
        <w:t>t</w:t>
      </w:r>
      <w:r w:rsidRPr="008A76ED">
        <w:rPr>
          <w:rFonts w:ascii="Calibri" w:hAnsi="Calibri" w:cs="Calibri"/>
          <w:color w:val="000000"/>
          <w:spacing w:val="-1"/>
        </w:rPr>
        <w:t>u</w:t>
      </w:r>
      <w:r w:rsidRPr="008A76ED">
        <w:rPr>
          <w:rFonts w:ascii="Calibri" w:hAnsi="Calibri" w:cs="Calibri"/>
          <w:color w:val="000000"/>
        </w:rPr>
        <w:t>s.</w:t>
      </w:r>
    </w:p>
    <w:p w14:paraId="7539A571" w14:textId="77777777" w:rsidR="00554F2F" w:rsidRPr="008A76ED" w:rsidRDefault="00554F2F" w:rsidP="00694797">
      <w:pPr>
        <w:pStyle w:val="ListParagraph"/>
        <w:widowControl w:val="0"/>
        <w:numPr>
          <w:ilvl w:val="0"/>
          <w:numId w:val="137"/>
        </w:numPr>
        <w:tabs>
          <w:tab w:val="left" w:pos="1260"/>
        </w:tabs>
        <w:autoSpaceDE w:val="0"/>
        <w:autoSpaceDN w:val="0"/>
        <w:adjustRightInd w:val="0"/>
        <w:spacing w:before="18" w:after="0" w:line="240" w:lineRule="auto"/>
        <w:ind w:right="-20"/>
        <w:rPr>
          <w:rFonts w:ascii="Calibri" w:hAnsi="Calibri" w:cs="Calibri"/>
          <w:color w:val="000000"/>
        </w:rPr>
      </w:pPr>
      <w:r w:rsidRPr="008A76ED">
        <w:rPr>
          <w:rFonts w:ascii="Calibri" w:hAnsi="Calibri" w:cs="Calibri"/>
          <w:color w:val="000000"/>
        </w:rPr>
        <w:t>C</w:t>
      </w:r>
      <w:r w:rsidRPr="008A76ED">
        <w:rPr>
          <w:rFonts w:ascii="Calibri" w:hAnsi="Calibri" w:cs="Calibri"/>
          <w:color w:val="000000"/>
          <w:spacing w:val="1"/>
        </w:rPr>
        <w:t>oo</w:t>
      </w:r>
      <w:r w:rsidRPr="008A76ED">
        <w:rPr>
          <w:rFonts w:ascii="Calibri" w:hAnsi="Calibri" w:cs="Calibri"/>
          <w:color w:val="000000"/>
        </w:rPr>
        <w:t>r</w:t>
      </w:r>
      <w:r w:rsidRPr="008A76ED">
        <w:rPr>
          <w:rFonts w:ascii="Calibri" w:hAnsi="Calibri" w:cs="Calibri"/>
          <w:color w:val="000000"/>
          <w:spacing w:val="-1"/>
        </w:rPr>
        <w:t>d</w:t>
      </w:r>
      <w:r w:rsidRPr="008A76ED">
        <w:rPr>
          <w:rFonts w:ascii="Calibri" w:hAnsi="Calibri" w:cs="Calibri"/>
          <w:color w:val="000000"/>
        </w:rPr>
        <w:t>i</w:t>
      </w:r>
      <w:r w:rsidRPr="008A76ED">
        <w:rPr>
          <w:rFonts w:ascii="Calibri" w:hAnsi="Calibri" w:cs="Calibri"/>
          <w:color w:val="000000"/>
          <w:spacing w:val="-1"/>
        </w:rPr>
        <w:t>n</w:t>
      </w:r>
      <w:r w:rsidRPr="008A76ED">
        <w:rPr>
          <w:rFonts w:ascii="Calibri" w:hAnsi="Calibri" w:cs="Calibri"/>
          <w:color w:val="000000"/>
        </w:rPr>
        <w:t>a</w:t>
      </w:r>
      <w:r w:rsidRPr="008A76ED">
        <w:rPr>
          <w:rFonts w:ascii="Calibri" w:hAnsi="Calibri" w:cs="Calibri"/>
          <w:color w:val="000000"/>
          <w:spacing w:val="-2"/>
        </w:rPr>
        <w:t>t</w:t>
      </w:r>
      <w:r w:rsidRPr="008A76ED">
        <w:rPr>
          <w:rFonts w:ascii="Calibri" w:hAnsi="Calibri" w:cs="Calibri"/>
          <w:color w:val="000000"/>
          <w:spacing w:val="1"/>
        </w:rPr>
        <w:t>e</w:t>
      </w:r>
      <w:r w:rsidRPr="008A76ED">
        <w:rPr>
          <w:rFonts w:ascii="Calibri" w:hAnsi="Calibri" w:cs="Calibri"/>
          <w:color w:val="000000"/>
        </w:rPr>
        <w:t>s</w:t>
      </w:r>
      <w:r w:rsidRPr="008A76ED">
        <w:rPr>
          <w:rFonts w:ascii="Calibri" w:hAnsi="Calibri" w:cs="Calibri"/>
          <w:color w:val="000000"/>
          <w:spacing w:val="1"/>
        </w:rPr>
        <w:t xml:space="preserve"> </w:t>
      </w:r>
      <w:r w:rsidRPr="008A76ED">
        <w:rPr>
          <w:rFonts w:ascii="Calibri" w:hAnsi="Calibri" w:cs="Calibri"/>
          <w:color w:val="000000"/>
          <w:spacing w:val="-1"/>
        </w:rPr>
        <w:t>p</w:t>
      </w:r>
      <w:r w:rsidRPr="008A76ED">
        <w:rPr>
          <w:rFonts w:ascii="Calibri" w:hAnsi="Calibri" w:cs="Calibri"/>
          <w:color w:val="000000"/>
          <w:spacing w:val="-3"/>
        </w:rPr>
        <w:t>r</w:t>
      </w:r>
      <w:r w:rsidRPr="008A76ED">
        <w:rPr>
          <w:rFonts w:ascii="Calibri" w:hAnsi="Calibri" w:cs="Calibri"/>
          <w:color w:val="000000"/>
          <w:spacing w:val="1"/>
        </w:rPr>
        <w:t>o</w:t>
      </w:r>
      <w:r w:rsidRPr="008A76ED">
        <w:rPr>
          <w:rFonts w:ascii="Calibri" w:hAnsi="Calibri" w:cs="Calibri"/>
          <w:color w:val="000000"/>
          <w:spacing w:val="-1"/>
        </w:rPr>
        <w:t>du</w:t>
      </w:r>
      <w:r w:rsidRPr="008A76ED">
        <w:rPr>
          <w:rFonts w:ascii="Calibri" w:hAnsi="Calibri" w:cs="Calibri"/>
          <w:color w:val="000000"/>
        </w:rPr>
        <w:t>ct</w:t>
      </w:r>
      <w:r w:rsidRPr="008A76ED">
        <w:rPr>
          <w:rFonts w:ascii="Calibri" w:hAnsi="Calibri" w:cs="Calibri"/>
          <w:color w:val="000000"/>
          <w:spacing w:val="-3"/>
        </w:rPr>
        <w:t>i</w:t>
      </w:r>
      <w:r w:rsidRPr="008A76ED">
        <w:rPr>
          <w:rFonts w:ascii="Calibri" w:hAnsi="Calibri" w:cs="Calibri"/>
          <w:color w:val="000000"/>
          <w:spacing w:val="1"/>
        </w:rPr>
        <w:t>o</w:t>
      </w:r>
      <w:r w:rsidRPr="008A76ED">
        <w:rPr>
          <w:rFonts w:ascii="Calibri" w:hAnsi="Calibri" w:cs="Calibri"/>
          <w:color w:val="000000"/>
        </w:rPr>
        <w:t xml:space="preserve">n </w:t>
      </w:r>
      <w:r w:rsidRPr="008A76ED">
        <w:rPr>
          <w:rFonts w:ascii="Calibri" w:hAnsi="Calibri" w:cs="Calibri"/>
          <w:color w:val="000000"/>
          <w:spacing w:val="1"/>
        </w:rPr>
        <w:t>o</w:t>
      </w:r>
      <w:r w:rsidRPr="008A76ED">
        <w:rPr>
          <w:rFonts w:ascii="Calibri" w:hAnsi="Calibri" w:cs="Calibri"/>
          <w:color w:val="000000"/>
        </w:rPr>
        <w:t>f</w:t>
      </w:r>
      <w:r w:rsidRPr="008A76ED">
        <w:rPr>
          <w:rFonts w:ascii="Calibri" w:hAnsi="Calibri" w:cs="Calibri"/>
          <w:color w:val="000000"/>
          <w:spacing w:val="-4"/>
        </w:rPr>
        <w:t xml:space="preserve"> </w:t>
      </w:r>
      <w:r w:rsidRPr="008A76ED">
        <w:rPr>
          <w:rFonts w:ascii="Calibri" w:hAnsi="Calibri" w:cs="Calibri"/>
          <w:color w:val="000000"/>
          <w:spacing w:val="-1"/>
        </w:rPr>
        <w:t>p</w:t>
      </w:r>
      <w:r w:rsidRPr="008A76ED">
        <w:rPr>
          <w:rFonts w:ascii="Calibri" w:hAnsi="Calibri" w:cs="Calibri"/>
          <w:color w:val="000000"/>
        </w:rPr>
        <w:t>la</w:t>
      </w:r>
      <w:r w:rsidRPr="008A76ED">
        <w:rPr>
          <w:rFonts w:ascii="Calibri" w:hAnsi="Calibri" w:cs="Calibri"/>
          <w:color w:val="000000"/>
          <w:spacing w:val="-1"/>
        </w:rPr>
        <w:t>n</w:t>
      </w:r>
      <w:r w:rsidRPr="008A76ED">
        <w:rPr>
          <w:rFonts w:ascii="Calibri" w:hAnsi="Calibri" w:cs="Calibri"/>
          <w:color w:val="000000"/>
        </w:rPr>
        <w:t>s</w:t>
      </w:r>
      <w:r w:rsidRPr="008A76ED">
        <w:rPr>
          <w:rFonts w:ascii="Calibri" w:hAnsi="Calibri" w:cs="Calibri"/>
          <w:color w:val="000000"/>
          <w:spacing w:val="1"/>
        </w:rPr>
        <w:t xml:space="preserve"> </w:t>
      </w:r>
      <w:r w:rsidRPr="008A76ED">
        <w:rPr>
          <w:rFonts w:ascii="Calibri" w:hAnsi="Calibri" w:cs="Calibri"/>
          <w:color w:val="000000"/>
        </w:rPr>
        <w:t>a</w:t>
      </w:r>
      <w:r w:rsidRPr="008A76ED">
        <w:rPr>
          <w:rFonts w:ascii="Calibri" w:hAnsi="Calibri" w:cs="Calibri"/>
          <w:color w:val="000000"/>
          <w:spacing w:val="-1"/>
        </w:rPr>
        <w:t>nd</w:t>
      </w:r>
      <w:r w:rsidRPr="008A76ED">
        <w:rPr>
          <w:rFonts w:ascii="Calibri" w:hAnsi="Calibri" w:cs="Calibri"/>
          <w:color w:val="000000"/>
          <w:spacing w:val="1"/>
        </w:rPr>
        <w:t>/o</w:t>
      </w:r>
      <w:r w:rsidRPr="008A76ED">
        <w:rPr>
          <w:rFonts w:ascii="Calibri" w:hAnsi="Calibri" w:cs="Calibri"/>
          <w:color w:val="000000"/>
        </w:rPr>
        <w:t xml:space="preserve">r </w:t>
      </w:r>
      <w:r w:rsidRPr="008A76ED">
        <w:rPr>
          <w:rFonts w:ascii="Calibri" w:hAnsi="Calibri" w:cs="Calibri"/>
          <w:color w:val="000000"/>
          <w:spacing w:val="-1"/>
        </w:rPr>
        <w:t>S</w:t>
      </w:r>
      <w:r w:rsidRPr="008A76ED">
        <w:rPr>
          <w:rFonts w:ascii="Calibri" w:hAnsi="Calibri" w:cs="Calibri"/>
          <w:color w:val="000000"/>
          <w:spacing w:val="-3"/>
        </w:rPr>
        <w:t>i</w:t>
      </w:r>
      <w:r w:rsidRPr="008A76ED">
        <w:rPr>
          <w:rFonts w:ascii="Calibri" w:hAnsi="Calibri" w:cs="Calibri"/>
          <w:color w:val="000000"/>
        </w:rPr>
        <w:t>t</w:t>
      </w:r>
      <w:r w:rsidRPr="008A76ED">
        <w:rPr>
          <w:rFonts w:ascii="Calibri" w:hAnsi="Calibri" w:cs="Calibri"/>
          <w:color w:val="000000"/>
          <w:spacing w:val="-1"/>
        </w:rPr>
        <w:t>u</w:t>
      </w:r>
      <w:r w:rsidRPr="008A76ED">
        <w:rPr>
          <w:rFonts w:ascii="Calibri" w:hAnsi="Calibri" w:cs="Calibri"/>
          <w:color w:val="000000"/>
        </w:rPr>
        <w:t>ati</w:t>
      </w:r>
      <w:r w:rsidRPr="008A76ED">
        <w:rPr>
          <w:rFonts w:ascii="Calibri" w:hAnsi="Calibri" w:cs="Calibri"/>
          <w:color w:val="000000"/>
          <w:spacing w:val="1"/>
        </w:rPr>
        <w:t>o</w:t>
      </w:r>
      <w:r w:rsidRPr="008A76ED">
        <w:rPr>
          <w:rFonts w:ascii="Calibri" w:hAnsi="Calibri" w:cs="Calibri"/>
          <w:color w:val="000000"/>
        </w:rPr>
        <w:t>n</w:t>
      </w:r>
      <w:r w:rsidRPr="008A76ED">
        <w:rPr>
          <w:rFonts w:ascii="Calibri" w:hAnsi="Calibri" w:cs="Calibri"/>
          <w:color w:val="000000"/>
          <w:spacing w:val="-3"/>
        </w:rPr>
        <w:t xml:space="preserve"> </w:t>
      </w:r>
      <w:r w:rsidRPr="008A76ED">
        <w:rPr>
          <w:rFonts w:ascii="Calibri" w:hAnsi="Calibri" w:cs="Calibri"/>
          <w:color w:val="000000"/>
        </w:rPr>
        <w:t>R</w:t>
      </w:r>
      <w:r w:rsidRPr="008A76ED">
        <w:rPr>
          <w:rFonts w:ascii="Calibri" w:hAnsi="Calibri" w:cs="Calibri"/>
          <w:color w:val="000000"/>
          <w:spacing w:val="1"/>
        </w:rPr>
        <w:t>e</w:t>
      </w:r>
      <w:r w:rsidRPr="008A76ED">
        <w:rPr>
          <w:rFonts w:ascii="Calibri" w:hAnsi="Calibri" w:cs="Calibri"/>
          <w:color w:val="000000"/>
          <w:spacing w:val="-3"/>
        </w:rPr>
        <w:t>p</w:t>
      </w:r>
      <w:r w:rsidRPr="008A76ED">
        <w:rPr>
          <w:rFonts w:ascii="Calibri" w:hAnsi="Calibri" w:cs="Calibri"/>
          <w:color w:val="000000"/>
          <w:spacing w:val="1"/>
        </w:rPr>
        <w:t>o</w:t>
      </w:r>
      <w:r w:rsidRPr="008A76ED">
        <w:rPr>
          <w:rFonts w:ascii="Calibri" w:hAnsi="Calibri" w:cs="Calibri"/>
          <w:color w:val="000000"/>
        </w:rPr>
        <w:t>r</w:t>
      </w:r>
      <w:r w:rsidRPr="008A76ED">
        <w:rPr>
          <w:rFonts w:ascii="Calibri" w:hAnsi="Calibri" w:cs="Calibri"/>
          <w:color w:val="000000"/>
          <w:spacing w:val="1"/>
        </w:rPr>
        <w:t>t</w:t>
      </w:r>
      <w:r w:rsidRPr="008A76ED">
        <w:rPr>
          <w:rFonts w:ascii="Calibri" w:hAnsi="Calibri" w:cs="Calibri"/>
          <w:color w:val="000000"/>
        </w:rPr>
        <w:t>s</w:t>
      </w:r>
      <w:r w:rsidRPr="008A76ED">
        <w:rPr>
          <w:rFonts w:ascii="Calibri" w:hAnsi="Calibri" w:cs="Calibri"/>
          <w:color w:val="000000"/>
          <w:spacing w:val="1"/>
        </w:rPr>
        <w:t xml:space="preserve"> </w:t>
      </w:r>
      <w:r w:rsidRPr="008A76ED">
        <w:rPr>
          <w:rFonts w:ascii="Calibri" w:hAnsi="Calibri" w:cs="Calibri"/>
          <w:color w:val="000000"/>
          <w:spacing w:val="-3"/>
        </w:rPr>
        <w:t>f</w:t>
      </w:r>
      <w:r w:rsidRPr="008A76ED">
        <w:rPr>
          <w:rFonts w:ascii="Calibri" w:hAnsi="Calibri" w:cs="Calibri"/>
          <w:color w:val="000000"/>
          <w:spacing w:val="1"/>
        </w:rPr>
        <w:t>o</w:t>
      </w:r>
      <w:r w:rsidRPr="008A76ED">
        <w:rPr>
          <w:rFonts w:ascii="Calibri" w:hAnsi="Calibri" w:cs="Calibri"/>
          <w:color w:val="000000"/>
        </w:rPr>
        <w:t>r</w:t>
      </w:r>
      <w:r w:rsidRPr="008A76ED">
        <w:rPr>
          <w:rFonts w:ascii="Calibri" w:hAnsi="Calibri" w:cs="Calibri"/>
          <w:color w:val="000000"/>
          <w:spacing w:val="-2"/>
        </w:rPr>
        <w:t xml:space="preserve"> </w:t>
      </w:r>
      <w:r w:rsidRPr="008A76ED">
        <w:rPr>
          <w:rFonts w:ascii="Calibri" w:hAnsi="Calibri" w:cs="Calibri"/>
          <w:color w:val="000000"/>
        </w:rPr>
        <w:t>t</w:t>
      </w:r>
      <w:r w:rsidRPr="008A76ED">
        <w:rPr>
          <w:rFonts w:ascii="Calibri" w:hAnsi="Calibri" w:cs="Calibri"/>
          <w:color w:val="000000"/>
          <w:spacing w:val="-1"/>
        </w:rPr>
        <w:t>h</w:t>
      </w:r>
      <w:r w:rsidRPr="008A76ED">
        <w:rPr>
          <w:rFonts w:ascii="Calibri" w:hAnsi="Calibri" w:cs="Calibri"/>
          <w:color w:val="000000"/>
        </w:rPr>
        <w:t>e</w:t>
      </w:r>
      <w:r w:rsidRPr="008A76ED">
        <w:rPr>
          <w:rFonts w:ascii="Calibri" w:hAnsi="Calibri" w:cs="Calibri"/>
          <w:color w:val="000000"/>
          <w:spacing w:val="1"/>
        </w:rPr>
        <w:t xml:space="preserve"> </w:t>
      </w:r>
      <w:r w:rsidRPr="008A76ED">
        <w:rPr>
          <w:rFonts w:ascii="Calibri" w:hAnsi="Calibri" w:cs="Calibri"/>
          <w:color w:val="000000"/>
          <w:spacing w:val="-2"/>
        </w:rPr>
        <w:t>E</w:t>
      </w:r>
      <w:r w:rsidRPr="008A76ED">
        <w:rPr>
          <w:rFonts w:ascii="Calibri" w:hAnsi="Calibri" w:cs="Calibri"/>
          <w:color w:val="000000"/>
        </w:rPr>
        <w:t>OC.</w:t>
      </w:r>
    </w:p>
    <w:p w14:paraId="3F8CE364" w14:textId="77777777" w:rsidR="00554F2F" w:rsidRPr="008A76ED" w:rsidRDefault="00554F2F" w:rsidP="00694797">
      <w:pPr>
        <w:pStyle w:val="ListParagraph"/>
        <w:widowControl w:val="0"/>
        <w:numPr>
          <w:ilvl w:val="0"/>
          <w:numId w:val="137"/>
        </w:numPr>
        <w:tabs>
          <w:tab w:val="left" w:pos="1260"/>
        </w:tabs>
        <w:autoSpaceDE w:val="0"/>
        <w:autoSpaceDN w:val="0"/>
        <w:adjustRightInd w:val="0"/>
        <w:spacing w:before="12" w:after="0" w:line="240" w:lineRule="auto"/>
        <w:ind w:right="836"/>
        <w:rPr>
          <w:rFonts w:ascii="Calibri" w:hAnsi="Calibri" w:cs="Calibri"/>
          <w:color w:val="000000"/>
        </w:rPr>
      </w:pPr>
      <w:r w:rsidRPr="008A76ED">
        <w:rPr>
          <w:rFonts w:ascii="Calibri" w:hAnsi="Calibri" w:cs="Calibri"/>
          <w:color w:val="000000"/>
          <w:spacing w:val="-1"/>
        </w:rPr>
        <w:t>A</w:t>
      </w:r>
      <w:r w:rsidRPr="008A76ED">
        <w:rPr>
          <w:rFonts w:ascii="Calibri" w:hAnsi="Calibri" w:cs="Calibri"/>
          <w:color w:val="000000"/>
        </w:rPr>
        <w:t>cts</w:t>
      </w:r>
      <w:r w:rsidRPr="008A76ED">
        <w:rPr>
          <w:rFonts w:ascii="Calibri" w:hAnsi="Calibri" w:cs="Calibri"/>
          <w:color w:val="000000"/>
          <w:spacing w:val="1"/>
        </w:rPr>
        <w:t xml:space="preserve"> </w:t>
      </w:r>
      <w:r w:rsidRPr="008A76ED">
        <w:rPr>
          <w:rFonts w:ascii="Calibri" w:hAnsi="Calibri" w:cs="Calibri"/>
          <w:color w:val="000000"/>
        </w:rPr>
        <w:t>as</w:t>
      </w:r>
      <w:r w:rsidRPr="008A76ED">
        <w:rPr>
          <w:rFonts w:ascii="Calibri" w:hAnsi="Calibri" w:cs="Calibri"/>
          <w:color w:val="000000"/>
          <w:spacing w:val="-2"/>
        </w:rPr>
        <w:t xml:space="preserve"> </w:t>
      </w:r>
      <w:r w:rsidRPr="008A76ED">
        <w:rPr>
          <w:rFonts w:ascii="Calibri" w:hAnsi="Calibri" w:cs="Calibri"/>
          <w:color w:val="000000"/>
        </w:rPr>
        <w:t>t</w:t>
      </w:r>
      <w:r w:rsidRPr="008A76ED">
        <w:rPr>
          <w:rFonts w:ascii="Calibri" w:hAnsi="Calibri" w:cs="Calibri"/>
          <w:color w:val="000000"/>
          <w:spacing w:val="-1"/>
        </w:rPr>
        <w:t>h</w:t>
      </w:r>
      <w:r w:rsidRPr="008A76ED">
        <w:rPr>
          <w:rFonts w:ascii="Calibri" w:hAnsi="Calibri" w:cs="Calibri"/>
          <w:color w:val="000000"/>
        </w:rPr>
        <w:t>e</w:t>
      </w:r>
      <w:r w:rsidRPr="008A76ED">
        <w:rPr>
          <w:rFonts w:ascii="Calibri" w:hAnsi="Calibri" w:cs="Calibri"/>
          <w:color w:val="000000"/>
          <w:spacing w:val="1"/>
        </w:rPr>
        <w:t xml:space="preserve"> </w:t>
      </w:r>
      <w:r w:rsidRPr="008A76ED">
        <w:rPr>
          <w:rFonts w:ascii="Calibri" w:hAnsi="Calibri" w:cs="Calibri"/>
          <w:color w:val="000000"/>
          <w:spacing w:val="-2"/>
        </w:rPr>
        <w:t>c</w:t>
      </w:r>
      <w:r w:rsidRPr="008A76ED">
        <w:rPr>
          <w:rFonts w:ascii="Calibri" w:hAnsi="Calibri" w:cs="Calibri"/>
          <w:color w:val="000000"/>
          <w:spacing w:val="1"/>
        </w:rPr>
        <w:t>o</w:t>
      </w:r>
      <w:r w:rsidRPr="008A76ED">
        <w:rPr>
          <w:rFonts w:ascii="Calibri" w:hAnsi="Calibri" w:cs="Calibri"/>
          <w:color w:val="000000"/>
          <w:spacing w:val="-1"/>
        </w:rPr>
        <w:t>un</w:t>
      </w:r>
      <w:r w:rsidRPr="008A76ED">
        <w:rPr>
          <w:rFonts w:ascii="Calibri" w:hAnsi="Calibri" w:cs="Calibri"/>
          <w:color w:val="000000"/>
          <w:spacing w:val="-2"/>
        </w:rPr>
        <w:t>t</w:t>
      </w:r>
      <w:r w:rsidRPr="008A76ED">
        <w:rPr>
          <w:rFonts w:ascii="Calibri" w:hAnsi="Calibri" w:cs="Calibri"/>
          <w:color w:val="000000"/>
          <w:spacing w:val="1"/>
        </w:rPr>
        <w:t>y</w:t>
      </w:r>
      <w:r w:rsidRPr="008A76ED">
        <w:rPr>
          <w:rFonts w:ascii="Calibri" w:hAnsi="Calibri" w:cs="Calibri"/>
          <w:color w:val="000000"/>
        </w:rPr>
        <w:t>’s</w:t>
      </w:r>
      <w:r w:rsidRPr="008A76ED">
        <w:rPr>
          <w:rFonts w:ascii="Calibri" w:hAnsi="Calibri" w:cs="Calibri"/>
          <w:color w:val="000000"/>
          <w:spacing w:val="1"/>
        </w:rPr>
        <w:t xml:space="preserve"> </w:t>
      </w:r>
      <w:r w:rsidRPr="008A76ED">
        <w:rPr>
          <w:rFonts w:ascii="Calibri" w:hAnsi="Calibri" w:cs="Calibri"/>
          <w:color w:val="000000"/>
        </w:rPr>
        <w:t>liai</w:t>
      </w:r>
      <w:r w:rsidRPr="008A76ED">
        <w:rPr>
          <w:rFonts w:ascii="Calibri" w:hAnsi="Calibri" w:cs="Calibri"/>
          <w:color w:val="000000"/>
          <w:spacing w:val="-3"/>
        </w:rPr>
        <w:t>s</w:t>
      </w:r>
      <w:r w:rsidRPr="008A76ED">
        <w:rPr>
          <w:rFonts w:ascii="Calibri" w:hAnsi="Calibri" w:cs="Calibri"/>
          <w:color w:val="000000"/>
          <w:spacing w:val="1"/>
        </w:rPr>
        <w:t>o</w:t>
      </w:r>
      <w:r w:rsidRPr="008A76ED">
        <w:rPr>
          <w:rFonts w:ascii="Calibri" w:hAnsi="Calibri" w:cs="Calibri"/>
          <w:color w:val="000000"/>
        </w:rPr>
        <w:t>n</w:t>
      </w:r>
      <w:r w:rsidRPr="008A76ED">
        <w:rPr>
          <w:rFonts w:ascii="Calibri" w:hAnsi="Calibri" w:cs="Calibri"/>
          <w:color w:val="000000"/>
          <w:spacing w:val="-3"/>
        </w:rPr>
        <w:t xml:space="preserve"> </w:t>
      </w:r>
      <w:r w:rsidRPr="008A76ED">
        <w:rPr>
          <w:rFonts w:ascii="Calibri" w:hAnsi="Calibri" w:cs="Calibri"/>
          <w:color w:val="000000"/>
          <w:spacing w:val="1"/>
        </w:rPr>
        <w:t>w</w:t>
      </w:r>
      <w:r w:rsidRPr="008A76ED">
        <w:rPr>
          <w:rFonts w:ascii="Calibri" w:hAnsi="Calibri" w:cs="Calibri"/>
          <w:color w:val="000000"/>
        </w:rPr>
        <w:t>ith t</w:t>
      </w:r>
      <w:r w:rsidRPr="008A76ED">
        <w:rPr>
          <w:rFonts w:ascii="Calibri" w:hAnsi="Calibri" w:cs="Calibri"/>
          <w:color w:val="000000"/>
          <w:spacing w:val="-1"/>
        </w:rPr>
        <w:t>h</w:t>
      </w:r>
      <w:r w:rsidRPr="008A76ED">
        <w:rPr>
          <w:rFonts w:ascii="Calibri" w:hAnsi="Calibri" w:cs="Calibri"/>
          <w:color w:val="000000"/>
        </w:rPr>
        <w:t>e</w:t>
      </w:r>
      <w:r w:rsidRPr="008A76ED">
        <w:rPr>
          <w:rFonts w:ascii="Calibri" w:hAnsi="Calibri" w:cs="Calibri"/>
          <w:color w:val="000000"/>
          <w:spacing w:val="-1"/>
        </w:rPr>
        <w:t xml:space="preserve"> S</w:t>
      </w:r>
      <w:r w:rsidRPr="008A76ED">
        <w:rPr>
          <w:rFonts w:ascii="Calibri" w:hAnsi="Calibri" w:cs="Calibri"/>
          <w:color w:val="000000"/>
        </w:rPr>
        <w:t>ta</w:t>
      </w:r>
      <w:r w:rsidRPr="008A76ED">
        <w:rPr>
          <w:rFonts w:ascii="Calibri" w:hAnsi="Calibri" w:cs="Calibri"/>
          <w:color w:val="000000"/>
          <w:spacing w:val="-2"/>
        </w:rPr>
        <w:t>t</w:t>
      </w:r>
      <w:r w:rsidRPr="008A76ED">
        <w:rPr>
          <w:rFonts w:ascii="Calibri" w:hAnsi="Calibri" w:cs="Calibri"/>
          <w:color w:val="000000"/>
        </w:rPr>
        <w:t>e</w:t>
      </w:r>
      <w:r w:rsidRPr="008A76ED">
        <w:rPr>
          <w:rFonts w:ascii="Calibri" w:hAnsi="Calibri" w:cs="Calibri"/>
          <w:color w:val="000000"/>
          <w:spacing w:val="1"/>
        </w:rPr>
        <w:t xml:space="preserve"> </w:t>
      </w:r>
      <w:r w:rsidRPr="008A76ED">
        <w:rPr>
          <w:rFonts w:ascii="Calibri" w:hAnsi="Calibri" w:cs="Calibri"/>
          <w:color w:val="000000"/>
        </w:rPr>
        <w:t>EO</w:t>
      </w:r>
      <w:r w:rsidRPr="008A76ED">
        <w:rPr>
          <w:rFonts w:ascii="Calibri" w:hAnsi="Calibri" w:cs="Calibri"/>
          <w:color w:val="000000"/>
          <w:spacing w:val="-3"/>
        </w:rPr>
        <w:t>C</w:t>
      </w:r>
      <w:r w:rsidRPr="008A76ED">
        <w:rPr>
          <w:rFonts w:ascii="Calibri" w:hAnsi="Calibri" w:cs="Calibri"/>
          <w:color w:val="000000"/>
        </w:rPr>
        <w:t>,</w:t>
      </w:r>
      <w:r w:rsidRPr="008A76ED">
        <w:rPr>
          <w:rFonts w:ascii="Calibri" w:hAnsi="Calibri" w:cs="Calibri"/>
          <w:color w:val="000000"/>
          <w:spacing w:val="1"/>
        </w:rPr>
        <w:t xml:space="preserve"> </w:t>
      </w:r>
      <w:r w:rsidRPr="008A76ED">
        <w:rPr>
          <w:rFonts w:ascii="Calibri" w:hAnsi="Calibri" w:cs="Calibri"/>
          <w:color w:val="000000"/>
        </w:rPr>
        <w:t>as</w:t>
      </w:r>
      <w:r w:rsidRPr="008A76ED">
        <w:rPr>
          <w:rFonts w:ascii="Calibri" w:hAnsi="Calibri" w:cs="Calibri"/>
          <w:color w:val="000000"/>
          <w:spacing w:val="-2"/>
        </w:rPr>
        <w:t xml:space="preserve"> </w:t>
      </w:r>
      <w:r w:rsidRPr="008A76ED">
        <w:rPr>
          <w:rFonts w:ascii="Calibri" w:hAnsi="Calibri" w:cs="Calibri"/>
          <w:color w:val="000000"/>
          <w:spacing w:val="1"/>
        </w:rPr>
        <w:t>we</w:t>
      </w:r>
      <w:r w:rsidRPr="008A76ED">
        <w:rPr>
          <w:rFonts w:ascii="Calibri" w:hAnsi="Calibri" w:cs="Calibri"/>
          <w:color w:val="000000"/>
        </w:rPr>
        <w:t>ll</w:t>
      </w:r>
      <w:r w:rsidRPr="008A76ED">
        <w:rPr>
          <w:rFonts w:ascii="Calibri" w:hAnsi="Calibri" w:cs="Calibri"/>
          <w:color w:val="000000"/>
          <w:spacing w:val="-2"/>
        </w:rPr>
        <w:t xml:space="preserve"> </w:t>
      </w:r>
      <w:r w:rsidRPr="008A76ED">
        <w:rPr>
          <w:rFonts w:ascii="Calibri" w:hAnsi="Calibri" w:cs="Calibri"/>
          <w:color w:val="000000"/>
        </w:rPr>
        <w:t>as</w:t>
      </w:r>
      <w:r w:rsidRPr="008A76ED">
        <w:rPr>
          <w:rFonts w:ascii="Calibri" w:hAnsi="Calibri" w:cs="Calibri"/>
          <w:color w:val="000000"/>
          <w:spacing w:val="1"/>
        </w:rPr>
        <w:t xml:space="preserve"> </w:t>
      </w:r>
      <w:r w:rsidRPr="008A76ED">
        <w:rPr>
          <w:rFonts w:ascii="Calibri" w:hAnsi="Calibri" w:cs="Calibri"/>
          <w:color w:val="000000"/>
        </w:rPr>
        <w:t>r</w:t>
      </w:r>
      <w:r w:rsidRPr="008A76ED">
        <w:rPr>
          <w:rFonts w:ascii="Calibri" w:hAnsi="Calibri" w:cs="Calibri"/>
          <w:color w:val="000000"/>
          <w:spacing w:val="1"/>
        </w:rPr>
        <w:t>e</w:t>
      </w:r>
      <w:r w:rsidRPr="008A76ED">
        <w:rPr>
          <w:rFonts w:ascii="Calibri" w:hAnsi="Calibri" w:cs="Calibri"/>
          <w:color w:val="000000"/>
        </w:rPr>
        <w:t>s</w:t>
      </w:r>
      <w:r w:rsidRPr="008A76ED">
        <w:rPr>
          <w:rFonts w:ascii="Calibri" w:hAnsi="Calibri" w:cs="Calibri"/>
          <w:color w:val="000000"/>
          <w:spacing w:val="-3"/>
        </w:rPr>
        <w:t>p</w:t>
      </w:r>
      <w:r w:rsidRPr="008A76ED">
        <w:rPr>
          <w:rFonts w:ascii="Calibri" w:hAnsi="Calibri" w:cs="Calibri"/>
          <w:color w:val="000000"/>
          <w:spacing w:val="1"/>
        </w:rPr>
        <w:t>o</w:t>
      </w:r>
      <w:r w:rsidRPr="008A76ED">
        <w:rPr>
          <w:rFonts w:ascii="Calibri" w:hAnsi="Calibri" w:cs="Calibri"/>
          <w:color w:val="000000"/>
          <w:spacing w:val="-1"/>
        </w:rPr>
        <w:t>nd</w:t>
      </w:r>
      <w:r w:rsidRPr="008A76ED">
        <w:rPr>
          <w:rFonts w:ascii="Calibri" w:hAnsi="Calibri" w:cs="Calibri"/>
          <w:color w:val="000000"/>
        </w:rPr>
        <w:t>i</w:t>
      </w:r>
      <w:r w:rsidRPr="008A76ED">
        <w:rPr>
          <w:rFonts w:ascii="Calibri" w:hAnsi="Calibri" w:cs="Calibri"/>
          <w:color w:val="000000"/>
          <w:spacing w:val="-1"/>
        </w:rPr>
        <w:t>n</w:t>
      </w:r>
      <w:r w:rsidRPr="008A76ED">
        <w:rPr>
          <w:rFonts w:ascii="Calibri" w:hAnsi="Calibri" w:cs="Calibri"/>
          <w:color w:val="000000"/>
        </w:rPr>
        <w:t>g state</w:t>
      </w:r>
      <w:r w:rsidRPr="008A76ED">
        <w:rPr>
          <w:rFonts w:ascii="Calibri" w:hAnsi="Calibri" w:cs="Calibri"/>
          <w:color w:val="000000"/>
          <w:spacing w:val="-1"/>
        </w:rPr>
        <w:t xml:space="preserve"> </w:t>
      </w:r>
      <w:r w:rsidRPr="008A76ED">
        <w:rPr>
          <w:rFonts w:ascii="Calibri" w:hAnsi="Calibri" w:cs="Calibri"/>
          <w:color w:val="000000"/>
        </w:rPr>
        <w:t>a</w:t>
      </w:r>
      <w:r w:rsidRPr="008A76ED">
        <w:rPr>
          <w:rFonts w:ascii="Calibri" w:hAnsi="Calibri" w:cs="Calibri"/>
          <w:color w:val="000000"/>
          <w:spacing w:val="-1"/>
        </w:rPr>
        <w:t>n</w:t>
      </w:r>
      <w:r w:rsidRPr="008A76ED">
        <w:rPr>
          <w:rFonts w:ascii="Calibri" w:hAnsi="Calibri" w:cs="Calibri"/>
          <w:color w:val="000000"/>
        </w:rPr>
        <w:t>d f</w:t>
      </w:r>
      <w:r w:rsidRPr="008A76ED">
        <w:rPr>
          <w:rFonts w:ascii="Calibri" w:hAnsi="Calibri" w:cs="Calibri"/>
          <w:color w:val="000000"/>
          <w:spacing w:val="-2"/>
        </w:rPr>
        <w:t>e</w:t>
      </w:r>
      <w:r w:rsidRPr="008A76ED">
        <w:rPr>
          <w:rFonts w:ascii="Calibri" w:hAnsi="Calibri" w:cs="Calibri"/>
          <w:color w:val="000000"/>
          <w:spacing w:val="-1"/>
        </w:rPr>
        <w:t>d</w:t>
      </w:r>
      <w:r w:rsidRPr="008A76ED">
        <w:rPr>
          <w:rFonts w:ascii="Calibri" w:hAnsi="Calibri" w:cs="Calibri"/>
          <w:color w:val="000000"/>
          <w:spacing w:val="1"/>
        </w:rPr>
        <w:t>e</w:t>
      </w:r>
      <w:r w:rsidRPr="008A76ED">
        <w:rPr>
          <w:rFonts w:ascii="Calibri" w:hAnsi="Calibri" w:cs="Calibri"/>
          <w:color w:val="000000"/>
        </w:rPr>
        <w:t>ral a</w:t>
      </w:r>
      <w:r w:rsidRPr="008A76ED">
        <w:rPr>
          <w:rFonts w:ascii="Calibri" w:hAnsi="Calibri" w:cs="Calibri"/>
          <w:color w:val="000000"/>
          <w:spacing w:val="-1"/>
        </w:rPr>
        <w:t>g</w:t>
      </w:r>
      <w:r w:rsidRPr="008A76ED">
        <w:rPr>
          <w:rFonts w:ascii="Calibri" w:hAnsi="Calibri" w:cs="Calibri"/>
          <w:color w:val="000000"/>
          <w:spacing w:val="1"/>
        </w:rPr>
        <w:t>e</w:t>
      </w:r>
      <w:r w:rsidRPr="008A76ED">
        <w:rPr>
          <w:rFonts w:ascii="Calibri" w:hAnsi="Calibri" w:cs="Calibri"/>
          <w:color w:val="000000"/>
          <w:spacing w:val="-1"/>
        </w:rPr>
        <w:t>n</w:t>
      </w:r>
      <w:r w:rsidRPr="008A76ED">
        <w:rPr>
          <w:rFonts w:ascii="Calibri" w:hAnsi="Calibri" w:cs="Calibri"/>
          <w:color w:val="000000"/>
        </w:rPr>
        <w:t xml:space="preserve">cies. </w:t>
      </w:r>
    </w:p>
    <w:p w14:paraId="1AFC4DEB" w14:textId="77777777" w:rsidR="00554F2F" w:rsidRPr="008A76ED" w:rsidRDefault="00554F2F" w:rsidP="00694797">
      <w:pPr>
        <w:pStyle w:val="ListParagraph"/>
        <w:widowControl w:val="0"/>
        <w:numPr>
          <w:ilvl w:val="0"/>
          <w:numId w:val="137"/>
        </w:numPr>
        <w:tabs>
          <w:tab w:val="left" w:pos="1260"/>
        </w:tabs>
        <w:autoSpaceDE w:val="0"/>
        <w:autoSpaceDN w:val="0"/>
        <w:adjustRightInd w:val="0"/>
        <w:spacing w:before="12" w:after="0" w:line="240" w:lineRule="auto"/>
        <w:ind w:right="836"/>
        <w:rPr>
          <w:rFonts w:ascii="Calibri" w:hAnsi="Calibri" w:cs="Calibri"/>
          <w:color w:val="000000"/>
        </w:rPr>
      </w:pPr>
      <w:r w:rsidRPr="008A76ED">
        <w:rPr>
          <w:rFonts w:ascii="Calibri" w:hAnsi="Calibri" w:cs="Calibri"/>
          <w:color w:val="000000"/>
          <w:spacing w:val="-1"/>
        </w:rPr>
        <w:t>Ensures</w:t>
      </w:r>
      <w:r w:rsidRPr="008A76ED">
        <w:rPr>
          <w:rFonts w:ascii="Calibri" w:hAnsi="Calibri" w:cs="Calibri"/>
          <w:color w:val="000000"/>
          <w:spacing w:val="-2"/>
        </w:rPr>
        <w:t xml:space="preserve"> </w:t>
      </w:r>
      <w:r w:rsidRPr="008A76ED">
        <w:rPr>
          <w:rFonts w:ascii="Calibri" w:hAnsi="Calibri" w:cs="Calibri"/>
          <w:color w:val="000000"/>
        </w:rPr>
        <w:t>t</w:t>
      </w:r>
      <w:r w:rsidRPr="008A76ED">
        <w:rPr>
          <w:rFonts w:ascii="Calibri" w:hAnsi="Calibri" w:cs="Calibri"/>
          <w:color w:val="000000"/>
          <w:spacing w:val="-1"/>
        </w:rPr>
        <w:t>h</w:t>
      </w:r>
      <w:r w:rsidRPr="008A76ED">
        <w:rPr>
          <w:rFonts w:ascii="Calibri" w:hAnsi="Calibri" w:cs="Calibri"/>
          <w:color w:val="000000"/>
        </w:rPr>
        <w:t>e</w:t>
      </w:r>
      <w:r w:rsidRPr="008A76ED">
        <w:rPr>
          <w:rFonts w:ascii="Calibri" w:hAnsi="Calibri" w:cs="Calibri"/>
          <w:color w:val="000000"/>
          <w:spacing w:val="1"/>
        </w:rPr>
        <w:t xml:space="preserve"> Director of Public Safety and/or </w:t>
      </w:r>
      <w:r w:rsidRPr="008A76ED">
        <w:rPr>
          <w:rFonts w:ascii="Calibri" w:hAnsi="Calibri" w:cs="Calibri"/>
          <w:color w:val="000000"/>
          <w:spacing w:val="-3"/>
        </w:rPr>
        <w:t>C</w:t>
      </w:r>
      <w:r w:rsidRPr="008A76ED">
        <w:rPr>
          <w:rFonts w:ascii="Calibri" w:hAnsi="Calibri" w:cs="Calibri"/>
          <w:color w:val="000000"/>
          <w:spacing w:val="1"/>
        </w:rPr>
        <w:t>o</w:t>
      </w:r>
      <w:r w:rsidRPr="008A76ED">
        <w:rPr>
          <w:rFonts w:ascii="Calibri" w:hAnsi="Calibri" w:cs="Calibri"/>
          <w:color w:val="000000"/>
          <w:spacing w:val="-1"/>
        </w:rPr>
        <w:t>un</w:t>
      </w:r>
      <w:r w:rsidRPr="008A76ED">
        <w:rPr>
          <w:rFonts w:ascii="Calibri" w:hAnsi="Calibri" w:cs="Calibri"/>
          <w:color w:val="000000"/>
        </w:rPr>
        <w:t>ty</w:t>
      </w:r>
      <w:r w:rsidRPr="008A76ED">
        <w:rPr>
          <w:rFonts w:ascii="Calibri" w:hAnsi="Calibri" w:cs="Calibri"/>
          <w:color w:val="000000"/>
          <w:spacing w:val="-1"/>
        </w:rPr>
        <w:t xml:space="preserve"> Ad</w:t>
      </w:r>
      <w:r w:rsidRPr="008A76ED">
        <w:rPr>
          <w:rFonts w:ascii="Calibri" w:hAnsi="Calibri" w:cs="Calibri"/>
          <w:color w:val="000000"/>
          <w:spacing w:val="1"/>
        </w:rPr>
        <w:t>m</w:t>
      </w:r>
      <w:r w:rsidRPr="008A76ED">
        <w:rPr>
          <w:rFonts w:ascii="Calibri" w:hAnsi="Calibri" w:cs="Calibri"/>
          <w:color w:val="000000"/>
        </w:rPr>
        <w:t>i</w:t>
      </w:r>
      <w:r w:rsidRPr="008A76ED">
        <w:rPr>
          <w:rFonts w:ascii="Calibri" w:hAnsi="Calibri" w:cs="Calibri"/>
          <w:color w:val="000000"/>
          <w:spacing w:val="-1"/>
        </w:rPr>
        <w:t>n</w:t>
      </w:r>
      <w:r w:rsidRPr="008A76ED">
        <w:rPr>
          <w:rFonts w:ascii="Calibri" w:hAnsi="Calibri" w:cs="Calibri"/>
          <w:color w:val="000000"/>
          <w:spacing w:val="-3"/>
        </w:rPr>
        <w:t>i</w:t>
      </w:r>
      <w:r w:rsidRPr="008A76ED">
        <w:rPr>
          <w:rFonts w:ascii="Calibri" w:hAnsi="Calibri" w:cs="Calibri"/>
          <w:color w:val="000000"/>
        </w:rPr>
        <w:t>stra</w:t>
      </w:r>
      <w:r w:rsidRPr="008A76ED">
        <w:rPr>
          <w:rFonts w:ascii="Calibri" w:hAnsi="Calibri" w:cs="Calibri"/>
          <w:color w:val="000000"/>
          <w:spacing w:val="-2"/>
        </w:rPr>
        <w:t>t</w:t>
      </w:r>
      <w:r w:rsidRPr="008A76ED">
        <w:rPr>
          <w:rFonts w:ascii="Calibri" w:hAnsi="Calibri" w:cs="Calibri"/>
          <w:color w:val="000000"/>
          <w:spacing w:val="1"/>
        </w:rPr>
        <w:t>o</w:t>
      </w:r>
      <w:r w:rsidRPr="008A76ED">
        <w:rPr>
          <w:rFonts w:ascii="Calibri" w:hAnsi="Calibri" w:cs="Calibri"/>
          <w:color w:val="000000"/>
        </w:rPr>
        <w:t>r a</w:t>
      </w:r>
      <w:r w:rsidRPr="008A76ED">
        <w:rPr>
          <w:rFonts w:ascii="Calibri" w:hAnsi="Calibri" w:cs="Calibri"/>
          <w:color w:val="000000"/>
          <w:spacing w:val="-1"/>
        </w:rPr>
        <w:t>n</w:t>
      </w:r>
      <w:r w:rsidRPr="008A76ED">
        <w:rPr>
          <w:rFonts w:ascii="Calibri" w:hAnsi="Calibri" w:cs="Calibri"/>
          <w:color w:val="000000"/>
        </w:rPr>
        <w:t xml:space="preserve">d/or </w:t>
      </w:r>
      <w:r w:rsidRPr="008A76ED">
        <w:rPr>
          <w:rFonts w:ascii="Calibri" w:hAnsi="Calibri" w:cs="Calibri"/>
          <w:color w:val="000000"/>
          <w:spacing w:val="-3"/>
        </w:rPr>
        <w:t>B</w:t>
      </w:r>
      <w:r w:rsidRPr="008A76ED">
        <w:rPr>
          <w:rFonts w:ascii="Calibri" w:hAnsi="Calibri" w:cs="Calibri"/>
          <w:color w:val="000000"/>
          <w:spacing w:val="1"/>
        </w:rPr>
        <w:t>o</w:t>
      </w:r>
      <w:r w:rsidRPr="008A76ED">
        <w:rPr>
          <w:rFonts w:ascii="Calibri" w:hAnsi="Calibri" w:cs="Calibri"/>
          <w:color w:val="000000"/>
        </w:rPr>
        <w:t>ard</w:t>
      </w:r>
      <w:r w:rsidRPr="008A76ED">
        <w:rPr>
          <w:rFonts w:ascii="Calibri" w:hAnsi="Calibri" w:cs="Calibri"/>
          <w:color w:val="000000"/>
          <w:spacing w:val="-2"/>
        </w:rPr>
        <w:t xml:space="preserve"> </w:t>
      </w:r>
      <w:r w:rsidRPr="008A76ED">
        <w:rPr>
          <w:rFonts w:ascii="Calibri" w:hAnsi="Calibri" w:cs="Calibri"/>
          <w:color w:val="000000"/>
          <w:spacing w:val="1"/>
        </w:rPr>
        <w:t>o</w:t>
      </w:r>
      <w:r w:rsidRPr="008A76ED">
        <w:rPr>
          <w:rFonts w:ascii="Calibri" w:hAnsi="Calibri" w:cs="Calibri"/>
          <w:color w:val="000000"/>
        </w:rPr>
        <w:t xml:space="preserve">f </w:t>
      </w:r>
      <w:r w:rsidRPr="008A76ED">
        <w:rPr>
          <w:rFonts w:ascii="Calibri" w:hAnsi="Calibri" w:cs="Calibri"/>
          <w:color w:val="000000"/>
          <w:spacing w:val="-3"/>
        </w:rPr>
        <w:t>C</w:t>
      </w:r>
      <w:r w:rsidRPr="008A76ED">
        <w:rPr>
          <w:rFonts w:ascii="Calibri" w:hAnsi="Calibri" w:cs="Calibri"/>
          <w:color w:val="000000"/>
          <w:spacing w:val="1"/>
        </w:rPr>
        <w:t>o</w:t>
      </w:r>
      <w:r w:rsidRPr="008A76ED">
        <w:rPr>
          <w:rFonts w:ascii="Calibri" w:hAnsi="Calibri" w:cs="Calibri"/>
          <w:color w:val="000000"/>
          <w:spacing w:val="-1"/>
        </w:rPr>
        <w:t>un</w:t>
      </w:r>
      <w:r w:rsidRPr="008A76ED">
        <w:rPr>
          <w:rFonts w:ascii="Calibri" w:hAnsi="Calibri" w:cs="Calibri"/>
          <w:color w:val="000000"/>
          <w:spacing w:val="-2"/>
        </w:rPr>
        <w:t>t</w:t>
      </w:r>
      <w:r w:rsidRPr="008A76ED">
        <w:rPr>
          <w:rFonts w:ascii="Calibri" w:hAnsi="Calibri" w:cs="Calibri"/>
          <w:color w:val="000000"/>
        </w:rPr>
        <w:t>y</w:t>
      </w:r>
      <w:r w:rsidRPr="008A76ED">
        <w:rPr>
          <w:rFonts w:ascii="Calibri" w:hAnsi="Calibri" w:cs="Calibri"/>
          <w:color w:val="000000"/>
          <w:spacing w:val="1"/>
        </w:rPr>
        <w:t xml:space="preserve"> </w:t>
      </w:r>
      <w:r w:rsidRPr="008A76ED">
        <w:rPr>
          <w:rFonts w:ascii="Calibri" w:hAnsi="Calibri" w:cs="Calibri"/>
          <w:color w:val="000000"/>
          <w:spacing w:val="-3"/>
        </w:rPr>
        <w:t>C</w:t>
      </w:r>
      <w:r w:rsidRPr="008A76ED">
        <w:rPr>
          <w:rFonts w:ascii="Calibri" w:hAnsi="Calibri" w:cs="Calibri"/>
          <w:color w:val="000000"/>
          <w:spacing w:val="1"/>
        </w:rPr>
        <w:t>o</w:t>
      </w:r>
      <w:r w:rsidRPr="008A76ED">
        <w:rPr>
          <w:rFonts w:ascii="Calibri" w:hAnsi="Calibri" w:cs="Calibri"/>
          <w:color w:val="000000"/>
          <w:spacing w:val="-1"/>
        </w:rPr>
        <w:t>m</w:t>
      </w:r>
      <w:r w:rsidRPr="008A76ED">
        <w:rPr>
          <w:rFonts w:ascii="Calibri" w:hAnsi="Calibri" w:cs="Calibri"/>
          <w:color w:val="000000"/>
          <w:spacing w:val="1"/>
        </w:rPr>
        <w:t>m</w:t>
      </w:r>
      <w:r w:rsidRPr="008A76ED">
        <w:rPr>
          <w:rFonts w:ascii="Calibri" w:hAnsi="Calibri" w:cs="Calibri"/>
          <w:color w:val="000000"/>
        </w:rPr>
        <w:t>iss</w:t>
      </w:r>
      <w:r w:rsidRPr="008A76ED">
        <w:rPr>
          <w:rFonts w:ascii="Calibri" w:hAnsi="Calibri" w:cs="Calibri"/>
          <w:color w:val="000000"/>
          <w:spacing w:val="-3"/>
        </w:rPr>
        <w:t>i</w:t>
      </w:r>
      <w:r w:rsidRPr="008A76ED">
        <w:rPr>
          <w:rFonts w:ascii="Calibri" w:hAnsi="Calibri" w:cs="Calibri"/>
          <w:color w:val="000000"/>
          <w:spacing w:val="1"/>
        </w:rPr>
        <w:t>o</w:t>
      </w:r>
      <w:r w:rsidRPr="008A76ED">
        <w:rPr>
          <w:rFonts w:ascii="Calibri" w:hAnsi="Calibri" w:cs="Calibri"/>
          <w:color w:val="000000"/>
          <w:spacing w:val="-1"/>
        </w:rPr>
        <w:t>n</w:t>
      </w:r>
      <w:r w:rsidRPr="008A76ED">
        <w:rPr>
          <w:rFonts w:ascii="Calibri" w:hAnsi="Calibri" w:cs="Calibri"/>
          <w:color w:val="000000"/>
          <w:spacing w:val="1"/>
        </w:rPr>
        <w:t>e</w:t>
      </w:r>
      <w:r w:rsidRPr="008A76ED">
        <w:rPr>
          <w:rFonts w:ascii="Calibri" w:hAnsi="Calibri" w:cs="Calibri"/>
          <w:color w:val="000000"/>
        </w:rPr>
        <w:t>rs</w:t>
      </w:r>
      <w:r w:rsidRPr="008A76ED">
        <w:rPr>
          <w:rFonts w:ascii="Calibri" w:hAnsi="Calibri" w:cs="Calibri"/>
          <w:color w:val="000000"/>
          <w:spacing w:val="-2"/>
        </w:rPr>
        <w:t xml:space="preserve"> are aware of t</w:t>
      </w:r>
      <w:r w:rsidRPr="008A76ED">
        <w:rPr>
          <w:rFonts w:ascii="Calibri" w:hAnsi="Calibri" w:cs="Calibri"/>
          <w:color w:val="000000"/>
          <w:spacing w:val="-1"/>
        </w:rPr>
        <w:t>h</w:t>
      </w:r>
      <w:r w:rsidRPr="008A76ED">
        <w:rPr>
          <w:rFonts w:ascii="Calibri" w:hAnsi="Calibri" w:cs="Calibri"/>
          <w:color w:val="000000"/>
        </w:rPr>
        <w:t>e</w:t>
      </w:r>
      <w:r w:rsidRPr="008A76ED">
        <w:rPr>
          <w:rFonts w:ascii="Calibri" w:hAnsi="Calibri" w:cs="Calibri"/>
          <w:color w:val="000000"/>
          <w:spacing w:val="1"/>
        </w:rPr>
        <w:t xml:space="preserve"> </w:t>
      </w:r>
      <w:r w:rsidRPr="008A76ED">
        <w:rPr>
          <w:rFonts w:ascii="Calibri" w:hAnsi="Calibri" w:cs="Calibri"/>
          <w:color w:val="000000"/>
          <w:spacing w:val="-1"/>
        </w:rPr>
        <w:t>n</w:t>
      </w:r>
      <w:r w:rsidRPr="008A76ED">
        <w:rPr>
          <w:rFonts w:ascii="Calibri" w:hAnsi="Calibri" w:cs="Calibri"/>
          <w:color w:val="000000"/>
          <w:spacing w:val="-2"/>
        </w:rPr>
        <w:t>e</w:t>
      </w:r>
      <w:r w:rsidRPr="008A76ED">
        <w:rPr>
          <w:rFonts w:ascii="Calibri" w:hAnsi="Calibri" w:cs="Calibri"/>
          <w:color w:val="000000"/>
          <w:spacing w:val="1"/>
        </w:rPr>
        <w:t>e</w:t>
      </w:r>
      <w:r w:rsidRPr="008A76ED">
        <w:rPr>
          <w:rFonts w:ascii="Calibri" w:hAnsi="Calibri" w:cs="Calibri"/>
          <w:color w:val="000000"/>
        </w:rPr>
        <w:t>d f</w:t>
      </w:r>
      <w:r w:rsidRPr="008A76ED">
        <w:rPr>
          <w:rFonts w:ascii="Calibri" w:hAnsi="Calibri" w:cs="Calibri"/>
          <w:color w:val="000000"/>
          <w:spacing w:val="1"/>
        </w:rPr>
        <w:t>o</w:t>
      </w:r>
      <w:r w:rsidRPr="008A76ED">
        <w:rPr>
          <w:rFonts w:ascii="Calibri" w:hAnsi="Calibri" w:cs="Calibri"/>
          <w:color w:val="000000"/>
        </w:rPr>
        <w:t>r</w:t>
      </w:r>
      <w:r w:rsidRPr="008A76ED">
        <w:rPr>
          <w:rFonts w:ascii="Calibri" w:hAnsi="Calibri" w:cs="Calibri"/>
          <w:color w:val="000000"/>
          <w:spacing w:val="-2"/>
        </w:rPr>
        <w:t xml:space="preserve"> </w:t>
      </w:r>
      <w:r w:rsidRPr="008A76ED">
        <w:rPr>
          <w:rFonts w:ascii="Calibri" w:hAnsi="Calibri" w:cs="Calibri"/>
          <w:color w:val="000000"/>
        </w:rPr>
        <w:t>a l</w:t>
      </w:r>
      <w:r w:rsidRPr="008A76ED">
        <w:rPr>
          <w:rFonts w:ascii="Calibri" w:hAnsi="Calibri" w:cs="Calibri"/>
          <w:color w:val="000000"/>
          <w:spacing w:val="-1"/>
        </w:rPr>
        <w:t>o</w:t>
      </w:r>
      <w:r w:rsidRPr="008A76ED">
        <w:rPr>
          <w:rFonts w:ascii="Calibri" w:hAnsi="Calibri" w:cs="Calibri"/>
          <w:color w:val="000000"/>
        </w:rPr>
        <w:t xml:space="preserve">cal </w:t>
      </w:r>
      <w:r w:rsidRPr="008A76ED">
        <w:rPr>
          <w:rFonts w:ascii="Calibri" w:hAnsi="Calibri" w:cs="Calibri"/>
          <w:color w:val="000000"/>
          <w:spacing w:val="-1"/>
        </w:rPr>
        <w:t>d</w:t>
      </w:r>
      <w:r w:rsidRPr="008A76ED">
        <w:rPr>
          <w:rFonts w:ascii="Calibri" w:hAnsi="Calibri" w:cs="Calibri"/>
          <w:color w:val="000000"/>
        </w:rPr>
        <w:t>isast</w:t>
      </w:r>
      <w:r w:rsidRPr="008A76ED">
        <w:rPr>
          <w:rFonts w:ascii="Calibri" w:hAnsi="Calibri" w:cs="Calibri"/>
          <w:color w:val="000000"/>
          <w:spacing w:val="1"/>
        </w:rPr>
        <w:t>e</w:t>
      </w:r>
      <w:r w:rsidRPr="008A76ED">
        <w:rPr>
          <w:rFonts w:ascii="Calibri" w:hAnsi="Calibri" w:cs="Calibri"/>
          <w:color w:val="000000"/>
        </w:rPr>
        <w:t xml:space="preserve">r </w:t>
      </w:r>
      <w:r w:rsidRPr="008A76ED">
        <w:rPr>
          <w:rFonts w:ascii="Calibri" w:hAnsi="Calibri" w:cs="Calibri"/>
          <w:color w:val="000000"/>
          <w:spacing w:val="-1"/>
        </w:rPr>
        <w:t>d</w:t>
      </w:r>
      <w:r w:rsidRPr="008A76ED">
        <w:rPr>
          <w:rFonts w:ascii="Calibri" w:hAnsi="Calibri" w:cs="Calibri"/>
          <w:color w:val="000000"/>
          <w:spacing w:val="-2"/>
        </w:rPr>
        <w:t>e</w:t>
      </w:r>
      <w:r w:rsidRPr="008A76ED">
        <w:rPr>
          <w:rFonts w:ascii="Calibri" w:hAnsi="Calibri" w:cs="Calibri"/>
          <w:color w:val="000000"/>
        </w:rPr>
        <w:t>clarat</w:t>
      </w:r>
      <w:r w:rsidRPr="008A76ED">
        <w:rPr>
          <w:rFonts w:ascii="Calibri" w:hAnsi="Calibri" w:cs="Calibri"/>
          <w:color w:val="000000"/>
          <w:spacing w:val="-3"/>
        </w:rPr>
        <w:t>i</w:t>
      </w:r>
      <w:r w:rsidRPr="008A76ED">
        <w:rPr>
          <w:rFonts w:ascii="Calibri" w:hAnsi="Calibri" w:cs="Calibri"/>
          <w:color w:val="000000"/>
          <w:spacing w:val="1"/>
        </w:rPr>
        <w:t>o</w:t>
      </w:r>
      <w:r w:rsidRPr="008A76ED">
        <w:rPr>
          <w:rFonts w:ascii="Calibri" w:hAnsi="Calibri" w:cs="Calibri"/>
          <w:color w:val="000000"/>
          <w:spacing w:val="-1"/>
        </w:rPr>
        <w:t>n, if indicated</w:t>
      </w:r>
      <w:r w:rsidRPr="008A76ED">
        <w:rPr>
          <w:rFonts w:ascii="Calibri" w:hAnsi="Calibri" w:cs="Calibri"/>
          <w:color w:val="000000"/>
        </w:rPr>
        <w:t>.</w:t>
      </w:r>
    </w:p>
    <w:p w14:paraId="5C45FB00" w14:textId="77777777" w:rsidR="00554F2F" w:rsidRPr="008A76ED" w:rsidRDefault="00554F2F" w:rsidP="00554F2F">
      <w:pPr>
        <w:widowControl w:val="0"/>
        <w:tabs>
          <w:tab w:val="left" w:pos="1260"/>
        </w:tabs>
        <w:autoSpaceDE w:val="0"/>
        <w:autoSpaceDN w:val="0"/>
        <w:adjustRightInd w:val="0"/>
        <w:spacing w:before="12" w:after="0" w:line="240" w:lineRule="auto"/>
        <w:ind w:right="836"/>
        <w:rPr>
          <w:rFonts w:ascii="Calibri" w:hAnsi="Calibri" w:cs="Calibri"/>
          <w:color w:val="000000"/>
        </w:rPr>
      </w:pPr>
    </w:p>
    <w:p w14:paraId="03BB058C" w14:textId="77777777" w:rsidR="00554F2F" w:rsidRPr="008A76ED" w:rsidRDefault="00554F2F" w:rsidP="00554F2F">
      <w:pPr>
        <w:pStyle w:val="Heading4"/>
        <w:spacing w:before="0" w:line="240" w:lineRule="auto"/>
        <w:rPr>
          <w:rFonts w:eastAsia="Times New Roman"/>
        </w:rPr>
      </w:pPr>
      <w:r w:rsidRPr="008A76ED">
        <w:rPr>
          <w:rFonts w:eastAsia="Times New Roman"/>
        </w:rPr>
        <w:t xml:space="preserve">EOC Staffing </w:t>
      </w:r>
    </w:p>
    <w:p w14:paraId="38D07778" w14:textId="31DAFC19" w:rsidR="00554F2F" w:rsidRPr="008A76ED" w:rsidRDefault="00554F2F" w:rsidP="00554F2F">
      <w:pPr>
        <w:spacing w:after="0" w:line="240" w:lineRule="auto"/>
        <w:rPr>
          <w:rFonts w:eastAsia="Times New Roman"/>
        </w:rPr>
      </w:pPr>
      <w:r w:rsidRPr="008A76ED">
        <w:rPr>
          <w:rFonts w:eastAsia="Times New Roman"/>
        </w:rPr>
        <w:t xml:space="preserve">The EOC is staffed using the NIMS “Departmental EOC” structure. </w:t>
      </w:r>
      <w:r w:rsidRPr="008A76ED">
        <w:t xml:space="preserve">In this model, a single individual—either the jurisdiction’s emergency manager or another senior official—directly coordinates the jurisdiction’s support agencies, NGOs and other partners. Departmental representatives bring the resources, expertise and relationships associated with their organizations and functions. The EOC makes decisions to achieve mutually agreed-upon objectives, as in a Unified Command. The roles and responsibilities of a departmental EOC reflect the day-to-day responsibilities of the represented departments and agencies. This structure </w:t>
      </w:r>
      <w:r w:rsidRPr="008A76ED">
        <w:rPr>
          <w:rFonts w:eastAsia="Times New Roman"/>
        </w:rPr>
        <w:t xml:space="preserve">incorporates the normal day-to-day department/agency alignment from Sedgwick County, the City of Wichita, and other key support agencies. The following agencies have a designated </w:t>
      </w:r>
      <w:r w:rsidR="00444A5C" w:rsidRPr="008A76ED">
        <w:rPr>
          <w:rFonts w:eastAsia="Times New Roman"/>
        </w:rPr>
        <w:t>workstation</w:t>
      </w:r>
      <w:r w:rsidRPr="008A76ED">
        <w:rPr>
          <w:rFonts w:eastAsia="Times New Roman"/>
        </w:rPr>
        <w:t xml:space="preserve"> in the EOC </w:t>
      </w:r>
    </w:p>
    <w:p w14:paraId="3084057F" w14:textId="77777777" w:rsidR="00554F2F" w:rsidRPr="008A76ED" w:rsidRDefault="00554F2F" w:rsidP="00694797">
      <w:pPr>
        <w:pStyle w:val="ListParagraph"/>
        <w:numPr>
          <w:ilvl w:val="0"/>
          <w:numId w:val="109"/>
        </w:numPr>
        <w:spacing w:after="240" w:line="240" w:lineRule="auto"/>
        <w:rPr>
          <w:rFonts w:eastAsia="Times New Roman"/>
        </w:rPr>
      </w:pPr>
      <w:r w:rsidRPr="008A76ED">
        <w:rPr>
          <w:rFonts w:eastAsia="Times New Roman"/>
        </w:rPr>
        <w:t>KDEM/</w:t>
      </w:r>
      <w:r w:rsidRPr="008A76ED">
        <w:rPr>
          <w:rFonts w:eastAsia="Times New Roman"/>
          <w:strike/>
        </w:rPr>
        <w:t>KNG</w:t>
      </w:r>
      <w:r w:rsidRPr="008A76ED">
        <w:rPr>
          <w:rFonts w:eastAsia="Times New Roman"/>
        </w:rPr>
        <w:t xml:space="preserve"> KDOT</w:t>
      </w:r>
    </w:p>
    <w:p w14:paraId="53D396E0" w14:textId="77777777" w:rsidR="00554F2F" w:rsidRPr="008A76ED" w:rsidRDefault="00554F2F" w:rsidP="00694797">
      <w:pPr>
        <w:pStyle w:val="ListParagraph"/>
        <w:numPr>
          <w:ilvl w:val="0"/>
          <w:numId w:val="109"/>
        </w:numPr>
        <w:spacing w:after="240" w:line="240" w:lineRule="auto"/>
        <w:rPr>
          <w:rFonts w:eastAsia="Times New Roman"/>
        </w:rPr>
      </w:pPr>
      <w:r w:rsidRPr="008A76ED">
        <w:rPr>
          <w:rFonts w:eastAsia="Times New Roman"/>
        </w:rPr>
        <w:t>Sedgwick County Sheriff</w:t>
      </w:r>
    </w:p>
    <w:p w14:paraId="775002FC" w14:textId="77777777" w:rsidR="00554F2F" w:rsidRPr="008A76ED" w:rsidRDefault="00554F2F" w:rsidP="00694797">
      <w:pPr>
        <w:pStyle w:val="ListParagraph"/>
        <w:numPr>
          <w:ilvl w:val="0"/>
          <w:numId w:val="109"/>
        </w:numPr>
        <w:spacing w:after="240" w:line="240" w:lineRule="auto"/>
        <w:rPr>
          <w:rFonts w:eastAsia="Times New Roman"/>
        </w:rPr>
      </w:pPr>
      <w:r w:rsidRPr="008A76ED">
        <w:rPr>
          <w:rFonts w:eastAsia="Times New Roman"/>
        </w:rPr>
        <w:t>Wichita Police Department</w:t>
      </w:r>
    </w:p>
    <w:p w14:paraId="538F882A" w14:textId="77777777" w:rsidR="00554F2F" w:rsidRPr="008A76ED" w:rsidRDefault="00554F2F" w:rsidP="00694797">
      <w:pPr>
        <w:pStyle w:val="ListParagraph"/>
        <w:numPr>
          <w:ilvl w:val="0"/>
          <w:numId w:val="109"/>
        </w:numPr>
        <w:spacing w:after="240" w:line="240" w:lineRule="auto"/>
        <w:rPr>
          <w:rFonts w:eastAsia="Times New Roman"/>
        </w:rPr>
      </w:pPr>
      <w:r w:rsidRPr="008A76ED">
        <w:rPr>
          <w:rFonts w:eastAsia="Times New Roman"/>
        </w:rPr>
        <w:t>Wichita Fire Department</w:t>
      </w:r>
    </w:p>
    <w:p w14:paraId="44678E98" w14:textId="77777777" w:rsidR="00554F2F" w:rsidRPr="008A76ED" w:rsidRDefault="00554F2F" w:rsidP="00694797">
      <w:pPr>
        <w:pStyle w:val="ListParagraph"/>
        <w:numPr>
          <w:ilvl w:val="0"/>
          <w:numId w:val="109"/>
        </w:numPr>
        <w:spacing w:after="240" w:line="240" w:lineRule="auto"/>
        <w:rPr>
          <w:rFonts w:eastAsia="Times New Roman"/>
        </w:rPr>
      </w:pPr>
      <w:r w:rsidRPr="008A76ED">
        <w:rPr>
          <w:rFonts w:eastAsia="Times New Roman"/>
        </w:rPr>
        <w:t>Sedgwick County Fire District 1</w:t>
      </w:r>
    </w:p>
    <w:p w14:paraId="53D6472B" w14:textId="77777777" w:rsidR="00554F2F" w:rsidRPr="008A76ED" w:rsidRDefault="00554F2F" w:rsidP="00694797">
      <w:pPr>
        <w:pStyle w:val="ListParagraph"/>
        <w:numPr>
          <w:ilvl w:val="0"/>
          <w:numId w:val="109"/>
        </w:numPr>
        <w:spacing w:after="240" w:line="240" w:lineRule="auto"/>
        <w:rPr>
          <w:rFonts w:eastAsia="Times New Roman"/>
        </w:rPr>
      </w:pPr>
      <w:r w:rsidRPr="008A76ED">
        <w:rPr>
          <w:rFonts w:eastAsia="Times New Roman"/>
        </w:rPr>
        <w:t>Emergency Medical Service</w:t>
      </w:r>
    </w:p>
    <w:p w14:paraId="5E751051" w14:textId="77777777" w:rsidR="00554F2F" w:rsidRPr="008A76ED" w:rsidRDefault="00554F2F" w:rsidP="00694797">
      <w:pPr>
        <w:pStyle w:val="ListParagraph"/>
        <w:numPr>
          <w:ilvl w:val="0"/>
          <w:numId w:val="109"/>
        </w:numPr>
        <w:spacing w:after="240" w:line="240" w:lineRule="auto"/>
        <w:rPr>
          <w:rFonts w:eastAsia="Times New Roman"/>
        </w:rPr>
      </w:pPr>
      <w:r w:rsidRPr="008A76ED">
        <w:rPr>
          <w:rFonts w:eastAsia="Times New Roman"/>
        </w:rPr>
        <w:t>Office of Medical Director</w:t>
      </w:r>
    </w:p>
    <w:p w14:paraId="4BFFC925" w14:textId="77777777" w:rsidR="00554F2F" w:rsidRPr="008A76ED" w:rsidRDefault="00554F2F" w:rsidP="00694797">
      <w:pPr>
        <w:pStyle w:val="ListParagraph"/>
        <w:numPr>
          <w:ilvl w:val="0"/>
          <w:numId w:val="109"/>
        </w:numPr>
        <w:spacing w:after="240" w:line="240" w:lineRule="auto"/>
        <w:rPr>
          <w:rFonts w:eastAsia="Times New Roman"/>
        </w:rPr>
      </w:pPr>
      <w:r w:rsidRPr="008A76ED">
        <w:rPr>
          <w:rFonts w:eastAsia="Times New Roman"/>
        </w:rPr>
        <w:t>Sedgwick County Health Department</w:t>
      </w:r>
    </w:p>
    <w:p w14:paraId="2ED4627D" w14:textId="77777777" w:rsidR="00554F2F" w:rsidRPr="008A76ED" w:rsidRDefault="00554F2F" w:rsidP="00694797">
      <w:pPr>
        <w:pStyle w:val="ListParagraph"/>
        <w:numPr>
          <w:ilvl w:val="0"/>
          <w:numId w:val="109"/>
        </w:numPr>
        <w:spacing w:after="240" w:line="240" w:lineRule="auto"/>
        <w:rPr>
          <w:rFonts w:eastAsia="Times New Roman"/>
        </w:rPr>
      </w:pPr>
      <w:r w:rsidRPr="008A76ED">
        <w:rPr>
          <w:rFonts w:eastAsia="Times New Roman"/>
        </w:rPr>
        <w:t>Sedgwick County Geographic Information System (GIS)</w:t>
      </w:r>
    </w:p>
    <w:p w14:paraId="24D32B48" w14:textId="77777777" w:rsidR="00554F2F" w:rsidRPr="008A76ED" w:rsidRDefault="00554F2F" w:rsidP="00694797">
      <w:pPr>
        <w:pStyle w:val="ListParagraph"/>
        <w:numPr>
          <w:ilvl w:val="0"/>
          <w:numId w:val="109"/>
        </w:numPr>
        <w:spacing w:after="240" w:line="240" w:lineRule="auto"/>
        <w:rPr>
          <w:rFonts w:eastAsia="Times New Roman"/>
        </w:rPr>
      </w:pPr>
      <w:r w:rsidRPr="008A76ED">
        <w:rPr>
          <w:rFonts w:eastAsia="Times New Roman"/>
        </w:rPr>
        <w:t>Sedgwick County Public Works</w:t>
      </w:r>
    </w:p>
    <w:p w14:paraId="543022C6" w14:textId="77777777" w:rsidR="00554F2F" w:rsidRPr="008A76ED" w:rsidRDefault="00554F2F" w:rsidP="00694797">
      <w:pPr>
        <w:pStyle w:val="ListParagraph"/>
        <w:numPr>
          <w:ilvl w:val="0"/>
          <w:numId w:val="109"/>
        </w:numPr>
        <w:spacing w:after="240" w:line="240" w:lineRule="auto"/>
        <w:rPr>
          <w:rFonts w:eastAsia="Times New Roman"/>
        </w:rPr>
      </w:pPr>
      <w:r w:rsidRPr="008A76ED">
        <w:rPr>
          <w:rFonts w:eastAsia="Times New Roman"/>
        </w:rPr>
        <w:t>Wichita Public Works &amp; Utilities</w:t>
      </w:r>
    </w:p>
    <w:p w14:paraId="55B2F9EB" w14:textId="77777777" w:rsidR="00554F2F" w:rsidRPr="008A76ED" w:rsidRDefault="00554F2F" w:rsidP="00694797">
      <w:pPr>
        <w:pStyle w:val="ListParagraph"/>
        <w:numPr>
          <w:ilvl w:val="0"/>
          <w:numId w:val="109"/>
        </w:numPr>
        <w:spacing w:after="240" w:line="240" w:lineRule="auto"/>
        <w:rPr>
          <w:rFonts w:eastAsia="Times New Roman"/>
        </w:rPr>
      </w:pPr>
      <w:r w:rsidRPr="008A76ED">
        <w:rPr>
          <w:rFonts w:eastAsia="Times New Roman"/>
        </w:rPr>
        <w:t>Utilities (Evergy, Kansas Gas, Black Hills Energy, etc)</w:t>
      </w:r>
    </w:p>
    <w:p w14:paraId="4E2A8D1A" w14:textId="77777777" w:rsidR="00554F2F" w:rsidRPr="008A76ED" w:rsidRDefault="00554F2F" w:rsidP="00694797">
      <w:pPr>
        <w:pStyle w:val="ListParagraph"/>
        <w:numPr>
          <w:ilvl w:val="0"/>
          <w:numId w:val="109"/>
        </w:numPr>
        <w:spacing w:after="240" w:line="240" w:lineRule="auto"/>
        <w:rPr>
          <w:rFonts w:eastAsia="Times New Roman"/>
        </w:rPr>
      </w:pPr>
      <w:r w:rsidRPr="008A76ED">
        <w:rPr>
          <w:rFonts w:eastAsia="Times New Roman"/>
        </w:rPr>
        <w:t>USD 259 (Wichita Public Schools)</w:t>
      </w:r>
    </w:p>
    <w:p w14:paraId="51740B64" w14:textId="77777777" w:rsidR="00554F2F" w:rsidRPr="008A76ED" w:rsidRDefault="00554F2F" w:rsidP="00694797">
      <w:pPr>
        <w:pStyle w:val="ListParagraph"/>
        <w:numPr>
          <w:ilvl w:val="0"/>
          <w:numId w:val="109"/>
        </w:numPr>
        <w:spacing w:after="240" w:line="240" w:lineRule="auto"/>
        <w:rPr>
          <w:rFonts w:eastAsia="Times New Roman"/>
        </w:rPr>
      </w:pPr>
      <w:r w:rsidRPr="008A76ED">
        <w:rPr>
          <w:rFonts w:eastAsia="Times New Roman"/>
        </w:rPr>
        <w:t>Wichita Transit</w:t>
      </w:r>
    </w:p>
    <w:p w14:paraId="6BE5D936" w14:textId="77777777" w:rsidR="00554F2F" w:rsidRPr="008A76ED" w:rsidRDefault="00554F2F" w:rsidP="00694797">
      <w:pPr>
        <w:pStyle w:val="ListParagraph"/>
        <w:numPr>
          <w:ilvl w:val="0"/>
          <w:numId w:val="109"/>
        </w:numPr>
        <w:spacing w:after="240" w:line="240" w:lineRule="auto"/>
        <w:rPr>
          <w:rFonts w:eastAsia="Times New Roman"/>
        </w:rPr>
      </w:pPr>
      <w:r w:rsidRPr="008A76ED">
        <w:rPr>
          <w:rFonts w:eastAsia="Times New Roman"/>
        </w:rPr>
        <w:t>Local Hospitals (Wesley Medical Center, Ascension Via Christi)</w:t>
      </w:r>
    </w:p>
    <w:p w14:paraId="6BCADD4F" w14:textId="77777777" w:rsidR="00554F2F" w:rsidRPr="008A76ED" w:rsidRDefault="00554F2F" w:rsidP="00694797">
      <w:pPr>
        <w:pStyle w:val="ListParagraph"/>
        <w:numPr>
          <w:ilvl w:val="0"/>
          <w:numId w:val="109"/>
        </w:numPr>
        <w:spacing w:after="240" w:line="240" w:lineRule="auto"/>
        <w:rPr>
          <w:rFonts w:eastAsia="Times New Roman"/>
        </w:rPr>
      </w:pPr>
      <w:r w:rsidRPr="008A76ED">
        <w:rPr>
          <w:rFonts w:eastAsia="Times New Roman"/>
        </w:rPr>
        <w:t>Sedgwick County Finance/Purchasing</w:t>
      </w:r>
    </w:p>
    <w:p w14:paraId="609900BB" w14:textId="77777777" w:rsidR="00554F2F" w:rsidRPr="008A76ED" w:rsidRDefault="00554F2F" w:rsidP="00694797">
      <w:pPr>
        <w:pStyle w:val="ListParagraph"/>
        <w:numPr>
          <w:ilvl w:val="0"/>
          <w:numId w:val="109"/>
        </w:numPr>
        <w:spacing w:after="240" w:line="240" w:lineRule="auto"/>
        <w:rPr>
          <w:rFonts w:eastAsia="Times New Roman"/>
        </w:rPr>
      </w:pPr>
      <w:r w:rsidRPr="008A76ED">
        <w:rPr>
          <w:rFonts w:eastAsia="Times New Roman"/>
        </w:rPr>
        <w:t>ComCare</w:t>
      </w:r>
    </w:p>
    <w:p w14:paraId="68BDE876" w14:textId="77777777" w:rsidR="00554F2F" w:rsidRPr="008A76ED" w:rsidRDefault="00554F2F" w:rsidP="00694797">
      <w:pPr>
        <w:pStyle w:val="ListParagraph"/>
        <w:numPr>
          <w:ilvl w:val="0"/>
          <w:numId w:val="109"/>
        </w:numPr>
        <w:spacing w:after="240" w:line="240" w:lineRule="auto"/>
        <w:rPr>
          <w:rFonts w:eastAsia="Times New Roman"/>
        </w:rPr>
      </w:pPr>
      <w:r w:rsidRPr="008A76ED">
        <w:rPr>
          <w:rFonts w:eastAsia="Times New Roman"/>
          <w:strike/>
        </w:rPr>
        <w:t>Coroner’s Office</w:t>
      </w:r>
      <w:r w:rsidRPr="008A76ED">
        <w:rPr>
          <w:rFonts w:eastAsia="Times New Roman"/>
        </w:rPr>
        <w:t xml:space="preserve"> United Way</w:t>
      </w:r>
    </w:p>
    <w:p w14:paraId="588BF199" w14:textId="77777777" w:rsidR="00554F2F" w:rsidRPr="008A76ED" w:rsidRDefault="00554F2F" w:rsidP="00694797">
      <w:pPr>
        <w:pStyle w:val="ListParagraph"/>
        <w:numPr>
          <w:ilvl w:val="0"/>
          <w:numId w:val="109"/>
        </w:numPr>
        <w:spacing w:after="240" w:line="240" w:lineRule="auto"/>
        <w:rPr>
          <w:rFonts w:eastAsia="Times New Roman"/>
        </w:rPr>
      </w:pPr>
      <w:r w:rsidRPr="008A76ED">
        <w:rPr>
          <w:rFonts w:eastAsia="Times New Roman"/>
        </w:rPr>
        <w:t>Salvation Army</w:t>
      </w:r>
    </w:p>
    <w:p w14:paraId="0BC068A8" w14:textId="77777777" w:rsidR="00554F2F" w:rsidRPr="008A76ED" w:rsidRDefault="00554F2F" w:rsidP="00694797">
      <w:pPr>
        <w:pStyle w:val="ListParagraph"/>
        <w:numPr>
          <w:ilvl w:val="0"/>
          <w:numId w:val="109"/>
        </w:numPr>
        <w:spacing w:after="240" w:line="240" w:lineRule="auto"/>
        <w:rPr>
          <w:rFonts w:eastAsia="Times New Roman"/>
        </w:rPr>
      </w:pPr>
      <w:r w:rsidRPr="008A76ED">
        <w:rPr>
          <w:rFonts w:eastAsia="Times New Roman"/>
        </w:rPr>
        <w:t>American Red Cross</w:t>
      </w:r>
    </w:p>
    <w:p w14:paraId="6F7BA1FC" w14:textId="3B7886C5" w:rsidR="00554F2F" w:rsidRPr="008A76ED" w:rsidRDefault="00554F2F" w:rsidP="00694797">
      <w:pPr>
        <w:pStyle w:val="ListParagraph"/>
        <w:numPr>
          <w:ilvl w:val="0"/>
          <w:numId w:val="109"/>
        </w:numPr>
        <w:spacing w:after="240" w:line="240" w:lineRule="auto"/>
        <w:rPr>
          <w:rFonts w:eastAsia="Times New Roman"/>
        </w:rPr>
      </w:pPr>
      <w:r w:rsidRPr="008A76ED">
        <w:rPr>
          <w:rFonts w:eastAsia="Times New Roman"/>
        </w:rPr>
        <w:lastRenderedPageBreak/>
        <w:t xml:space="preserve">Conference rooms available </w:t>
      </w:r>
      <w:r w:rsidR="00444A5C" w:rsidRPr="008A76ED">
        <w:rPr>
          <w:rFonts w:eastAsia="Times New Roman"/>
        </w:rPr>
        <w:t>for</w:t>
      </w:r>
      <w:r w:rsidRPr="008A76ED">
        <w:rPr>
          <w:rFonts w:eastAsia="Times New Roman"/>
        </w:rPr>
        <w:t xml:space="preserve"> Public Information Officers/Media, Policy Group</w:t>
      </w:r>
    </w:p>
    <w:p w14:paraId="75024026" w14:textId="77777777" w:rsidR="00554F2F" w:rsidRPr="008A76ED" w:rsidRDefault="00554F2F" w:rsidP="00554F2F">
      <w:pPr>
        <w:widowControl w:val="0"/>
        <w:tabs>
          <w:tab w:val="left" w:pos="1260"/>
        </w:tabs>
        <w:autoSpaceDE w:val="0"/>
        <w:autoSpaceDN w:val="0"/>
        <w:adjustRightInd w:val="0"/>
        <w:spacing w:before="12" w:after="0" w:line="240" w:lineRule="auto"/>
        <w:ind w:right="836"/>
        <w:rPr>
          <w:rFonts w:eastAsia="Times New Roman"/>
        </w:rPr>
      </w:pPr>
      <w:r w:rsidRPr="008A76ED">
        <w:rPr>
          <w:rFonts w:eastAsia="Times New Roman"/>
        </w:rPr>
        <w:t xml:space="preserve">The EOC will be staffed and equipped to: </w:t>
      </w:r>
    </w:p>
    <w:p w14:paraId="7263D887" w14:textId="68E82EEF" w:rsidR="00554F2F" w:rsidRPr="008A76ED" w:rsidRDefault="00554F2F" w:rsidP="00694797">
      <w:pPr>
        <w:pStyle w:val="ListParagraph"/>
        <w:numPr>
          <w:ilvl w:val="0"/>
          <w:numId w:val="132"/>
        </w:numPr>
        <w:spacing w:before="240" w:after="240" w:line="240" w:lineRule="auto"/>
        <w:rPr>
          <w:rFonts w:eastAsia="Times New Roman"/>
        </w:rPr>
      </w:pPr>
      <w:r w:rsidRPr="008A76ED">
        <w:rPr>
          <w:rFonts w:eastAsia="Times New Roman"/>
        </w:rPr>
        <w:t>Collect, record, analyze, display and distribute information</w:t>
      </w:r>
    </w:p>
    <w:p w14:paraId="7B76B471" w14:textId="552EA7EC" w:rsidR="00554F2F" w:rsidRPr="008A76ED" w:rsidRDefault="00554F2F" w:rsidP="00694797">
      <w:pPr>
        <w:pStyle w:val="ListParagraph"/>
        <w:numPr>
          <w:ilvl w:val="0"/>
          <w:numId w:val="132"/>
        </w:numPr>
        <w:spacing w:before="240" w:after="240" w:line="240" w:lineRule="auto"/>
        <w:rPr>
          <w:rFonts w:eastAsia="Times New Roman"/>
        </w:rPr>
      </w:pPr>
      <w:r w:rsidRPr="008A76ED">
        <w:rPr>
          <w:rFonts w:eastAsia="Times New Roman"/>
        </w:rPr>
        <w:t>Support activities at the scene and in the field</w:t>
      </w:r>
    </w:p>
    <w:p w14:paraId="13F54791" w14:textId="0F3E78C5" w:rsidR="00554F2F" w:rsidRPr="008A76ED" w:rsidRDefault="00554F2F" w:rsidP="00694797">
      <w:pPr>
        <w:pStyle w:val="ListParagraph"/>
        <w:numPr>
          <w:ilvl w:val="0"/>
          <w:numId w:val="132"/>
        </w:numPr>
        <w:spacing w:before="240" w:after="240" w:line="240" w:lineRule="auto"/>
        <w:rPr>
          <w:rFonts w:eastAsia="Times New Roman"/>
        </w:rPr>
      </w:pPr>
      <w:r w:rsidRPr="008A76ED">
        <w:rPr>
          <w:rFonts w:eastAsia="Times New Roman"/>
        </w:rPr>
        <w:t>Coordinate public information and warning</w:t>
      </w:r>
    </w:p>
    <w:p w14:paraId="43C74A89" w14:textId="5AE1774A" w:rsidR="00554F2F" w:rsidRPr="008A76ED" w:rsidRDefault="00554F2F" w:rsidP="00694797">
      <w:pPr>
        <w:pStyle w:val="ListParagraph"/>
        <w:numPr>
          <w:ilvl w:val="0"/>
          <w:numId w:val="132"/>
        </w:numPr>
        <w:spacing w:before="240" w:after="240" w:line="240" w:lineRule="auto"/>
        <w:rPr>
          <w:rFonts w:eastAsia="Times New Roman"/>
        </w:rPr>
      </w:pPr>
      <w:r w:rsidRPr="008A76ED">
        <w:rPr>
          <w:rFonts w:eastAsia="Times New Roman"/>
        </w:rPr>
        <w:t>Prioritize and coordinate disaster related activities</w:t>
      </w:r>
    </w:p>
    <w:p w14:paraId="4F8340D6" w14:textId="1BFCCB9F" w:rsidR="00554F2F" w:rsidRPr="008A76ED" w:rsidRDefault="00554F2F" w:rsidP="00694797">
      <w:pPr>
        <w:pStyle w:val="ListParagraph"/>
        <w:numPr>
          <w:ilvl w:val="0"/>
          <w:numId w:val="132"/>
        </w:numPr>
        <w:spacing w:before="240" w:after="240" w:line="240" w:lineRule="auto"/>
        <w:rPr>
          <w:rFonts w:eastAsia="Times New Roman"/>
        </w:rPr>
      </w:pPr>
      <w:r w:rsidRPr="008A76ED">
        <w:rPr>
          <w:rFonts w:eastAsia="Times New Roman"/>
        </w:rPr>
        <w:t>Conduct liaison and coordination activities with external entities</w:t>
      </w:r>
    </w:p>
    <w:p w14:paraId="795B2E20" w14:textId="4C1C408B" w:rsidR="00554F2F" w:rsidRPr="008A76ED" w:rsidRDefault="00554F2F" w:rsidP="00694797">
      <w:pPr>
        <w:pStyle w:val="ListParagraph"/>
        <w:numPr>
          <w:ilvl w:val="0"/>
          <w:numId w:val="132"/>
        </w:numPr>
        <w:spacing w:before="240" w:after="240" w:line="240" w:lineRule="auto"/>
        <w:rPr>
          <w:rFonts w:eastAsia="Times New Roman"/>
        </w:rPr>
      </w:pPr>
      <w:r w:rsidRPr="008A76ED">
        <w:rPr>
          <w:rFonts w:eastAsia="Times New Roman"/>
        </w:rPr>
        <w:t xml:space="preserve">Notify and provide ongoing information to elected officials </w:t>
      </w:r>
    </w:p>
    <w:p w14:paraId="3A058068" w14:textId="537E4C14" w:rsidR="00554F2F" w:rsidRPr="008A76ED" w:rsidRDefault="00554F2F" w:rsidP="00694797">
      <w:pPr>
        <w:pStyle w:val="ListParagraph"/>
        <w:numPr>
          <w:ilvl w:val="0"/>
          <w:numId w:val="132"/>
        </w:numPr>
        <w:spacing w:before="240" w:after="240" w:line="240" w:lineRule="auto"/>
        <w:rPr>
          <w:rFonts w:eastAsia="Times New Roman"/>
        </w:rPr>
      </w:pPr>
      <w:r w:rsidRPr="008A76ED">
        <w:rPr>
          <w:rFonts w:eastAsia="Times New Roman"/>
        </w:rPr>
        <w:t>Coordinate long term recovery operations</w:t>
      </w:r>
    </w:p>
    <w:p w14:paraId="001BD626" w14:textId="4A0F2153" w:rsidR="00554F2F" w:rsidRPr="008A76ED" w:rsidRDefault="00554F2F" w:rsidP="00694797">
      <w:pPr>
        <w:pStyle w:val="ListParagraph"/>
        <w:numPr>
          <w:ilvl w:val="0"/>
          <w:numId w:val="132"/>
        </w:numPr>
        <w:spacing w:before="240" w:after="240" w:line="240" w:lineRule="auto"/>
        <w:rPr>
          <w:rFonts w:eastAsia="Times New Roman"/>
        </w:rPr>
      </w:pPr>
      <w:r w:rsidRPr="008A76ED">
        <w:rPr>
          <w:rFonts w:eastAsia="Times New Roman"/>
        </w:rPr>
        <w:t>Prepare action and policy plans and</w:t>
      </w:r>
    </w:p>
    <w:p w14:paraId="46F32467" w14:textId="77777777" w:rsidR="00554F2F" w:rsidRPr="008A76ED" w:rsidRDefault="00554F2F" w:rsidP="00694797">
      <w:pPr>
        <w:pStyle w:val="ListParagraph"/>
        <w:numPr>
          <w:ilvl w:val="0"/>
          <w:numId w:val="132"/>
        </w:numPr>
        <w:spacing w:before="240" w:after="240" w:line="240" w:lineRule="auto"/>
        <w:rPr>
          <w:rFonts w:eastAsia="Times New Roman"/>
        </w:rPr>
      </w:pPr>
      <w:r w:rsidRPr="008A76ED">
        <w:rPr>
          <w:rFonts w:eastAsia="Times New Roman"/>
        </w:rPr>
        <w:t>Develop recommended objectives for senior leadership.</w:t>
      </w:r>
    </w:p>
    <w:p w14:paraId="78C870E3" w14:textId="77777777" w:rsidR="00554F2F" w:rsidRPr="008A76ED" w:rsidRDefault="00554F2F" w:rsidP="00554F2F">
      <w:pPr>
        <w:spacing w:before="240" w:after="0" w:line="240" w:lineRule="auto"/>
        <w:rPr>
          <w:rFonts w:eastAsia="Times New Roman"/>
        </w:rPr>
      </w:pPr>
      <w:r w:rsidRPr="008A76ED">
        <w:rPr>
          <w:rFonts w:eastAsia="Times New Roman"/>
        </w:rPr>
        <w:t>The EOC may fulfill the role as an element within the Multiagency Coordination (MAC) system under NIMS (identified as the EOC/MAC Group).  A MAC may be established under the following criteria:</w:t>
      </w:r>
    </w:p>
    <w:p w14:paraId="3C9FAB27" w14:textId="77777777" w:rsidR="00554F2F" w:rsidRPr="008A76ED" w:rsidRDefault="00554F2F" w:rsidP="00694797">
      <w:pPr>
        <w:numPr>
          <w:ilvl w:val="0"/>
          <w:numId w:val="55"/>
        </w:numPr>
        <w:spacing w:after="0" w:line="240" w:lineRule="auto"/>
        <w:rPr>
          <w:rFonts w:eastAsia="Times New Roman"/>
        </w:rPr>
      </w:pPr>
      <w:r w:rsidRPr="008A76ED">
        <w:rPr>
          <w:rFonts w:eastAsia="Times New Roman"/>
        </w:rPr>
        <w:t>When a Unified Command is established at the incident scene.</w:t>
      </w:r>
    </w:p>
    <w:p w14:paraId="5475C637" w14:textId="77777777" w:rsidR="00554F2F" w:rsidRPr="008A76ED" w:rsidRDefault="00554F2F" w:rsidP="00694797">
      <w:pPr>
        <w:numPr>
          <w:ilvl w:val="0"/>
          <w:numId w:val="55"/>
        </w:numPr>
        <w:spacing w:after="0" w:line="240" w:lineRule="auto"/>
        <w:rPr>
          <w:rFonts w:eastAsia="Times New Roman"/>
        </w:rPr>
      </w:pPr>
      <w:r w:rsidRPr="008A76ED">
        <w:rPr>
          <w:rFonts w:eastAsia="Times New Roman"/>
        </w:rPr>
        <w:t>When more than one jurisdiction becomes involved in the incident response.</w:t>
      </w:r>
    </w:p>
    <w:p w14:paraId="45421E05" w14:textId="77777777" w:rsidR="00554F2F" w:rsidRPr="00AA412A" w:rsidRDefault="00554F2F" w:rsidP="00694797">
      <w:pPr>
        <w:numPr>
          <w:ilvl w:val="0"/>
          <w:numId w:val="55"/>
        </w:numPr>
        <w:spacing w:after="0" w:line="240" w:lineRule="auto"/>
        <w:rPr>
          <w:rFonts w:eastAsia="Times New Roman"/>
        </w:rPr>
      </w:pPr>
      <w:r w:rsidRPr="008A76ED">
        <w:rPr>
          <w:rFonts w:eastAsia="Times New Roman"/>
        </w:rPr>
        <w:t>When the circumstances at the scene indicate that the incident could</w:t>
      </w:r>
      <w:r w:rsidRPr="00AA412A">
        <w:rPr>
          <w:rFonts w:eastAsia="Times New Roman"/>
        </w:rPr>
        <w:t xml:space="preserve"> expand rapidly and involve cascading events.</w:t>
      </w:r>
    </w:p>
    <w:p w14:paraId="14869131" w14:textId="77777777" w:rsidR="00554F2F" w:rsidRPr="00AA412A" w:rsidRDefault="00554F2F" w:rsidP="00694797">
      <w:pPr>
        <w:numPr>
          <w:ilvl w:val="0"/>
          <w:numId w:val="55"/>
        </w:numPr>
        <w:spacing w:after="240" w:line="240" w:lineRule="auto"/>
        <w:rPr>
          <w:rFonts w:eastAsia="Times New Roman"/>
        </w:rPr>
      </w:pPr>
      <w:r w:rsidRPr="00AA412A">
        <w:rPr>
          <w:rFonts w:eastAsia="Times New Roman"/>
        </w:rPr>
        <w:t>When similar past events have required multiagency coordination.</w:t>
      </w:r>
    </w:p>
    <w:p w14:paraId="097CC372" w14:textId="77777777" w:rsidR="00554F2F" w:rsidRDefault="00554F2F" w:rsidP="00554F2F">
      <w:pPr>
        <w:pStyle w:val="Heading4"/>
        <w:rPr>
          <w:rFonts w:eastAsia="Times New Roman"/>
        </w:rPr>
      </w:pPr>
      <w:r w:rsidRPr="00AA412A">
        <w:rPr>
          <w:rFonts w:eastAsia="Times New Roman"/>
        </w:rPr>
        <w:t xml:space="preserve">EOC Activation. </w:t>
      </w:r>
    </w:p>
    <w:p w14:paraId="12629A33" w14:textId="77777777" w:rsidR="00554F2F" w:rsidRPr="00AA412A" w:rsidRDefault="00554F2F" w:rsidP="00554F2F">
      <w:pPr>
        <w:spacing w:after="0" w:line="240" w:lineRule="auto"/>
        <w:rPr>
          <w:rFonts w:eastAsia="Times New Roman"/>
        </w:rPr>
      </w:pPr>
      <w:r w:rsidRPr="00AA412A">
        <w:rPr>
          <w:rFonts w:eastAsia="Times New Roman"/>
        </w:rPr>
        <w:t>The EOC may be activated for various reasons based on the needs of a local jurisdiction, organization, or Incident Commander; the context of a threat; the anticipation of events; or in response to an incident. Circumstances that might trigger EOC activation include:  </w:t>
      </w:r>
    </w:p>
    <w:p w14:paraId="6BC24954" w14:textId="77777777" w:rsidR="00554F2F" w:rsidRDefault="00554F2F" w:rsidP="00694797">
      <w:pPr>
        <w:numPr>
          <w:ilvl w:val="2"/>
          <w:numId w:val="54"/>
        </w:numPr>
        <w:tabs>
          <w:tab w:val="clear" w:pos="2160"/>
          <w:tab w:val="num" w:pos="720"/>
        </w:tabs>
        <w:spacing w:after="0" w:line="240" w:lineRule="auto"/>
        <w:ind w:hanging="1800"/>
        <w:rPr>
          <w:rFonts w:eastAsia="Times New Roman"/>
        </w:rPr>
      </w:pPr>
      <w:r w:rsidRPr="00AA412A">
        <w:rPr>
          <w:rFonts w:eastAsia="Times New Roman"/>
        </w:rPr>
        <w:t>A threat (or potential threat) increases the risk to public safety in Sedgwick County  </w:t>
      </w:r>
    </w:p>
    <w:p w14:paraId="1783FB34" w14:textId="77777777" w:rsidR="00554F2F" w:rsidRDefault="00554F2F" w:rsidP="00694797">
      <w:pPr>
        <w:numPr>
          <w:ilvl w:val="2"/>
          <w:numId w:val="54"/>
        </w:numPr>
        <w:tabs>
          <w:tab w:val="clear" w:pos="2160"/>
          <w:tab w:val="num" w:pos="720"/>
        </w:tabs>
        <w:spacing w:after="0" w:line="240" w:lineRule="auto"/>
        <w:ind w:left="720"/>
        <w:rPr>
          <w:rFonts w:eastAsia="Times New Roman"/>
        </w:rPr>
      </w:pPr>
      <w:r w:rsidRPr="00AA412A">
        <w:rPr>
          <w:rFonts w:eastAsia="Times New Roman"/>
        </w:rPr>
        <w:t>Local disaster declaration: when conditions have caused or eminently threaten to cause wide-spread or severe damage, injury, or loss of life or property, resulting in the need to declare a local disaster emergency  </w:t>
      </w:r>
    </w:p>
    <w:p w14:paraId="3D48ABB8" w14:textId="77777777" w:rsidR="00554F2F" w:rsidRDefault="00554F2F" w:rsidP="00694797">
      <w:pPr>
        <w:numPr>
          <w:ilvl w:val="2"/>
          <w:numId w:val="54"/>
        </w:numPr>
        <w:tabs>
          <w:tab w:val="clear" w:pos="2160"/>
          <w:tab w:val="num" w:pos="720"/>
        </w:tabs>
        <w:spacing w:after="0" w:line="240" w:lineRule="auto"/>
        <w:ind w:left="360" w:firstLine="0"/>
        <w:rPr>
          <w:rFonts w:eastAsia="Times New Roman"/>
        </w:rPr>
      </w:pPr>
      <w:r w:rsidRPr="00AA412A">
        <w:rPr>
          <w:rFonts w:eastAsia="Times New Roman"/>
        </w:rPr>
        <w:t>An incident is imminent (i.e. hazardous weather, elevated threat levels)  </w:t>
      </w:r>
    </w:p>
    <w:p w14:paraId="27F083AB" w14:textId="77777777" w:rsidR="00554F2F" w:rsidRDefault="00554F2F" w:rsidP="00694797">
      <w:pPr>
        <w:numPr>
          <w:ilvl w:val="2"/>
          <w:numId w:val="54"/>
        </w:numPr>
        <w:tabs>
          <w:tab w:val="clear" w:pos="2160"/>
          <w:tab w:val="num" w:pos="720"/>
        </w:tabs>
        <w:spacing w:after="0" w:line="240" w:lineRule="auto"/>
        <w:ind w:left="720"/>
        <w:rPr>
          <w:rFonts w:eastAsia="Times New Roman"/>
        </w:rPr>
      </w:pPr>
      <w:r w:rsidRPr="00AA412A">
        <w:rPr>
          <w:rFonts w:eastAsia="Times New Roman"/>
        </w:rPr>
        <w:t>The Incident Commander indicates the incident could expand rapidly, involve cascading effects, and/or require additional resources beyond mutual aid  </w:t>
      </w:r>
    </w:p>
    <w:p w14:paraId="50F7F815" w14:textId="77777777" w:rsidR="00554F2F" w:rsidRDefault="00554F2F" w:rsidP="00694797">
      <w:pPr>
        <w:numPr>
          <w:ilvl w:val="2"/>
          <w:numId w:val="54"/>
        </w:numPr>
        <w:tabs>
          <w:tab w:val="clear" w:pos="2160"/>
          <w:tab w:val="num" w:pos="720"/>
        </w:tabs>
        <w:spacing w:after="0" w:line="240" w:lineRule="auto"/>
        <w:ind w:left="360" w:firstLine="0"/>
        <w:rPr>
          <w:rFonts w:eastAsia="Times New Roman"/>
        </w:rPr>
      </w:pPr>
      <w:r w:rsidRPr="00AA412A">
        <w:rPr>
          <w:rFonts w:eastAsia="Times New Roman"/>
        </w:rPr>
        <w:t>More than one jurisdiction is involved, a Unified Command or Area Command is established  </w:t>
      </w:r>
    </w:p>
    <w:p w14:paraId="53F529F9" w14:textId="77777777" w:rsidR="00554F2F" w:rsidRDefault="00554F2F" w:rsidP="00694797">
      <w:pPr>
        <w:numPr>
          <w:ilvl w:val="2"/>
          <w:numId w:val="54"/>
        </w:numPr>
        <w:tabs>
          <w:tab w:val="clear" w:pos="2160"/>
          <w:tab w:val="num" w:pos="720"/>
        </w:tabs>
        <w:spacing w:after="0" w:line="240" w:lineRule="auto"/>
        <w:ind w:left="360" w:firstLine="0"/>
        <w:rPr>
          <w:rFonts w:eastAsia="Times New Roman"/>
        </w:rPr>
      </w:pPr>
      <w:r w:rsidRPr="00AA412A">
        <w:rPr>
          <w:rFonts w:eastAsia="Times New Roman"/>
        </w:rPr>
        <w:t>A similar incident led to EOC activation in the past  </w:t>
      </w:r>
    </w:p>
    <w:p w14:paraId="7F582852" w14:textId="77777777" w:rsidR="00554F2F" w:rsidRDefault="00554F2F" w:rsidP="00694797">
      <w:pPr>
        <w:numPr>
          <w:ilvl w:val="2"/>
          <w:numId w:val="54"/>
        </w:numPr>
        <w:tabs>
          <w:tab w:val="clear" w:pos="2160"/>
          <w:tab w:val="num" w:pos="720"/>
        </w:tabs>
        <w:spacing w:after="0" w:line="240" w:lineRule="auto"/>
        <w:ind w:left="360" w:firstLine="0"/>
        <w:rPr>
          <w:rFonts w:eastAsia="Times New Roman"/>
        </w:rPr>
      </w:pPr>
      <w:r w:rsidRPr="00AA412A">
        <w:rPr>
          <w:rFonts w:eastAsia="Times New Roman"/>
        </w:rPr>
        <w:t>In support of a city in Sedgwick County (at their request)  </w:t>
      </w:r>
    </w:p>
    <w:p w14:paraId="740FBD15" w14:textId="77777777" w:rsidR="00554F2F" w:rsidRDefault="00554F2F" w:rsidP="00694797">
      <w:pPr>
        <w:numPr>
          <w:ilvl w:val="2"/>
          <w:numId w:val="54"/>
        </w:numPr>
        <w:tabs>
          <w:tab w:val="clear" w:pos="2160"/>
          <w:tab w:val="num" w:pos="720"/>
        </w:tabs>
        <w:spacing w:after="0" w:line="240" w:lineRule="auto"/>
        <w:ind w:left="360" w:firstLine="0"/>
        <w:rPr>
          <w:rFonts w:eastAsia="Times New Roman"/>
        </w:rPr>
      </w:pPr>
      <w:r w:rsidRPr="00AA412A">
        <w:rPr>
          <w:rFonts w:eastAsia="Times New Roman"/>
        </w:rPr>
        <w:t>In support of a large-scale, pre-planned event  </w:t>
      </w:r>
    </w:p>
    <w:p w14:paraId="1AD5D308" w14:textId="77777777" w:rsidR="00554F2F" w:rsidRDefault="00554F2F" w:rsidP="00694797">
      <w:pPr>
        <w:numPr>
          <w:ilvl w:val="2"/>
          <w:numId w:val="54"/>
        </w:numPr>
        <w:tabs>
          <w:tab w:val="clear" w:pos="2160"/>
          <w:tab w:val="num" w:pos="720"/>
        </w:tabs>
        <w:spacing w:after="0" w:line="240" w:lineRule="auto"/>
        <w:ind w:left="720"/>
        <w:rPr>
          <w:rFonts w:eastAsia="Times New Roman"/>
        </w:rPr>
      </w:pPr>
      <w:r w:rsidRPr="00AA412A">
        <w:rPr>
          <w:rFonts w:eastAsia="Times New Roman"/>
        </w:rPr>
        <w:t>In support of an Amber Alert in Sedgwick County (requested by Exploited &amp; Missing Children’s Unit)  </w:t>
      </w:r>
    </w:p>
    <w:p w14:paraId="180D8BE3" w14:textId="77777777" w:rsidR="00554F2F" w:rsidRDefault="00554F2F" w:rsidP="00694797">
      <w:pPr>
        <w:numPr>
          <w:ilvl w:val="2"/>
          <w:numId w:val="54"/>
        </w:numPr>
        <w:tabs>
          <w:tab w:val="clear" w:pos="2160"/>
          <w:tab w:val="num" w:pos="720"/>
        </w:tabs>
        <w:spacing w:line="240" w:lineRule="auto"/>
        <w:ind w:left="360" w:firstLine="0"/>
        <w:rPr>
          <w:rFonts w:eastAsia="Times New Roman"/>
        </w:rPr>
      </w:pPr>
      <w:r w:rsidRPr="00AA412A">
        <w:rPr>
          <w:rFonts w:eastAsia="Times New Roman"/>
        </w:rPr>
        <w:t>At the discretion of the individuals authorized to activate the EOC.</w:t>
      </w:r>
    </w:p>
    <w:p w14:paraId="6A35BAC1" w14:textId="6545599C" w:rsidR="00344B5C" w:rsidRPr="008A76ED" w:rsidRDefault="00344B5C" w:rsidP="00344B5C">
      <w:pPr>
        <w:widowControl w:val="0"/>
        <w:autoSpaceDE w:val="0"/>
        <w:autoSpaceDN w:val="0"/>
        <w:adjustRightInd w:val="0"/>
        <w:spacing w:after="0" w:line="239" w:lineRule="auto"/>
        <w:ind w:right="59"/>
        <w:rPr>
          <w:rFonts w:ascii="Calibri" w:eastAsiaTheme="minorEastAsia" w:hAnsi="Calibri" w:cs="Calibri"/>
          <w:color w:val="000000"/>
        </w:rPr>
      </w:pPr>
      <w:r w:rsidRPr="008A76ED">
        <w:rPr>
          <w:rFonts w:ascii="Calibri" w:eastAsiaTheme="minorEastAsia" w:hAnsi="Calibri" w:cs="Calibri"/>
          <w:color w:val="000000"/>
        </w:rPr>
        <w:t xml:space="preserve">To activate the EOC, </w:t>
      </w:r>
      <w:r>
        <w:rPr>
          <w:rFonts w:ascii="Calibri" w:eastAsiaTheme="minorEastAsia" w:hAnsi="Calibri" w:cs="Calibri"/>
          <w:color w:val="000000"/>
        </w:rPr>
        <w:t xml:space="preserve">an individual </w:t>
      </w:r>
      <w:r w:rsidRPr="008A76ED">
        <w:rPr>
          <w:rFonts w:ascii="Calibri" w:eastAsiaTheme="minorEastAsia" w:hAnsi="Calibri" w:cs="Calibri"/>
          <w:color w:val="000000"/>
        </w:rPr>
        <w:t>with authority to do so (listed below), contact</w:t>
      </w:r>
      <w:r>
        <w:rPr>
          <w:rFonts w:ascii="Calibri" w:eastAsiaTheme="minorEastAsia" w:hAnsi="Calibri" w:cs="Calibri"/>
          <w:color w:val="000000"/>
        </w:rPr>
        <w:t>s</w:t>
      </w:r>
      <w:r w:rsidRPr="008A76ED">
        <w:rPr>
          <w:rFonts w:ascii="Calibri" w:eastAsiaTheme="minorEastAsia" w:hAnsi="Calibri" w:cs="Calibri"/>
          <w:color w:val="000000"/>
        </w:rPr>
        <w:t xml:space="preserve"> the Emergency Management Duty Officer and request</w:t>
      </w:r>
      <w:r>
        <w:rPr>
          <w:rFonts w:ascii="Calibri" w:eastAsiaTheme="minorEastAsia" w:hAnsi="Calibri" w:cs="Calibri"/>
          <w:color w:val="000000"/>
        </w:rPr>
        <w:t>s</w:t>
      </w:r>
      <w:r w:rsidRPr="008A76ED">
        <w:rPr>
          <w:rFonts w:ascii="Calibri" w:eastAsiaTheme="minorEastAsia" w:hAnsi="Calibri" w:cs="Calibri"/>
          <w:color w:val="000000"/>
        </w:rPr>
        <w:t xml:space="preserve"> that the EOC be activated. There are a number of important decisions that need to be made when the request is made including determining the initial staffing level, identifying the EOC’s initial objectives, identifying the necessary initial notifications to be made, and establishing the initial message(s) to be communicated to the public and/or individuals that most likely will begin calling the EOC. </w:t>
      </w:r>
    </w:p>
    <w:p w14:paraId="2A4A6272" w14:textId="77777777" w:rsidR="00344B5C" w:rsidRPr="008A76ED" w:rsidRDefault="00344B5C" w:rsidP="00344B5C">
      <w:pPr>
        <w:widowControl w:val="0"/>
        <w:autoSpaceDE w:val="0"/>
        <w:autoSpaceDN w:val="0"/>
        <w:adjustRightInd w:val="0"/>
        <w:spacing w:before="9" w:after="0" w:line="260" w:lineRule="exact"/>
        <w:rPr>
          <w:rFonts w:ascii="Calibri" w:eastAsiaTheme="minorEastAsia" w:hAnsi="Calibri" w:cs="Calibri"/>
          <w:color w:val="000000"/>
          <w:sz w:val="26"/>
          <w:szCs w:val="26"/>
        </w:rPr>
      </w:pPr>
    </w:p>
    <w:p w14:paraId="02AF6B36" w14:textId="77777777" w:rsidR="00344B5C" w:rsidRPr="008A76ED" w:rsidRDefault="00344B5C" w:rsidP="00344B5C">
      <w:pPr>
        <w:widowControl w:val="0"/>
        <w:autoSpaceDE w:val="0"/>
        <w:autoSpaceDN w:val="0"/>
        <w:adjustRightInd w:val="0"/>
        <w:spacing w:after="0" w:line="240" w:lineRule="auto"/>
        <w:ind w:right="-20"/>
        <w:rPr>
          <w:rFonts w:ascii="Calibri" w:eastAsiaTheme="minorEastAsia" w:hAnsi="Calibri" w:cs="Calibri"/>
          <w:color w:val="000000"/>
        </w:rPr>
      </w:pPr>
      <w:r w:rsidRPr="008A76ED">
        <w:rPr>
          <w:rFonts w:ascii="Calibri" w:eastAsiaTheme="minorEastAsia" w:hAnsi="Calibri" w:cs="Calibri"/>
          <w:color w:val="000000"/>
        </w:rPr>
        <w:t>T</w:t>
      </w:r>
      <w:r w:rsidRPr="008A76ED">
        <w:rPr>
          <w:rFonts w:ascii="Calibri" w:eastAsiaTheme="minorEastAsia" w:hAnsi="Calibri" w:cs="Calibri"/>
          <w:color w:val="000000"/>
          <w:spacing w:val="-1"/>
        </w:rPr>
        <w:t>h</w:t>
      </w:r>
      <w:r w:rsidRPr="008A76ED">
        <w:rPr>
          <w:rFonts w:ascii="Calibri" w:eastAsiaTheme="minorEastAsia" w:hAnsi="Calibri" w:cs="Calibri"/>
          <w:color w:val="000000"/>
        </w:rPr>
        <w:t>e</w:t>
      </w:r>
      <w:r w:rsidRPr="008A76ED">
        <w:rPr>
          <w:rFonts w:ascii="Calibri" w:eastAsiaTheme="minorEastAsia" w:hAnsi="Calibri" w:cs="Calibri"/>
          <w:color w:val="000000"/>
          <w:spacing w:val="1"/>
        </w:rPr>
        <w:t xml:space="preserve"> </w:t>
      </w:r>
      <w:r w:rsidRPr="008A76ED">
        <w:rPr>
          <w:rFonts w:ascii="Calibri" w:eastAsiaTheme="minorEastAsia" w:hAnsi="Calibri" w:cs="Calibri"/>
          <w:color w:val="000000"/>
          <w:spacing w:val="-3"/>
        </w:rPr>
        <w:t>f</w:t>
      </w:r>
      <w:r w:rsidRPr="008A76ED">
        <w:rPr>
          <w:rFonts w:ascii="Calibri" w:eastAsiaTheme="minorEastAsia" w:hAnsi="Calibri" w:cs="Calibri"/>
          <w:color w:val="000000"/>
          <w:spacing w:val="1"/>
        </w:rPr>
        <w:t>o</w:t>
      </w:r>
      <w:r w:rsidRPr="008A76ED">
        <w:rPr>
          <w:rFonts w:ascii="Calibri" w:eastAsiaTheme="minorEastAsia" w:hAnsi="Calibri" w:cs="Calibri"/>
          <w:color w:val="000000"/>
        </w:rPr>
        <w:t>ll</w:t>
      </w:r>
      <w:r w:rsidRPr="008A76ED">
        <w:rPr>
          <w:rFonts w:ascii="Calibri" w:eastAsiaTheme="minorEastAsia" w:hAnsi="Calibri" w:cs="Calibri"/>
          <w:color w:val="000000"/>
          <w:spacing w:val="-1"/>
        </w:rPr>
        <w:t>o</w:t>
      </w:r>
      <w:r w:rsidRPr="008A76ED">
        <w:rPr>
          <w:rFonts w:ascii="Calibri" w:eastAsiaTheme="minorEastAsia" w:hAnsi="Calibri" w:cs="Calibri"/>
          <w:color w:val="000000"/>
          <w:spacing w:val="1"/>
        </w:rPr>
        <w:t>w</w:t>
      </w:r>
      <w:r w:rsidRPr="008A76ED">
        <w:rPr>
          <w:rFonts w:ascii="Calibri" w:eastAsiaTheme="minorEastAsia" w:hAnsi="Calibri" w:cs="Calibri"/>
          <w:color w:val="000000"/>
        </w:rPr>
        <w:t>i</w:t>
      </w:r>
      <w:r w:rsidRPr="008A76ED">
        <w:rPr>
          <w:rFonts w:ascii="Calibri" w:eastAsiaTheme="minorEastAsia" w:hAnsi="Calibri" w:cs="Calibri"/>
          <w:color w:val="000000"/>
          <w:spacing w:val="-1"/>
        </w:rPr>
        <w:t>n</w:t>
      </w:r>
      <w:r w:rsidRPr="008A76ED">
        <w:rPr>
          <w:rFonts w:ascii="Calibri" w:eastAsiaTheme="minorEastAsia" w:hAnsi="Calibri" w:cs="Calibri"/>
          <w:color w:val="000000"/>
        </w:rPr>
        <w:t xml:space="preserve">g </w:t>
      </w:r>
      <w:r w:rsidRPr="008A76ED">
        <w:rPr>
          <w:rFonts w:ascii="Calibri" w:eastAsiaTheme="minorEastAsia" w:hAnsi="Calibri" w:cs="Calibri"/>
          <w:color w:val="000000"/>
          <w:spacing w:val="-1"/>
        </w:rPr>
        <w:t>p</w:t>
      </w:r>
      <w:r w:rsidRPr="008A76ED">
        <w:rPr>
          <w:rFonts w:ascii="Calibri" w:eastAsiaTheme="minorEastAsia" w:hAnsi="Calibri" w:cs="Calibri"/>
          <w:color w:val="000000"/>
          <w:spacing w:val="1"/>
        </w:rPr>
        <w:t>e</w:t>
      </w:r>
      <w:r w:rsidRPr="008A76ED">
        <w:rPr>
          <w:rFonts w:ascii="Calibri" w:eastAsiaTheme="minorEastAsia" w:hAnsi="Calibri" w:cs="Calibri"/>
          <w:color w:val="000000"/>
        </w:rPr>
        <w:t>r</w:t>
      </w:r>
      <w:r w:rsidRPr="008A76ED">
        <w:rPr>
          <w:rFonts w:ascii="Calibri" w:eastAsiaTheme="minorEastAsia" w:hAnsi="Calibri" w:cs="Calibri"/>
          <w:color w:val="000000"/>
          <w:spacing w:val="-2"/>
        </w:rPr>
        <w:t>s</w:t>
      </w:r>
      <w:r w:rsidRPr="008A76ED">
        <w:rPr>
          <w:rFonts w:ascii="Calibri" w:eastAsiaTheme="minorEastAsia" w:hAnsi="Calibri" w:cs="Calibri"/>
          <w:color w:val="000000"/>
          <w:spacing w:val="1"/>
        </w:rPr>
        <w:t>o</w:t>
      </w:r>
      <w:r w:rsidRPr="008A76ED">
        <w:rPr>
          <w:rFonts w:ascii="Calibri" w:eastAsiaTheme="minorEastAsia" w:hAnsi="Calibri" w:cs="Calibri"/>
          <w:color w:val="000000"/>
          <w:spacing w:val="-1"/>
        </w:rPr>
        <w:t>nn</w:t>
      </w:r>
      <w:r w:rsidRPr="008A76ED">
        <w:rPr>
          <w:rFonts w:ascii="Calibri" w:eastAsiaTheme="minorEastAsia" w:hAnsi="Calibri" w:cs="Calibri"/>
          <w:color w:val="000000"/>
          <w:spacing w:val="1"/>
        </w:rPr>
        <w:t>e</w:t>
      </w:r>
      <w:r w:rsidRPr="008A76ED">
        <w:rPr>
          <w:rFonts w:ascii="Calibri" w:eastAsiaTheme="minorEastAsia" w:hAnsi="Calibri" w:cs="Calibri"/>
          <w:color w:val="000000"/>
        </w:rPr>
        <w:t>l a</w:t>
      </w:r>
      <w:r w:rsidRPr="008A76ED">
        <w:rPr>
          <w:rFonts w:ascii="Calibri" w:eastAsiaTheme="minorEastAsia" w:hAnsi="Calibri" w:cs="Calibri"/>
          <w:color w:val="000000"/>
          <w:spacing w:val="-3"/>
        </w:rPr>
        <w:t>r</w:t>
      </w:r>
      <w:r w:rsidRPr="008A76ED">
        <w:rPr>
          <w:rFonts w:ascii="Calibri" w:eastAsiaTheme="minorEastAsia" w:hAnsi="Calibri" w:cs="Calibri"/>
          <w:color w:val="000000"/>
        </w:rPr>
        <w:t>e</w:t>
      </w:r>
      <w:r w:rsidRPr="008A76ED">
        <w:rPr>
          <w:rFonts w:ascii="Calibri" w:eastAsiaTheme="minorEastAsia" w:hAnsi="Calibri" w:cs="Calibri"/>
          <w:color w:val="000000"/>
          <w:spacing w:val="1"/>
        </w:rPr>
        <w:t xml:space="preserve"> </w:t>
      </w:r>
      <w:r w:rsidRPr="008A76ED">
        <w:rPr>
          <w:rFonts w:ascii="Calibri" w:eastAsiaTheme="minorEastAsia" w:hAnsi="Calibri" w:cs="Calibri"/>
          <w:color w:val="000000"/>
        </w:rPr>
        <w:t>a</w:t>
      </w:r>
      <w:r w:rsidRPr="008A76ED">
        <w:rPr>
          <w:rFonts w:ascii="Calibri" w:eastAsiaTheme="minorEastAsia" w:hAnsi="Calibri" w:cs="Calibri"/>
          <w:color w:val="000000"/>
          <w:spacing w:val="-1"/>
        </w:rPr>
        <w:t>u</w:t>
      </w:r>
      <w:r w:rsidRPr="008A76ED">
        <w:rPr>
          <w:rFonts w:ascii="Calibri" w:eastAsiaTheme="minorEastAsia" w:hAnsi="Calibri" w:cs="Calibri"/>
          <w:color w:val="000000"/>
        </w:rPr>
        <w:t>t</w:t>
      </w:r>
      <w:r w:rsidRPr="008A76ED">
        <w:rPr>
          <w:rFonts w:ascii="Calibri" w:eastAsiaTheme="minorEastAsia" w:hAnsi="Calibri" w:cs="Calibri"/>
          <w:color w:val="000000"/>
          <w:spacing w:val="-1"/>
        </w:rPr>
        <w:t>h</w:t>
      </w:r>
      <w:r w:rsidRPr="008A76ED">
        <w:rPr>
          <w:rFonts w:ascii="Calibri" w:eastAsiaTheme="minorEastAsia" w:hAnsi="Calibri" w:cs="Calibri"/>
          <w:color w:val="000000"/>
          <w:spacing w:val="1"/>
        </w:rPr>
        <w:t>o</w:t>
      </w:r>
      <w:r w:rsidRPr="008A76ED">
        <w:rPr>
          <w:rFonts w:ascii="Calibri" w:eastAsiaTheme="minorEastAsia" w:hAnsi="Calibri" w:cs="Calibri"/>
          <w:color w:val="000000"/>
        </w:rPr>
        <w:t>ri</w:t>
      </w:r>
      <w:r w:rsidRPr="008A76ED">
        <w:rPr>
          <w:rFonts w:ascii="Calibri" w:eastAsiaTheme="minorEastAsia" w:hAnsi="Calibri" w:cs="Calibri"/>
          <w:color w:val="000000"/>
          <w:spacing w:val="-3"/>
        </w:rPr>
        <w:t>z</w:t>
      </w:r>
      <w:r w:rsidRPr="008A76ED">
        <w:rPr>
          <w:rFonts w:ascii="Calibri" w:eastAsiaTheme="minorEastAsia" w:hAnsi="Calibri" w:cs="Calibri"/>
          <w:color w:val="000000"/>
          <w:spacing w:val="1"/>
        </w:rPr>
        <w:t>e</w:t>
      </w:r>
      <w:r w:rsidRPr="008A76ED">
        <w:rPr>
          <w:rFonts w:ascii="Calibri" w:eastAsiaTheme="minorEastAsia" w:hAnsi="Calibri" w:cs="Calibri"/>
          <w:color w:val="000000"/>
        </w:rPr>
        <w:t xml:space="preserve">d </w:t>
      </w:r>
      <w:r w:rsidRPr="008A76ED">
        <w:rPr>
          <w:rFonts w:ascii="Calibri" w:eastAsiaTheme="minorEastAsia" w:hAnsi="Calibri" w:cs="Calibri"/>
          <w:color w:val="000000"/>
          <w:spacing w:val="-2"/>
        </w:rPr>
        <w:t>t</w:t>
      </w:r>
      <w:r w:rsidRPr="008A76ED">
        <w:rPr>
          <w:rFonts w:ascii="Calibri" w:eastAsiaTheme="minorEastAsia" w:hAnsi="Calibri" w:cs="Calibri"/>
          <w:color w:val="000000"/>
        </w:rPr>
        <w:t>o</w:t>
      </w:r>
      <w:r w:rsidRPr="008A76ED">
        <w:rPr>
          <w:rFonts w:ascii="Calibri" w:eastAsiaTheme="minorEastAsia" w:hAnsi="Calibri" w:cs="Calibri"/>
          <w:color w:val="000000"/>
          <w:spacing w:val="2"/>
        </w:rPr>
        <w:t xml:space="preserve"> </w:t>
      </w:r>
      <w:r w:rsidRPr="008A76ED">
        <w:rPr>
          <w:rFonts w:ascii="Calibri" w:eastAsiaTheme="minorEastAsia" w:hAnsi="Calibri" w:cs="Calibri"/>
          <w:color w:val="000000"/>
        </w:rPr>
        <w:t>act</w:t>
      </w:r>
      <w:r w:rsidRPr="008A76ED">
        <w:rPr>
          <w:rFonts w:ascii="Calibri" w:eastAsiaTheme="minorEastAsia" w:hAnsi="Calibri" w:cs="Calibri"/>
          <w:color w:val="000000"/>
          <w:spacing w:val="-3"/>
        </w:rPr>
        <w:t>i</w:t>
      </w:r>
      <w:r w:rsidRPr="008A76ED">
        <w:rPr>
          <w:rFonts w:ascii="Calibri" w:eastAsiaTheme="minorEastAsia" w:hAnsi="Calibri" w:cs="Calibri"/>
          <w:color w:val="000000"/>
          <w:spacing w:val="1"/>
        </w:rPr>
        <w:t>v</w:t>
      </w:r>
      <w:r w:rsidRPr="008A76ED">
        <w:rPr>
          <w:rFonts w:ascii="Calibri" w:eastAsiaTheme="minorEastAsia" w:hAnsi="Calibri" w:cs="Calibri"/>
          <w:color w:val="000000"/>
        </w:rPr>
        <w:t>a</w:t>
      </w:r>
      <w:r w:rsidRPr="008A76ED">
        <w:rPr>
          <w:rFonts w:ascii="Calibri" w:eastAsiaTheme="minorEastAsia" w:hAnsi="Calibri" w:cs="Calibri"/>
          <w:color w:val="000000"/>
          <w:spacing w:val="-2"/>
        </w:rPr>
        <w:t>t</w:t>
      </w:r>
      <w:r w:rsidRPr="008A76ED">
        <w:rPr>
          <w:rFonts w:ascii="Calibri" w:eastAsiaTheme="minorEastAsia" w:hAnsi="Calibri" w:cs="Calibri"/>
          <w:color w:val="000000"/>
        </w:rPr>
        <w:t>e</w:t>
      </w:r>
      <w:r w:rsidRPr="008A76ED">
        <w:rPr>
          <w:rFonts w:ascii="Calibri" w:eastAsiaTheme="minorEastAsia" w:hAnsi="Calibri" w:cs="Calibri"/>
          <w:color w:val="000000"/>
          <w:spacing w:val="1"/>
        </w:rPr>
        <w:t xml:space="preserve"> </w:t>
      </w:r>
      <w:r w:rsidRPr="008A76ED">
        <w:rPr>
          <w:rFonts w:ascii="Calibri" w:eastAsiaTheme="minorEastAsia" w:hAnsi="Calibri" w:cs="Calibri"/>
          <w:color w:val="000000"/>
        </w:rPr>
        <w:t>t</w:t>
      </w:r>
      <w:r w:rsidRPr="008A76ED">
        <w:rPr>
          <w:rFonts w:ascii="Calibri" w:eastAsiaTheme="minorEastAsia" w:hAnsi="Calibri" w:cs="Calibri"/>
          <w:color w:val="000000"/>
          <w:spacing w:val="-3"/>
        </w:rPr>
        <w:t>h</w:t>
      </w:r>
      <w:r w:rsidRPr="008A76ED">
        <w:rPr>
          <w:rFonts w:ascii="Calibri" w:eastAsiaTheme="minorEastAsia" w:hAnsi="Calibri" w:cs="Calibri"/>
          <w:color w:val="000000"/>
        </w:rPr>
        <w:t>e</w:t>
      </w:r>
      <w:r w:rsidRPr="008A76ED">
        <w:rPr>
          <w:rFonts w:ascii="Calibri" w:eastAsiaTheme="minorEastAsia" w:hAnsi="Calibri" w:cs="Calibri"/>
          <w:color w:val="000000"/>
          <w:spacing w:val="1"/>
        </w:rPr>
        <w:t xml:space="preserve"> </w:t>
      </w:r>
      <w:r w:rsidRPr="008A76ED">
        <w:rPr>
          <w:rFonts w:ascii="Calibri" w:eastAsiaTheme="minorEastAsia" w:hAnsi="Calibri" w:cs="Calibri"/>
          <w:color w:val="000000"/>
        </w:rPr>
        <w:t>EO</w:t>
      </w:r>
      <w:r w:rsidRPr="008A76ED">
        <w:rPr>
          <w:rFonts w:ascii="Calibri" w:eastAsiaTheme="minorEastAsia" w:hAnsi="Calibri" w:cs="Calibri"/>
          <w:color w:val="000000"/>
          <w:spacing w:val="-3"/>
        </w:rPr>
        <w:t>C</w:t>
      </w:r>
      <w:r w:rsidRPr="008A76ED">
        <w:rPr>
          <w:rFonts w:ascii="Calibri" w:eastAsiaTheme="minorEastAsia" w:hAnsi="Calibri" w:cs="Calibri"/>
          <w:color w:val="000000"/>
        </w:rPr>
        <w:t>:</w:t>
      </w:r>
    </w:p>
    <w:p w14:paraId="1EB0A826" w14:textId="77777777" w:rsidR="00344B5C" w:rsidRPr="008A76ED" w:rsidRDefault="00344B5C" w:rsidP="00694797">
      <w:pPr>
        <w:widowControl w:val="0"/>
        <w:numPr>
          <w:ilvl w:val="0"/>
          <w:numId w:val="136"/>
        </w:numPr>
        <w:tabs>
          <w:tab w:val="left" w:pos="820"/>
        </w:tabs>
        <w:autoSpaceDE w:val="0"/>
        <w:autoSpaceDN w:val="0"/>
        <w:adjustRightInd w:val="0"/>
        <w:spacing w:before="12" w:after="0" w:line="240" w:lineRule="auto"/>
        <w:ind w:right="-20"/>
        <w:contextualSpacing/>
        <w:rPr>
          <w:rFonts w:ascii="Calibri" w:eastAsia="Times New Roman" w:hAnsi="Calibri" w:cs="Calibri"/>
          <w:color w:val="000000"/>
          <w:spacing w:val="-1"/>
        </w:rPr>
      </w:pPr>
      <w:r w:rsidRPr="008A76ED">
        <w:rPr>
          <w:rFonts w:ascii="Calibri" w:eastAsia="Times New Roman" w:hAnsi="Calibri" w:cs="Calibri"/>
          <w:color w:val="000000"/>
        </w:rPr>
        <w:t xml:space="preserve">Sedgwick </w:t>
      </w:r>
      <w:r w:rsidRPr="008A76ED">
        <w:rPr>
          <w:rFonts w:ascii="Calibri" w:eastAsia="Times New Roman" w:hAnsi="Calibri" w:cs="Calibri"/>
          <w:color w:val="000000"/>
          <w:spacing w:val="-3"/>
        </w:rPr>
        <w:t>C</w:t>
      </w:r>
      <w:r w:rsidRPr="008A76ED">
        <w:rPr>
          <w:rFonts w:ascii="Calibri" w:eastAsia="Times New Roman" w:hAnsi="Calibri" w:cs="Calibri"/>
          <w:color w:val="000000"/>
          <w:spacing w:val="1"/>
        </w:rPr>
        <w:t>o</w:t>
      </w:r>
      <w:r w:rsidRPr="008A76ED">
        <w:rPr>
          <w:rFonts w:ascii="Calibri" w:eastAsia="Times New Roman" w:hAnsi="Calibri" w:cs="Calibri"/>
          <w:color w:val="000000"/>
          <w:spacing w:val="-1"/>
        </w:rPr>
        <w:t>un</w:t>
      </w:r>
      <w:r w:rsidRPr="008A76ED">
        <w:rPr>
          <w:rFonts w:ascii="Calibri" w:eastAsia="Times New Roman" w:hAnsi="Calibri" w:cs="Calibri"/>
          <w:color w:val="000000"/>
        </w:rPr>
        <w:t>ty</w:t>
      </w:r>
      <w:r w:rsidRPr="008A76ED">
        <w:rPr>
          <w:rFonts w:ascii="Calibri" w:eastAsia="Times New Roman" w:hAnsi="Calibri" w:cs="Calibri"/>
          <w:color w:val="000000"/>
          <w:spacing w:val="-1"/>
        </w:rPr>
        <w:t xml:space="preserve"> </w:t>
      </w:r>
      <w:r w:rsidRPr="008A76ED">
        <w:rPr>
          <w:rFonts w:ascii="Calibri" w:eastAsia="Times New Roman" w:hAnsi="Calibri" w:cs="Calibri"/>
          <w:color w:val="000000"/>
        </w:rPr>
        <w:t>E</w:t>
      </w:r>
      <w:r w:rsidRPr="008A76ED">
        <w:rPr>
          <w:rFonts w:ascii="Calibri" w:eastAsia="Times New Roman" w:hAnsi="Calibri" w:cs="Calibri"/>
          <w:color w:val="000000"/>
          <w:spacing w:val="-1"/>
        </w:rPr>
        <w:t>m</w:t>
      </w:r>
      <w:r w:rsidRPr="008A76ED">
        <w:rPr>
          <w:rFonts w:ascii="Calibri" w:eastAsia="Times New Roman" w:hAnsi="Calibri" w:cs="Calibri"/>
          <w:color w:val="000000"/>
        </w:rPr>
        <w:t>er</w:t>
      </w:r>
      <w:r w:rsidRPr="008A76ED">
        <w:rPr>
          <w:rFonts w:ascii="Calibri" w:eastAsia="Times New Roman" w:hAnsi="Calibri" w:cs="Calibri"/>
          <w:color w:val="000000"/>
          <w:spacing w:val="-1"/>
        </w:rPr>
        <w:t>g</w:t>
      </w:r>
      <w:r w:rsidRPr="008A76ED">
        <w:rPr>
          <w:rFonts w:ascii="Calibri" w:eastAsia="Times New Roman" w:hAnsi="Calibri" w:cs="Calibri"/>
          <w:color w:val="000000"/>
          <w:spacing w:val="-2"/>
        </w:rPr>
        <w:t>e</w:t>
      </w:r>
      <w:r w:rsidRPr="008A76ED">
        <w:rPr>
          <w:rFonts w:ascii="Calibri" w:eastAsia="Times New Roman" w:hAnsi="Calibri" w:cs="Calibri"/>
          <w:color w:val="000000"/>
          <w:spacing w:val="-1"/>
        </w:rPr>
        <w:t>n</w:t>
      </w:r>
      <w:r w:rsidRPr="008A76ED">
        <w:rPr>
          <w:rFonts w:ascii="Calibri" w:eastAsia="Times New Roman" w:hAnsi="Calibri" w:cs="Calibri"/>
          <w:color w:val="000000"/>
        </w:rPr>
        <w:t>cy</w:t>
      </w:r>
      <w:r w:rsidRPr="008A76ED">
        <w:rPr>
          <w:rFonts w:ascii="Calibri" w:eastAsia="Times New Roman" w:hAnsi="Calibri" w:cs="Calibri"/>
          <w:color w:val="000000"/>
          <w:spacing w:val="1"/>
        </w:rPr>
        <w:t xml:space="preserve"> </w:t>
      </w:r>
      <w:r w:rsidRPr="008A76ED">
        <w:rPr>
          <w:rFonts w:ascii="Calibri" w:eastAsia="Times New Roman" w:hAnsi="Calibri" w:cs="Calibri"/>
          <w:color w:val="000000"/>
          <w:spacing w:val="-2"/>
        </w:rPr>
        <w:t>M</w:t>
      </w:r>
      <w:r w:rsidRPr="008A76ED">
        <w:rPr>
          <w:rFonts w:ascii="Calibri" w:eastAsia="Times New Roman" w:hAnsi="Calibri" w:cs="Calibri"/>
          <w:color w:val="000000"/>
        </w:rPr>
        <w:t>a</w:t>
      </w:r>
      <w:r w:rsidRPr="008A76ED">
        <w:rPr>
          <w:rFonts w:ascii="Calibri" w:eastAsia="Times New Roman" w:hAnsi="Calibri" w:cs="Calibri"/>
          <w:color w:val="000000"/>
          <w:spacing w:val="-1"/>
        </w:rPr>
        <w:t>n</w:t>
      </w:r>
      <w:r w:rsidRPr="008A76ED">
        <w:rPr>
          <w:rFonts w:ascii="Calibri" w:eastAsia="Times New Roman" w:hAnsi="Calibri" w:cs="Calibri"/>
          <w:color w:val="000000"/>
        </w:rPr>
        <w:t>a</w:t>
      </w:r>
      <w:r w:rsidRPr="008A76ED">
        <w:rPr>
          <w:rFonts w:ascii="Calibri" w:eastAsia="Times New Roman" w:hAnsi="Calibri" w:cs="Calibri"/>
          <w:color w:val="000000"/>
          <w:spacing w:val="-1"/>
        </w:rPr>
        <w:t>g</w:t>
      </w:r>
      <w:r w:rsidRPr="008A76ED">
        <w:rPr>
          <w:rFonts w:ascii="Calibri" w:eastAsia="Times New Roman" w:hAnsi="Calibri" w:cs="Calibri"/>
          <w:color w:val="000000"/>
        </w:rPr>
        <w:t>e</w:t>
      </w:r>
      <w:r w:rsidRPr="008A76ED">
        <w:rPr>
          <w:rFonts w:ascii="Calibri" w:eastAsia="Times New Roman" w:hAnsi="Calibri" w:cs="Calibri"/>
          <w:color w:val="000000"/>
          <w:spacing w:val="-1"/>
        </w:rPr>
        <w:t>m</w:t>
      </w:r>
      <w:r w:rsidRPr="008A76ED">
        <w:rPr>
          <w:rFonts w:ascii="Calibri" w:eastAsia="Times New Roman" w:hAnsi="Calibri" w:cs="Calibri"/>
          <w:color w:val="000000"/>
        </w:rPr>
        <w:t>e</w:t>
      </w:r>
      <w:r w:rsidRPr="008A76ED">
        <w:rPr>
          <w:rFonts w:ascii="Calibri" w:eastAsia="Times New Roman" w:hAnsi="Calibri" w:cs="Calibri"/>
          <w:color w:val="000000"/>
          <w:spacing w:val="-1"/>
        </w:rPr>
        <w:t>n</w:t>
      </w:r>
      <w:r w:rsidRPr="008A76ED">
        <w:rPr>
          <w:rFonts w:ascii="Calibri" w:eastAsia="Times New Roman" w:hAnsi="Calibri" w:cs="Calibri"/>
          <w:color w:val="000000"/>
        </w:rPr>
        <w:t>t</w:t>
      </w:r>
      <w:r w:rsidRPr="008A76ED">
        <w:rPr>
          <w:rFonts w:ascii="Calibri" w:eastAsia="Times New Roman" w:hAnsi="Calibri" w:cs="Calibri"/>
          <w:color w:val="000000"/>
          <w:spacing w:val="-1"/>
        </w:rPr>
        <w:t xml:space="preserve"> Duty Officer</w:t>
      </w:r>
    </w:p>
    <w:p w14:paraId="7A2F6FC1" w14:textId="77777777" w:rsidR="00344B5C" w:rsidRPr="008A76ED" w:rsidRDefault="00344B5C" w:rsidP="00694797">
      <w:pPr>
        <w:widowControl w:val="0"/>
        <w:numPr>
          <w:ilvl w:val="0"/>
          <w:numId w:val="136"/>
        </w:numPr>
        <w:tabs>
          <w:tab w:val="left" w:pos="820"/>
        </w:tabs>
        <w:autoSpaceDE w:val="0"/>
        <w:autoSpaceDN w:val="0"/>
        <w:adjustRightInd w:val="0"/>
        <w:spacing w:before="12" w:after="0" w:line="240" w:lineRule="auto"/>
        <w:ind w:right="-20"/>
        <w:contextualSpacing/>
        <w:rPr>
          <w:rFonts w:ascii="Calibri" w:eastAsia="Times New Roman" w:hAnsi="Calibri" w:cs="Calibri"/>
          <w:color w:val="000000"/>
        </w:rPr>
      </w:pPr>
      <w:r w:rsidRPr="008A76ED">
        <w:rPr>
          <w:rFonts w:ascii="Calibri" w:eastAsia="Times New Roman" w:hAnsi="Calibri" w:cs="Calibri"/>
          <w:color w:val="000000"/>
          <w:spacing w:val="1"/>
        </w:rPr>
        <w:t>Sedgwick County Emergency Management D</w:t>
      </w:r>
      <w:r w:rsidRPr="008A76ED">
        <w:rPr>
          <w:rFonts w:ascii="Calibri" w:eastAsia="Times New Roman" w:hAnsi="Calibri" w:cs="Calibri"/>
          <w:color w:val="000000"/>
        </w:rPr>
        <w:t>ire</w:t>
      </w:r>
      <w:r w:rsidRPr="008A76ED">
        <w:rPr>
          <w:rFonts w:ascii="Calibri" w:eastAsia="Times New Roman" w:hAnsi="Calibri" w:cs="Calibri"/>
          <w:color w:val="000000"/>
          <w:spacing w:val="-2"/>
        </w:rPr>
        <w:t>c</w:t>
      </w:r>
      <w:r w:rsidRPr="008A76ED">
        <w:rPr>
          <w:rFonts w:ascii="Calibri" w:eastAsia="Times New Roman" w:hAnsi="Calibri" w:cs="Calibri"/>
          <w:color w:val="000000"/>
        </w:rPr>
        <w:t>t</w:t>
      </w:r>
      <w:r w:rsidRPr="008A76ED">
        <w:rPr>
          <w:rFonts w:ascii="Calibri" w:eastAsia="Times New Roman" w:hAnsi="Calibri" w:cs="Calibri"/>
          <w:color w:val="000000"/>
          <w:spacing w:val="1"/>
        </w:rPr>
        <w:t>o</w:t>
      </w:r>
      <w:r w:rsidRPr="008A76ED">
        <w:rPr>
          <w:rFonts w:ascii="Calibri" w:eastAsia="Times New Roman" w:hAnsi="Calibri" w:cs="Calibri"/>
          <w:color w:val="000000"/>
        </w:rPr>
        <w:t>r</w:t>
      </w:r>
    </w:p>
    <w:p w14:paraId="08DF2791" w14:textId="77777777" w:rsidR="00344B5C" w:rsidRPr="008A76ED" w:rsidRDefault="00344B5C" w:rsidP="00694797">
      <w:pPr>
        <w:widowControl w:val="0"/>
        <w:numPr>
          <w:ilvl w:val="0"/>
          <w:numId w:val="136"/>
        </w:numPr>
        <w:tabs>
          <w:tab w:val="left" w:pos="820"/>
        </w:tabs>
        <w:autoSpaceDE w:val="0"/>
        <w:autoSpaceDN w:val="0"/>
        <w:adjustRightInd w:val="0"/>
        <w:spacing w:before="12" w:after="0" w:line="240" w:lineRule="auto"/>
        <w:ind w:right="-20"/>
        <w:contextualSpacing/>
        <w:rPr>
          <w:rFonts w:ascii="Calibri" w:eastAsia="Times New Roman" w:hAnsi="Calibri" w:cs="Calibri"/>
          <w:color w:val="000000"/>
        </w:rPr>
      </w:pPr>
      <w:r w:rsidRPr="008A76ED">
        <w:rPr>
          <w:rFonts w:ascii="Calibri" w:eastAsia="Times New Roman" w:hAnsi="Calibri" w:cs="Calibri"/>
          <w:color w:val="000000"/>
        </w:rPr>
        <w:t>Sedgwick</w:t>
      </w:r>
      <w:r w:rsidRPr="008A76ED">
        <w:rPr>
          <w:rFonts w:ascii="Calibri" w:eastAsia="Times New Roman" w:hAnsi="Calibri" w:cs="Calibri"/>
          <w:color w:val="000000"/>
          <w:spacing w:val="-2"/>
        </w:rPr>
        <w:t xml:space="preserve"> </w:t>
      </w:r>
      <w:r w:rsidRPr="008A76ED">
        <w:rPr>
          <w:rFonts w:ascii="Calibri" w:eastAsia="Times New Roman" w:hAnsi="Calibri" w:cs="Calibri"/>
          <w:color w:val="000000"/>
          <w:spacing w:val="-3"/>
        </w:rPr>
        <w:t>C</w:t>
      </w:r>
      <w:r w:rsidRPr="008A76ED">
        <w:rPr>
          <w:rFonts w:ascii="Calibri" w:eastAsia="Times New Roman" w:hAnsi="Calibri" w:cs="Calibri"/>
          <w:color w:val="000000"/>
          <w:spacing w:val="1"/>
        </w:rPr>
        <w:t>o</w:t>
      </w:r>
      <w:r w:rsidRPr="008A76ED">
        <w:rPr>
          <w:rFonts w:ascii="Calibri" w:eastAsia="Times New Roman" w:hAnsi="Calibri" w:cs="Calibri"/>
          <w:color w:val="000000"/>
          <w:spacing w:val="-1"/>
        </w:rPr>
        <w:t>un</w:t>
      </w:r>
      <w:r w:rsidRPr="008A76ED">
        <w:rPr>
          <w:rFonts w:ascii="Calibri" w:eastAsia="Times New Roman" w:hAnsi="Calibri" w:cs="Calibri"/>
          <w:color w:val="000000"/>
        </w:rPr>
        <w:t>ty</w:t>
      </w:r>
      <w:r w:rsidRPr="008A76ED">
        <w:rPr>
          <w:rFonts w:ascii="Calibri" w:eastAsia="Times New Roman" w:hAnsi="Calibri" w:cs="Calibri"/>
          <w:color w:val="000000"/>
          <w:spacing w:val="-1"/>
        </w:rPr>
        <w:t xml:space="preserve"> </w:t>
      </w:r>
      <w:r w:rsidRPr="008A76ED">
        <w:rPr>
          <w:rFonts w:ascii="Calibri" w:eastAsia="Times New Roman" w:hAnsi="Calibri" w:cs="Calibri"/>
          <w:color w:val="000000"/>
        </w:rPr>
        <w:t>E</w:t>
      </w:r>
      <w:r w:rsidRPr="008A76ED">
        <w:rPr>
          <w:rFonts w:ascii="Calibri" w:eastAsia="Times New Roman" w:hAnsi="Calibri" w:cs="Calibri"/>
          <w:color w:val="000000"/>
          <w:spacing w:val="-1"/>
        </w:rPr>
        <w:t>m</w:t>
      </w:r>
      <w:r w:rsidRPr="008A76ED">
        <w:rPr>
          <w:rFonts w:ascii="Calibri" w:eastAsia="Times New Roman" w:hAnsi="Calibri" w:cs="Calibri"/>
          <w:color w:val="000000"/>
        </w:rPr>
        <w:t>er</w:t>
      </w:r>
      <w:r w:rsidRPr="008A76ED">
        <w:rPr>
          <w:rFonts w:ascii="Calibri" w:eastAsia="Times New Roman" w:hAnsi="Calibri" w:cs="Calibri"/>
          <w:color w:val="000000"/>
          <w:spacing w:val="-1"/>
        </w:rPr>
        <w:t>g</w:t>
      </w:r>
      <w:r w:rsidRPr="008A76ED">
        <w:rPr>
          <w:rFonts w:ascii="Calibri" w:eastAsia="Times New Roman" w:hAnsi="Calibri" w:cs="Calibri"/>
          <w:color w:val="000000"/>
          <w:spacing w:val="-2"/>
        </w:rPr>
        <w:t>e</w:t>
      </w:r>
      <w:r w:rsidRPr="008A76ED">
        <w:rPr>
          <w:rFonts w:ascii="Calibri" w:eastAsia="Times New Roman" w:hAnsi="Calibri" w:cs="Calibri"/>
          <w:color w:val="000000"/>
          <w:spacing w:val="-1"/>
        </w:rPr>
        <w:t>n</w:t>
      </w:r>
      <w:r w:rsidRPr="008A76ED">
        <w:rPr>
          <w:rFonts w:ascii="Calibri" w:eastAsia="Times New Roman" w:hAnsi="Calibri" w:cs="Calibri"/>
          <w:color w:val="000000"/>
        </w:rPr>
        <w:t>cy</w:t>
      </w:r>
      <w:r w:rsidRPr="008A76ED">
        <w:rPr>
          <w:rFonts w:ascii="Calibri" w:eastAsia="Times New Roman" w:hAnsi="Calibri" w:cs="Calibri"/>
          <w:color w:val="000000"/>
          <w:spacing w:val="2"/>
        </w:rPr>
        <w:t xml:space="preserve"> </w:t>
      </w:r>
      <w:r w:rsidRPr="008A76ED">
        <w:rPr>
          <w:rFonts w:ascii="Calibri" w:eastAsia="Times New Roman" w:hAnsi="Calibri" w:cs="Calibri"/>
          <w:color w:val="000000"/>
          <w:spacing w:val="-2"/>
        </w:rPr>
        <w:t>M</w:t>
      </w:r>
      <w:r w:rsidRPr="008A76ED">
        <w:rPr>
          <w:rFonts w:ascii="Calibri" w:eastAsia="Times New Roman" w:hAnsi="Calibri" w:cs="Calibri"/>
          <w:color w:val="000000"/>
        </w:rPr>
        <w:t>a</w:t>
      </w:r>
      <w:r w:rsidRPr="008A76ED">
        <w:rPr>
          <w:rFonts w:ascii="Calibri" w:eastAsia="Times New Roman" w:hAnsi="Calibri" w:cs="Calibri"/>
          <w:color w:val="000000"/>
          <w:spacing w:val="-1"/>
        </w:rPr>
        <w:t>n</w:t>
      </w:r>
      <w:r w:rsidRPr="008A76ED">
        <w:rPr>
          <w:rFonts w:ascii="Calibri" w:eastAsia="Times New Roman" w:hAnsi="Calibri" w:cs="Calibri"/>
          <w:color w:val="000000"/>
        </w:rPr>
        <w:t>a</w:t>
      </w:r>
      <w:r w:rsidRPr="008A76ED">
        <w:rPr>
          <w:rFonts w:ascii="Calibri" w:eastAsia="Times New Roman" w:hAnsi="Calibri" w:cs="Calibri"/>
          <w:color w:val="000000"/>
          <w:spacing w:val="-1"/>
        </w:rPr>
        <w:t>g</w:t>
      </w:r>
      <w:r w:rsidRPr="008A76ED">
        <w:rPr>
          <w:rFonts w:ascii="Calibri" w:eastAsia="Times New Roman" w:hAnsi="Calibri" w:cs="Calibri"/>
          <w:color w:val="000000"/>
        </w:rPr>
        <w:t>e</w:t>
      </w:r>
      <w:r w:rsidRPr="008A76ED">
        <w:rPr>
          <w:rFonts w:ascii="Calibri" w:eastAsia="Times New Roman" w:hAnsi="Calibri" w:cs="Calibri"/>
          <w:color w:val="000000"/>
          <w:spacing w:val="-1"/>
        </w:rPr>
        <w:t>m</w:t>
      </w:r>
      <w:r w:rsidRPr="008A76ED">
        <w:rPr>
          <w:rFonts w:ascii="Calibri" w:eastAsia="Times New Roman" w:hAnsi="Calibri" w:cs="Calibri"/>
          <w:color w:val="000000"/>
        </w:rPr>
        <w:t>e</w:t>
      </w:r>
      <w:r w:rsidRPr="008A76ED">
        <w:rPr>
          <w:rFonts w:ascii="Calibri" w:eastAsia="Times New Roman" w:hAnsi="Calibri" w:cs="Calibri"/>
          <w:color w:val="000000"/>
          <w:spacing w:val="-1"/>
        </w:rPr>
        <w:t>n</w:t>
      </w:r>
      <w:r w:rsidRPr="008A76ED">
        <w:rPr>
          <w:rFonts w:ascii="Calibri" w:eastAsia="Times New Roman" w:hAnsi="Calibri" w:cs="Calibri"/>
          <w:color w:val="000000"/>
        </w:rPr>
        <w:t>t</w:t>
      </w:r>
      <w:r w:rsidRPr="008A76ED">
        <w:rPr>
          <w:rFonts w:ascii="Calibri" w:eastAsia="Times New Roman" w:hAnsi="Calibri" w:cs="Calibri"/>
          <w:color w:val="000000"/>
          <w:spacing w:val="-1"/>
        </w:rPr>
        <w:t xml:space="preserve"> </w:t>
      </w:r>
      <w:r w:rsidRPr="008A76ED">
        <w:rPr>
          <w:rFonts w:ascii="Calibri" w:eastAsia="Times New Roman" w:hAnsi="Calibri" w:cs="Calibri"/>
          <w:color w:val="000000"/>
          <w:spacing w:val="1"/>
        </w:rPr>
        <w:t>D</w:t>
      </w:r>
      <w:r w:rsidRPr="008A76ED">
        <w:rPr>
          <w:rFonts w:ascii="Calibri" w:eastAsia="Times New Roman" w:hAnsi="Calibri" w:cs="Calibri"/>
          <w:color w:val="000000"/>
        </w:rPr>
        <w:t>e</w:t>
      </w:r>
      <w:r w:rsidRPr="008A76ED">
        <w:rPr>
          <w:rFonts w:ascii="Calibri" w:eastAsia="Times New Roman" w:hAnsi="Calibri" w:cs="Calibri"/>
          <w:color w:val="000000"/>
          <w:spacing w:val="-1"/>
        </w:rPr>
        <w:t>pu</w:t>
      </w:r>
      <w:r w:rsidRPr="008A76ED">
        <w:rPr>
          <w:rFonts w:ascii="Calibri" w:eastAsia="Times New Roman" w:hAnsi="Calibri" w:cs="Calibri"/>
          <w:color w:val="000000"/>
          <w:spacing w:val="-2"/>
        </w:rPr>
        <w:t>t</w:t>
      </w:r>
      <w:r w:rsidRPr="008A76ED">
        <w:rPr>
          <w:rFonts w:ascii="Calibri" w:eastAsia="Times New Roman" w:hAnsi="Calibri" w:cs="Calibri"/>
          <w:color w:val="000000"/>
        </w:rPr>
        <w:t>y</w:t>
      </w:r>
      <w:r w:rsidRPr="008A76ED">
        <w:rPr>
          <w:rFonts w:ascii="Calibri" w:eastAsia="Times New Roman" w:hAnsi="Calibri" w:cs="Calibri"/>
          <w:color w:val="000000"/>
          <w:spacing w:val="-1"/>
        </w:rPr>
        <w:t xml:space="preserve"> D</w:t>
      </w:r>
      <w:r w:rsidRPr="008A76ED">
        <w:rPr>
          <w:rFonts w:ascii="Calibri" w:eastAsia="Times New Roman" w:hAnsi="Calibri" w:cs="Calibri"/>
          <w:color w:val="000000"/>
        </w:rPr>
        <w:t>irec</w:t>
      </w:r>
      <w:r w:rsidRPr="008A76ED">
        <w:rPr>
          <w:rFonts w:ascii="Calibri" w:eastAsia="Times New Roman" w:hAnsi="Calibri" w:cs="Calibri"/>
          <w:color w:val="000000"/>
          <w:spacing w:val="-2"/>
        </w:rPr>
        <w:t>t</w:t>
      </w:r>
      <w:r w:rsidRPr="008A76ED">
        <w:rPr>
          <w:rFonts w:ascii="Calibri" w:eastAsia="Times New Roman" w:hAnsi="Calibri" w:cs="Calibri"/>
          <w:color w:val="000000"/>
          <w:spacing w:val="1"/>
        </w:rPr>
        <w:t>o</w:t>
      </w:r>
      <w:r w:rsidRPr="008A76ED">
        <w:rPr>
          <w:rFonts w:ascii="Calibri" w:eastAsia="Times New Roman" w:hAnsi="Calibri" w:cs="Calibri"/>
          <w:color w:val="000000"/>
        </w:rPr>
        <w:t>r</w:t>
      </w:r>
    </w:p>
    <w:p w14:paraId="73FDA13E" w14:textId="77777777" w:rsidR="00344B5C" w:rsidRPr="008A76ED" w:rsidRDefault="00344B5C" w:rsidP="00694797">
      <w:pPr>
        <w:widowControl w:val="0"/>
        <w:numPr>
          <w:ilvl w:val="0"/>
          <w:numId w:val="136"/>
        </w:numPr>
        <w:tabs>
          <w:tab w:val="left" w:pos="820"/>
        </w:tabs>
        <w:autoSpaceDE w:val="0"/>
        <w:autoSpaceDN w:val="0"/>
        <w:adjustRightInd w:val="0"/>
        <w:spacing w:before="12" w:after="0" w:line="240" w:lineRule="auto"/>
        <w:ind w:right="-20"/>
        <w:contextualSpacing/>
        <w:rPr>
          <w:rFonts w:ascii="Calibri" w:eastAsia="Times New Roman" w:hAnsi="Calibri" w:cs="Calibri"/>
          <w:color w:val="000000"/>
        </w:rPr>
      </w:pPr>
      <w:r w:rsidRPr="008A76ED">
        <w:rPr>
          <w:rFonts w:ascii="Calibri" w:eastAsia="Times New Roman" w:hAnsi="Calibri" w:cs="Calibri"/>
          <w:color w:val="000000"/>
        </w:rPr>
        <w:t>Sedgwick County Director of Public Safety</w:t>
      </w:r>
    </w:p>
    <w:p w14:paraId="641FB0DF" w14:textId="77777777" w:rsidR="00344B5C" w:rsidRPr="008A76ED" w:rsidRDefault="00344B5C" w:rsidP="00694797">
      <w:pPr>
        <w:widowControl w:val="0"/>
        <w:numPr>
          <w:ilvl w:val="0"/>
          <w:numId w:val="136"/>
        </w:numPr>
        <w:tabs>
          <w:tab w:val="left" w:pos="820"/>
        </w:tabs>
        <w:autoSpaceDE w:val="0"/>
        <w:autoSpaceDN w:val="0"/>
        <w:adjustRightInd w:val="0"/>
        <w:spacing w:before="12" w:after="0" w:line="240" w:lineRule="auto"/>
        <w:ind w:right="-20"/>
        <w:contextualSpacing/>
        <w:rPr>
          <w:rFonts w:ascii="Calibri" w:eastAsia="Times New Roman" w:hAnsi="Calibri" w:cs="Calibri"/>
          <w:color w:val="000000"/>
        </w:rPr>
      </w:pPr>
      <w:r w:rsidRPr="008A76ED">
        <w:rPr>
          <w:rFonts w:ascii="Calibri" w:eastAsia="Times New Roman" w:hAnsi="Calibri" w:cs="Calibri"/>
          <w:color w:val="000000"/>
        </w:rPr>
        <w:t>Sedgwick County Manager</w:t>
      </w:r>
    </w:p>
    <w:p w14:paraId="2ED143D6" w14:textId="77777777" w:rsidR="00344B5C" w:rsidRDefault="00344B5C" w:rsidP="00694797">
      <w:pPr>
        <w:widowControl w:val="0"/>
        <w:numPr>
          <w:ilvl w:val="0"/>
          <w:numId w:val="136"/>
        </w:numPr>
        <w:tabs>
          <w:tab w:val="left" w:pos="820"/>
        </w:tabs>
        <w:autoSpaceDE w:val="0"/>
        <w:autoSpaceDN w:val="0"/>
        <w:adjustRightInd w:val="0"/>
        <w:spacing w:before="12" w:after="0" w:line="240" w:lineRule="auto"/>
        <w:ind w:right="-20"/>
        <w:contextualSpacing/>
        <w:rPr>
          <w:rFonts w:ascii="Calibri" w:eastAsia="Times New Roman" w:hAnsi="Calibri" w:cs="Calibri"/>
          <w:color w:val="000000"/>
        </w:rPr>
      </w:pPr>
      <w:r w:rsidRPr="008A76ED">
        <w:rPr>
          <w:rFonts w:ascii="Calibri" w:eastAsia="Times New Roman" w:hAnsi="Calibri" w:cs="Calibri"/>
          <w:color w:val="000000"/>
          <w:spacing w:val="-1"/>
        </w:rPr>
        <w:t>Th</w:t>
      </w:r>
      <w:r w:rsidRPr="008A76ED">
        <w:rPr>
          <w:rFonts w:ascii="Calibri" w:eastAsia="Times New Roman" w:hAnsi="Calibri" w:cs="Calibri"/>
          <w:color w:val="000000"/>
        </w:rPr>
        <w:t>e</w:t>
      </w:r>
      <w:r w:rsidRPr="008A76ED">
        <w:rPr>
          <w:rFonts w:ascii="Calibri" w:eastAsia="Times New Roman" w:hAnsi="Calibri" w:cs="Calibri"/>
          <w:color w:val="000000"/>
          <w:spacing w:val="-1"/>
        </w:rPr>
        <w:t xml:space="preserve"> Chairman of the Sedgwick </w:t>
      </w:r>
      <w:r w:rsidRPr="008A76ED">
        <w:rPr>
          <w:rFonts w:ascii="Calibri" w:eastAsia="Times New Roman" w:hAnsi="Calibri" w:cs="Calibri"/>
          <w:color w:val="000000"/>
          <w:spacing w:val="-3"/>
        </w:rPr>
        <w:t>C</w:t>
      </w:r>
      <w:r w:rsidRPr="008A76ED">
        <w:rPr>
          <w:rFonts w:ascii="Calibri" w:eastAsia="Times New Roman" w:hAnsi="Calibri" w:cs="Calibri"/>
          <w:color w:val="000000"/>
          <w:spacing w:val="-1"/>
        </w:rPr>
        <w:t>oun</w:t>
      </w:r>
      <w:r w:rsidRPr="008A76ED">
        <w:rPr>
          <w:rFonts w:ascii="Calibri" w:eastAsia="Times New Roman" w:hAnsi="Calibri" w:cs="Calibri"/>
          <w:color w:val="000000"/>
        </w:rPr>
        <w:t>ty</w:t>
      </w:r>
      <w:r w:rsidRPr="008A76ED">
        <w:rPr>
          <w:rFonts w:ascii="Calibri" w:eastAsia="Times New Roman" w:hAnsi="Calibri" w:cs="Calibri"/>
          <w:color w:val="000000"/>
          <w:spacing w:val="1"/>
        </w:rPr>
        <w:t xml:space="preserve"> </w:t>
      </w:r>
      <w:r w:rsidRPr="008A76ED">
        <w:rPr>
          <w:rFonts w:ascii="Calibri" w:eastAsia="Times New Roman" w:hAnsi="Calibri" w:cs="Calibri"/>
          <w:color w:val="000000"/>
          <w:spacing w:val="-3"/>
        </w:rPr>
        <w:t>B</w:t>
      </w:r>
      <w:r w:rsidRPr="008A76ED">
        <w:rPr>
          <w:rFonts w:ascii="Calibri" w:eastAsia="Times New Roman" w:hAnsi="Calibri" w:cs="Calibri"/>
          <w:color w:val="000000"/>
          <w:spacing w:val="1"/>
        </w:rPr>
        <w:t>o</w:t>
      </w:r>
      <w:r w:rsidRPr="008A76ED">
        <w:rPr>
          <w:rFonts w:ascii="Calibri" w:eastAsia="Times New Roman" w:hAnsi="Calibri" w:cs="Calibri"/>
          <w:color w:val="000000"/>
        </w:rPr>
        <w:t xml:space="preserve">ard </w:t>
      </w:r>
      <w:r w:rsidRPr="008A76ED">
        <w:rPr>
          <w:rFonts w:ascii="Calibri" w:eastAsia="Times New Roman" w:hAnsi="Calibri" w:cs="Calibri"/>
          <w:color w:val="000000"/>
          <w:spacing w:val="1"/>
        </w:rPr>
        <w:t>o</w:t>
      </w:r>
      <w:r w:rsidRPr="008A76ED">
        <w:rPr>
          <w:rFonts w:ascii="Calibri" w:eastAsia="Times New Roman" w:hAnsi="Calibri" w:cs="Calibri"/>
          <w:color w:val="000000"/>
        </w:rPr>
        <w:t>f</w:t>
      </w:r>
      <w:r w:rsidRPr="008A76ED">
        <w:rPr>
          <w:rFonts w:ascii="Calibri" w:eastAsia="Times New Roman" w:hAnsi="Calibri" w:cs="Calibri"/>
          <w:color w:val="000000"/>
          <w:spacing w:val="-2"/>
        </w:rPr>
        <w:t xml:space="preserve"> </w:t>
      </w:r>
      <w:r w:rsidRPr="008A76ED">
        <w:rPr>
          <w:rFonts w:ascii="Calibri" w:eastAsia="Times New Roman" w:hAnsi="Calibri" w:cs="Calibri"/>
          <w:color w:val="000000"/>
          <w:spacing w:val="-3"/>
        </w:rPr>
        <w:t>C</w:t>
      </w:r>
      <w:r w:rsidRPr="008A76ED">
        <w:rPr>
          <w:rFonts w:ascii="Calibri" w:eastAsia="Times New Roman" w:hAnsi="Calibri" w:cs="Calibri"/>
          <w:color w:val="000000"/>
          <w:spacing w:val="1"/>
        </w:rPr>
        <w:t>o</w:t>
      </w:r>
      <w:r w:rsidRPr="008A76ED">
        <w:rPr>
          <w:rFonts w:ascii="Calibri" w:eastAsia="Times New Roman" w:hAnsi="Calibri" w:cs="Calibri"/>
          <w:color w:val="000000"/>
          <w:spacing w:val="-1"/>
        </w:rPr>
        <w:t>un</w:t>
      </w:r>
      <w:r w:rsidRPr="008A76ED">
        <w:rPr>
          <w:rFonts w:ascii="Calibri" w:eastAsia="Times New Roman" w:hAnsi="Calibri" w:cs="Calibri"/>
          <w:color w:val="000000"/>
        </w:rPr>
        <w:t>ty</w:t>
      </w:r>
      <w:r w:rsidRPr="008A76ED">
        <w:rPr>
          <w:rFonts w:ascii="Calibri" w:eastAsia="Times New Roman" w:hAnsi="Calibri" w:cs="Calibri"/>
          <w:color w:val="000000"/>
          <w:spacing w:val="1"/>
        </w:rPr>
        <w:t xml:space="preserve"> </w:t>
      </w:r>
      <w:r w:rsidRPr="008A76ED">
        <w:rPr>
          <w:rFonts w:ascii="Calibri" w:eastAsia="Times New Roman" w:hAnsi="Calibri" w:cs="Calibri"/>
          <w:color w:val="000000"/>
          <w:spacing w:val="-3"/>
        </w:rPr>
        <w:t>C</w:t>
      </w:r>
      <w:r w:rsidRPr="008A76ED">
        <w:rPr>
          <w:rFonts w:ascii="Calibri" w:eastAsia="Times New Roman" w:hAnsi="Calibri" w:cs="Calibri"/>
          <w:color w:val="000000"/>
          <w:spacing w:val="-1"/>
        </w:rPr>
        <w:t>om</w:t>
      </w:r>
      <w:r w:rsidRPr="008A76ED">
        <w:rPr>
          <w:rFonts w:ascii="Calibri" w:eastAsia="Times New Roman" w:hAnsi="Calibri" w:cs="Calibri"/>
          <w:color w:val="000000"/>
          <w:spacing w:val="1"/>
        </w:rPr>
        <w:t>m</w:t>
      </w:r>
      <w:r w:rsidRPr="008A76ED">
        <w:rPr>
          <w:rFonts w:ascii="Calibri" w:eastAsia="Times New Roman" w:hAnsi="Calibri" w:cs="Calibri"/>
          <w:color w:val="000000"/>
        </w:rPr>
        <w:t>iss</w:t>
      </w:r>
      <w:r w:rsidRPr="008A76ED">
        <w:rPr>
          <w:rFonts w:ascii="Calibri" w:eastAsia="Times New Roman" w:hAnsi="Calibri" w:cs="Calibri"/>
          <w:color w:val="000000"/>
          <w:spacing w:val="-3"/>
        </w:rPr>
        <w:t>i</w:t>
      </w:r>
      <w:r w:rsidRPr="008A76ED">
        <w:rPr>
          <w:rFonts w:ascii="Calibri" w:eastAsia="Times New Roman" w:hAnsi="Calibri" w:cs="Calibri"/>
          <w:color w:val="000000"/>
          <w:spacing w:val="1"/>
        </w:rPr>
        <w:t>o</w:t>
      </w:r>
      <w:r w:rsidRPr="008A76ED">
        <w:rPr>
          <w:rFonts w:ascii="Calibri" w:eastAsia="Times New Roman" w:hAnsi="Calibri" w:cs="Calibri"/>
          <w:color w:val="000000"/>
          <w:spacing w:val="-1"/>
        </w:rPr>
        <w:t>n</w:t>
      </w:r>
      <w:r w:rsidRPr="008A76ED">
        <w:rPr>
          <w:rFonts w:ascii="Calibri" w:eastAsia="Times New Roman" w:hAnsi="Calibri" w:cs="Calibri"/>
          <w:color w:val="000000"/>
          <w:spacing w:val="1"/>
        </w:rPr>
        <w:t>e</w:t>
      </w:r>
      <w:r w:rsidRPr="008A76ED">
        <w:rPr>
          <w:rFonts w:ascii="Calibri" w:eastAsia="Times New Roman" w:hAnsi="Calibri" w:cs="Calibri"/>
          <w:color w:val="000000"/>
        </w:rPr>
        <w:t>rs</w:t>
      </w:r>
    </w:p>
    <w:p w14:paraId="2D244701" w14:textId="77777777" w:rsidR="00344B5C" w:rsidRDefault="00344B5C" w:rsidP="00694797">
      <w:pPr>
        <w:widowControl w:val="0"/>
        <w:numPr>
          <w:ilvl w:val="0"/>
          <w:numId w:val="136"/>
        </w:numPr>
        <w:tabs>
          <w:tab w:val="left" w:pos="820"/>
        </w:tabs>
        <w:autoSpaceDE w:val="0"/>
        <w:autoSpaceDN w:val="0"/>
        <w:adjustRightInd w:val="0"/>
        <w:spacing w:before="12" w:after="0" w:line="240" w:lineRule="auto"/>
        <w:ind w:right="-20"/>
        <w:contextualSpacing/>
        <w:rPr>
          <w:rFonts w:ascii="Calibri" w:eastAsia="Times New Roman" w:hAnsi="Calibri" w:cs="Calibri"/>
          <w:color w:val="000000"/>
        </w:rPr>
      </w:pPr>
      <w:r>
        <w:rPr>
          <w:rFonts w:ascii="Calibri" w:eastAsia="Times New Roman" w:hAnsi="Calibri" w:cs="Calibri"/>
          <w:color w:val="000000"/>
        </w:rPr>
        <w:t>Sedgwick County Sherriff</w:t>
      </w:r>
    </w:p>
    <w:p w14:paraId="63C4B82B" w14:textId="77777777" w:rsidR="00344B5C" w:rsidRDefault="00344B5C" w:rsidP="00694797">
      <w:pPr>
        <w:widowControl w:val="0"/>
        <w:numPr>
          <w:ilvl w:val="0"/>
          <w:numId w:val="136"/>
        </w:numPr>
        <w:tabs>
          <w:tab w:val="left" w:pos="820"/>
        </w:tabs>
        <w:autoSpaceDE w:val="0"/>
        <w:autoSpaceDN w:val="0"/>
        <w:adjustRightInd w:val="0"/>
        <w:spacing w:before="12" w:after="0" w:line="240" w:lineRule="auto"/>
        <w:ind w:right="-20"/>
        <w:contextualSpacing/>
        <w:rPr>
          <w:rFonts w:ascii="Calibri" w:eastAsia="Times New Roman" w:hAnsi="Calibri" w:cs="Calibri"/>
          <w:color w:val="000000"/>
        </w:rPr>
      </w:pPr>
      <w:r>
        <w:rPr>
          <w:rFonts w:ascii="Calibri" w:eastAsia="Times New Roman" w:hAnsi="Calibri" w:cs="Calibri"/>
          <w:color w:val="000000"/>
        </w:rPr>
        <w:t>Sedgwick County Fire District #1</w:t>
      </w:r>
    </w:p>
    <w:p w14:paraId="0CDA3C6A" w14:textId="77777777" w:rsidR="00344B5C" w:rsidRPr="008A76ED" w:rsidRDefault="00344B5C" w:rsidP="00694797">
      <w:pPr>
        <w:widowControl w:val="0"/>
        <w:numPr>
          <w:ilvl w:val="0"/>
          <w:numId w:val="136"/>
        </w:numPr>
        <w:tabs>
          <w:tab w:val="left" w:pos="820"/>
        </w:tabs>
        <w:autoSpaceDE w:val="0"/>
        <w:autoSpaceDN w:val="0"/>
        <w:adjustRightInd w:val="0"/>
        <w:spacing w:before="12" w:after="0" w:line="240" w:lineRule="auto"/>
        <w:ind w:right="-20"/>
        <w:contextualSpacing/>
        <w:rPr>
          <w:rFonts w:ascii="Calibri" w:eastAsia="Times New Roman" w:hAnsi="Calibri" w:cs="Calibri"/>
          <w:color w:val="000000"/>
        </w:rPr>
      </w:pPr>
      <w:r>
        <w:rPr>
          <w:rFonts w:ascii="Calibri" w:eastAsia="Times New Roman" w:hAnsi="Calibri" w:cs="Calibri"/>
          <w:color w:val="000000"/>
        </w:rPr>
        <w:t>Kansas Division of Emergency Management</w:t>
      </w:r>
    </w:p>
    <w:p w14:paraId="2B4C6C7A" w14:textId="77777777" w:rsidR="00344B5C" w:rsidRPr="008A76ED" w:rsidRDefault="00344B5C" w:rsidP="00344B5C">
      <w:pPr>
        <w:widowControl w:val="0"/>
        <w:autoSpaceDE w:val="0"/>
        <w:autoSpaceDN w:val="0"/>
        <w:adjustRightInd w:val="0"/>
        <w:spacing w:after="0" w:line="240" w:lineRule="auto"/>
        <w:ind w:left="198" w:right="-20"/>
        <w:rPr>
          <w:rFonts w:ascii="Calibri" w:eastAsiaTheme="minorEastAsia" w:hAnsi="Calibri" w:cs="Calibri"/>
          <w:color w:val="000000"/>
          <w:sz w:val="26"/>
          <w:szCs w:val="26"/>
        </w:rPr>
      </w:pPr>
    </w:p>
    <w:p w14:paraId="12779442" w14:textId="3C58C259" w:rsidR="00344B5C" w:rsidRPr="00BE2A20" w:rsidRDefault="00344B5C" w:rsidP="00344B5C">
      <w:pPr>
        <w:spacing w:line="240" w:lineRule="auto"/>
        <w:rPr>
          <w:rFonts w:eastAsia="Times New Roman"/>
        </w:rPr>
      </w:pPr>
      <w:r w:rsidRPr="008A76ED">
        <w:rPr>
          <w:rFonts w:eastAsia="Times New Roman"/>
        </w:rPr>
        <w:t>During an activation of the Sedgwick County Emergency Operations Center, primary and support agency staff is integrated with the EOC staff to provide support that will allow for an appropriate, coordinated and timely response.</w:t>
      </w:r>
    </w:p>
    <w:p w14:paraId="5ABC3CDC" w14:textId="77777777" w:rsidR="00554F2F" w:rsidRPr="008A76ED" w:rsidRDefault="00554F2F" w:rsidP="00554F2F">
      <w:pPr>
        <w:pStyle w:val="Heading5"/>
        <w:rPr>
          <w:rFonts w:eastAsia="Times New Roman"/>
        </w:rPr>
      </w:pPr>
      <w:r w:rsidRPr="008A76ED">
        <w:rPr>
          <w:rFonts w:eastAsia="Times New Roman"/>
        </w:rPr>
        <w:t>EOC Activation Levels</w:t>
      </w:r>
    </w:p>
    <w:p w14:paraId="0277A303" w14:textId="77777777" w:rsidR="00554F2F" w:rsidRDefault="00554F2F" w:rsidP="00554F2F">
      <w:pPr>
        <w:spacing w:after="240" w:line="240" w:lineRule="auto"/>
        <w:rPr>
          <w:rFonts w:eastAsia="Times New Roman"/>
        </w:rPr>
      </w:pPr>
      <w:r w:rsidRPr="008A76ED">
        <w:rPr>
          <w:rFonts w:eastAsia="Times New Roman"/>
        </w:rPr>
        <w:t xml:space="preserve">Sedgwick County Emergency Management is always monitoring events and conditions that could potentially grow or cascade into situations that may require departmental response or activation of the EOC. The Emergency Management Duty Officer is on call 24 hours a day at </w:t>
      </w:r>
      <w:r w:rsidRPr="008A76ED">
        <w:rPr>
          <w:rFonts w:eastAsia="Times New Roman"/>
          <w:b/>
          <w:bCs/>
        </w:rPr>
        <w:t>316-660-7236</w:t>
      </w:r>
      <w:r w:rsidRPr="008A76ED">
        <w:rPr>
          <w:rFonts w:eastAsia="Times New Roman"/>
        </w:rPr>
        <w:t xml:space="preserve">, or by calling 9-1-1 and asking them to contact the Emergency Management Duty Officer. </w:t>
      </w:r>
    </w:p>
    <w:p w14:paraId="3D12A492" w14:textId="77777777" w:rsidR="006B37C8" w:rsidRPr="008A76ED" w:rsidRDefault="006B37C8" w:rsidP="00554F2F">
      <w:pPr>
        <w:spacing w:after="240" w:line="240" w:lineRule="auto"/>
        <w:rPr>
          <w:rFonts w:eastAsia="Times New Roman"/>
        </w:rPr>
      </w:pPr>
    </w:p>
    <w:tbl>
      <w:tblPr>
        <w:tblW w:w="0" w:type="auto"/>
        <w:tblInd w:w="-8" w:type="dxa"/>
        <w:tblCellMar>
          <w:top w:w="15" w:type="dxa"/>
          <w:left w:w="15" w:type="dxa"/>
          <w:bottom w:w="15" w:type="dxa"/>
          <w:right w:w="15" w:type="dxa"/>
        </w:tblCellMar>
        <w:tblLook w:val="04A0" w:firstRow="1" w:lastRow="0" w:firstColumn="1" w:lastColumn="0" w:noHBand="0" w:noVBand="1"/>
      </w:tblPr>
      <w:tblGrid>
        <w:gridCol w:w="3330"/>
        <w:gridCol w:w="6022"/>
      </w:tblGrid>
      <w:tr w:rsidR="00554F2F" w:rsidRPr="00AA412A" w14:paraId="685AAD9A" w14:textId="77777777" w:rsidTr="006B37C8">
        <w:trPr>
          <w:trHeight w:val="285"/>
        </w:trPr>
        <w:tc>
          <w:tcPr>
            <w:tcW w:w="3330" w:type="dxa"/>
            <w:tcBorders>
              <w:top w:val="single" w:sz="4" w:space="0" w:color="auto"/>
              <w:left w:val="single" w:sz="4" w:space="0" w:color="auto"/>
              <w:bottom w:val="single" w:sz="4" w:space="0" w:color="auto"/>
              <w:right w:val="single" w:sz="4" w:space="0" w:color="auto"/>
            </w:tcBorders>
            <w:hideMark/>
          </w:tcPr>
          <w:p w14:paraId="42B54A76" w14:textId="77777777" w:rsidR="00554F2F" w:rsidRPr="00AA412A" w:rsidRDefault="00554F2F" w:rsidP="00356958">
            <w:pPr>
              <w:spacing w:before="240" w:after="240" w:line="240" w:lineRule="auto"/>
              <w:rPr>
                <w:rFonts w:eastAsia="Times New Roman"/>
              </w:rPr>
            </w:pPr>
            <w:r w:rsidRPr="00AA412A">
              <w:rPr>
                <w:rFonts w:eastAsia="Times New Roman"/>
                <w:b/>
                <w:bCs/>
              </w:rPr>
              <w:t>Activation Level</w:t>
            </w:r>
          </w:p>
        </w:tc>
        <w:tc>
          <w:tcPr>
            <w:tcW w:w="6022" w:type="dxa"/>
            <w:tcBorders>
              <w:top w:val="single" w:sz="4" w:space="0" w:color="auto"/>
              <w:left w:val="single" w:sz="4" w:space="0" w:color="auto"/>
              <w:bottom w:val="single" w:sz="6" w:space="0" w:color="000000"/>
              <w:right w:val="single" w:sz="4" w:space="0" w:color="auto"/>
            </w:tcBorders>
            <w:hideMark/>
          </w:tcPr>
          <w:p w14:paraId="3FF65654" w14:textId="77777777" w:rsidR="00554F2F" w:rsidRPr="00AA412A" w:rsidRDefault="00554F2F" w:rsidP="00356958">
            <w:pPr>
              <w:spacing w:before="240" w:after="240" w:line="240" w:lineRule="auto"/>
              <w:rPr>
                <w:rFonts w:eastAsia="Times New Roman"/>
              </w:rPr>
            </w:pPr>
            <w:r w:rsidRPr="00AA412A">
              <w:rPr>
                <w:rFonts w:eastAsia="Times New Roman"/>
                <w:b/>
                <w:bCs/>
              </w:rPr>
              <w:t>Description</w:t>
            </w:r>
          </w:p>
        </w:tc>
      </w:tr>
      <w:tr w:rsidR="00554F2F" w:rsidRPr="00AA412A" w14:paraId="0D1DBA2D" w14:textId="77777777" w:rsidTr="006B37C8">
        <w:tc>
          <w:tcPr>
            <w:tcW w:w="3330" w:type="dxa"/>
            <w:tcBorders>
              <w:top w:val="single" w:sz="4" w:space="0" w:color="auto"/>
              <w:left w:val="single" w:sz="4" w:space="0" w:color="auto"/>
              <w:bottom w:val="single" w:sz="6" w:space="0" w:color="000000"/>
              <w:right w:val="single" w:sz="6" w:space="0" w:color="000000"/>
            </w:tcBorders>
            <w:hideMark/>
          </w:tcPr>
          <w:p w14:paraId="79C2EC05" w14:textId="77777777" w:rsidR="00554F2F" w:rsidRPr="00AA412A" w:rsidRDefault="00554F2F" w:rsidP="00356958">
            <w:pPr>
              <w:spacing w:before="240" w:after="240" w:line="240" w:lineRule="auto"/>
              <w:rPr>
                <w:rFonts w:eastAsia="Times New Roman"/>
              </w:rPr>
            </w:pPr>
            <w:r w:rsidRPr="00AA412A">
              <w:rPr>
                <w:rFonts w:eastAsia="Times New Roman"/>
              </w:rPr>
              <w:t>3-Normal Operations (steady state)</w:t>
            </w:r>
          </w:p>
        </w:tc>
        <w:tc>
          <w:tcPr>
            <w:tcW w:w="6022" w:type="dxa"/>
            <w:tcBorders>
              <w:top w:val="nil"/>
              <w:left w:val="nil"/>
              <w:bottom w:val="single" w:sz="6" w:space="0" w:color="000000"/>
              <w:right w:val="single" w:sz="4" w:space="0" w:color="auto"/>
            </w:tcBorders>
            <w:hideMark/>
          </w:tcPr>
          <w:p w14:paraId="45E57E6B" w14:textId="77777777" w:rsidR="00554F2F" w:rsidRDefault="00554F2F" w:rsidP="00694797">
            <w:pPr>
              <w:pStyle w:val="ListParagraph"/>
              <w:numPr>
                <w:ilvl w:val="0"/>
                <w:numId w:val="135"/>
              </w:numPr>
              <w:spacing w:before="240" w:after="240" w:line="240" w:lineRule="auto"/>
              <w:ind w:left="347"/>
              <w:rPr>
                <w:rFonts w:eastAsia="Times New Roman"/>
              </w:rPr>
            </w:pPr>
            <w:r w:rsidRPr="00442B56">
              <w:rPr>
                <w:rFonts w:eastAsia="Times New Roman"/>
              </w:rPr>
              <w:t>Normal activities when no incident or risk/hazard had been identified</w:t>
            </w:r>
          </w:p>
          <w:p w14:paraId="102F996E" w14:textId="77777777" w:rsidR="00554F2F" w:rsidRPr="00442B56" w:rsidRDefault="00554F2F" w:rsidP="00694797">
            <w:pPr>
              <w:pStyle w:val="ListParagraph"/>
              <w:numPr>
                <w:ilvl w:val="0"/>
                <w:numId w:val="135"/>
              </w:numPr>
              <w:spacing w:before="240" w:after="240" w:line="240" w:lineRule="auto"/>
              <w:ind w:left="347"/>
              <w:rPr>
                <w:rFonts w:eastAsia="Times New Roman"/>
              </w:rPr>
            </w:pPr>
            <w:r w:rsidRPr="00442B56">
              <w:rPr>
                <w:rFonts w:eastAsia="Times New Roman"/>
              </w:rPr>
              <w:t>Routine watch and warning activities</w:t>
            </w:r>
          </w:p>
        </w:tc>
      </w:tr>
      <w:tr w:rsidR="00554F2F" w:rsidRPr="00AA412A" w14:paraId="3DB2A602" w14:textId="77777777" w:rsidTr="006B37C8">
        <w:tc>
          <w:tcPr>
            <w:tcW w:w="3330" w:type="dxa"/>
            <w:tcBorders>
              <w:top w:val="nil"/>
              <w:left w:val="single" w:sz="4" w:space="0" w:color="auto"/>
              <w:bottom w:val="single" w:sz="4" w:space="0" w:color="auto"/>
              <w:right w:val="single" w:sz="6" w:space="0" w:color="000000"/>
            </w:tcBorders>
            <w:hideMark/>
          </w:tcPr>
          <w:p w14:paraId="487C0014" w14:textId="77777777" w:rsidR="00554F2F" w:rsidRPr="00AA412A" w:rsidRDefault="00554F2F" w:rsidP="00356958">
            <w:pPr>
              <w:spacing w:before="240" w:after="240" w:line="240" w:lineRule="auto"/>
              <w:rPr>
                <w:rFonts w:eastAsia="Times New Roman"/>
              </w:rPr>
            </w:pPr>
            <w:r w:rsidRPr="00AA412A">
              <w:rPr>
                <w:rFonts w:eastAsia="Times New Roman"/>
              </w:rPr>
              <w:t>2-Partial Activation (Enhanced Steady-State)</w:t>
            </w:r>
          </w:p>
        </w:tc>
        <w:tc>
          <w:tcPr>
            <w:tcW w:w="6022" w:type="dxa"/>
            <w:tcBorders>
              <w:top w:val="nil"/>
              <w:left w:val="nil"/>
              <w:bottom w:val="single" w:sz="4" w:space="0" w:color="auto"/>
              <w:right w:val="single" w:sz="4" w:space="0" w:color="auto"/>
            </w:tcBorders>
            <w:hideMark/>
          </w:tcPr>
          <w:p w14:paraId="581BCDCA" w14:textId="77777777" w:rsidR="00554F2F" w:rsidRPr="00442B56" w:rsidRDefault="00554F2F" w:rsidP="00694797">
            <w:pPr>
              <w:pStyle w:val="ListParagraph"/>
              <w:numPr>
                <w:ilvl w:val="0"/>
                <w:numId w:val="138"/>
              </w:numPr>
              <w:spacing w:before="240" w:after="240" w:line="240" w:lineRule="auto"/>
              <w:rPr>
                <w:rFonts w:eastAsia="Times New Roman"/>
              </w:rPr>
            </w:pPr>
            <w:r w:rsidRPr="00442B56">
              <w:rPr>
                <w:rFonts w:eastAsia="Times New Roman"/>
              </w:rPr>
              <w:t>Certain EOC agencies/organizations are activated to monitor a credible threat, risk or hazard and/or supporting a response to a new or evolving incident</w:t>
            </w:r>
          </w:p>
        </w:tc>
      </w:tr>
      <w:tr w:rsidR="00554F2F" w:rsidRPr="00AA412A" w14:paraId="1CBAD490" w14:textId="77777777" w:rsidTr="006B37C8">
        <w:tc>
          <w:tcPr>
            <w:tcW w:w="3330" w:type="dxa"/>
            <w:tcBorders>
              <w:top w:val="single" w:sz="4" w:space="0" w:color="auto"/>
              <w:left w:val="single" w:sz="6" w:space="0" w:color="000000"/>
              <w:bottom w:val="single" w:sz="6" w:space="0" w:color="000000"/>
              <w:right w:val="single" w:sz="6" w:space="0" w:color="000000"/>
            </w:tcBorders>
            <w:hideMark/>
          </w:tcPr>
          <w:p w14:paraId="09977C96" w14:textId="77777777" w:rsidR="00554F2F" w:rsidRPr="00AA412A" w:rsidRDefault="00554F2F" w:rsidP="00356958">
            <w:pPr>
              <w:spacing w:before="240" w:after="240" w:line="240" w:lineRule="auto"/>
              <w:rPr>
                <w:rFonts w:eastAsia="Times New Roman"/>
              </w:rPr>
            </w:pPr>
            <w:r w:rsidRPr="00AA412A">
              <w:rPr>
                <w:rFonts w:eastAsia="Times New Roman"/>
              </w:rPr>
              <w:t>1-Full Activation</w:t>
            </w:r>
          </w:p>
        </w:tc>
        <w:tc>
          <w:tcPr>
            <w:tcW w:w="6022" w:type="dxa"/>
            <w:tcBorders>
              <w:top w:val="single" w:sz="4" w:space="0" w:color="auto"/>
              <w:left w:val="nil"/>
              <w:bottom w:val="single" w:sz="6" w:space="0" w:color="000000"/>
              <w:right w:val="single" w:sz="6" w:space="0" w:color="000000"/>
            </w:tcBorders>
            <w:hideMark/>
          </w:tcPr>
          <w:p w14:paraId="13934283" w14:textId="77777777" w:rsidR="00554F2F" w:rsidRDefault="00554F2F" w:rsidP="00694797">
            <w:pPr>
              <w:pStyle w:val="ListParagraph"/>
              <w:numPr>
                <w:ilvl w:val="0"/>
                <w:numId w:val="138"/>
              </w:numPr>
              <w:spacing w:before="240" w:after="240" w:line="240" w:lineRule="auto"/>
              <w:rPr>
                <w:rFonts w:eastAsia="Times New Roman"/>
              </w:rPr>
            </w:pPr>
            <w:r w:rsidRPr="00442B56">
              <w:rPr>
                <w:rFonts w:eastAsia="Times New Roman"/>
              </w:rPr>
              <w:t>EOC team is activated to support response to a major incident or credible threat</w:t>
            </w:r>
          </w:p>
          <w:p w14:paraId="136B6207" w14:textId="77777777" w:rsidR="00554F2F" w:rsidRDefault="00554F2F" w:rsidP="00694797">
            <w:pPr>
              <w:pStyle w:val="ListParagraph"/>
              <w:numPr>
                <w:ilvl w:val="0"/>
                <w:numId w:val="138"/>
              </w:numPr>
              <w:spacing w:before="240" w:after="240" w:line="240" w:lineRule="auto"/>
              <w:rPr>
                <w:rFonts w:eastAsia="Times New Roman"/>
              </w:rPr>
            </w:pPr>
            <w:r w:rsidRPr="00442B56">
              <w:rPr>
                <w:rFonts w:eastAsia="Times New Roman"/>
              </w:rPr>
              <w:t xml:space="preserve">Requires coordination of the efforts of all emergency services and support agencies, including elected officials and top-level management. </w:t>
            </w:r>
          </w:p>
          <w:p w14:paraId="199C5021" w14:textId="77777777" w:rsidR="00554F2F" w:rsidRPr="00442B56" w:rsidRDefault="00554F2F" w:rsidP="00694797">
            <w:pPr>
              <w:pStyle w:val="ListParagraph"/>
              <w:numPr>
                <w:ilvl w:val="0"/>
                <w:numId w:val="138"/>
              </w:numPr>
              <w:spacing w:before="240" w:after="240" w:line="240" w:lineRule="auto"/>
              <w:rPr>
                <w:rFonts w:eastAsia="Times New Roman"/>
              </w:rPr>
            </w:pPr>
            <w:r w:rsidRPr="00442B56">
              <w:rPr>
                <w:rFonts w:eastAsia="Times New Roman"/>
              </w:rPr>
              <w:t>This level requires every organization with a desk in the EOC to send a representative with policy/decision-making authority.</w:t>
            </w:r>
          </w:p>
        </w:tc>
      </w:tr>
    </w:tbl>
    <w:p w14:paraId="4679523B" w14:textId="77777777" w:rsidR="00554F2F" w:rsidRDefault="00554F2F" w:rsidP="00554F2F">
      <w:pPr>
        <w:spacing w:after="240" w:line="240" w:lineRule="auto"/>
        <w:rPr>
          <w:rStyle w:val="Heading5Char"/>
        </w:rPr>
      </w:pPr>
    </w:p>
    <w:p w14:paraId="7F21CE58" w14:textId="77777777" w:rsidR="00554F2F" w:rsidRDefault="00554F2F" w:rsidP="00554F2F">
      <w:pPr>
        <w:pStyle w:val="Heading3"/>
        <w:rPr>
          <w:rFonts w:eastAsia="Times New Roman"/>
        </w:rPr>
      </w:pPr>
      <w:bookmarkStart w:id="136" w:name="_Toc219383086"/>
      <w:r>
        <w:rPr>
          <w:rFonts w:eastAsia="Times New Roman"/>
        </w:rPr>
        <w:lastRenderedPageBreak/>
        <w:t>Information Sharing</w:t>
      </w:r>
      <w:bookmarkEnd w:id="136"/>
    </w:p>
    <w:p w14:paraId="4EF5F0F7" w14:textId="267BB8AB" w:rsidR="00554F2F" w:rsidRPr="00AA412A" w:rsidRDefault="00554F2F" w:rsidP="00554F2F">
      <w:pPr>
        <w:spacing w:after="240" w:line="240" w:lineRule="auto"/>
        <w:rPr>
          <w:rFonts w:eastAsia="Times New Roman"/>
        </w:rPr>
      </w:pPr>
      <w:r w:rsidRPr="00AA412A">
        <w:rPr>
          <w:rFonts w:eastAsia="Times New Roman"/>
        </w:rPr>
        <w:t xml:space="preserve">Sedgwick County and municipal elected and appointed officials not present in the EOC will be notified and provided with situation reports and </w:t>
      </w:r>
      <w:r w:rsidR="00444A5C" w:rsidRPr="00AA412A">
        <w:rPr>
          <w:rFonts w:eastAsia="Times New Roman"/>
        </w:rPr>
        <w:t>briefings</w:t>
      </w:r>
      <w:r w:rsidRPr="00AA412A">
        <w:rPr>
          <w:rFonts w:eastAsia="Times New Roman"/>
        </w:rPr>
        <w:t xml:space="preserve"> through in-person briefings, telephone, or various other means including, but not limited to, E-log, Web-EOC and email. The frequency and detail of this information will be dictated by the event.  </w:t>
      </w:r>
    </w:p>
    <w:p w14:paraId="4C2A1C41" w14:textId="77777777" w:rsidR="00554F2F" w:rsidRDefault="00554F2F" w:rsidP="00554F2F">
      <w:pPr>
        <w:pStyle w:val="Heading3"/>
        <w:spacing w:before="0" w:line="240" w:lineRule="auto"/>
        <w:rPr>
          <w:rFonts w:eastAsia="Times New Roman"/>
        </w:rPr>
      </w:pPr>
      <w:bookmarkStart w:id="137" w:name="_Toc219383087"/>
      <w:r>
        <w:rPr>
          <w:rFonts w:eastAsia="Times New Roman"/>
        </w:rPr>
        <w:t>Multiple Operation Periods</w:t>
      </w:r>
      <w:bookmarkEnd w:id="137"/>
    </w:p>
    <w:p w14:paraId="068AD25E" w14:textId="77777777" w:rsidR="00554F2F" w:rsidRPr="00AD3E58" w:rsidRDefault="00554F2F" w:rsidP="00554F2F">
      <w:pPr>
        <w:spacing w:after="0" w:line="240" w:lineRule="auto"/>
        <w:rPr>
          <w:rFonts w:eastAsia="Times New Roman"/>
        </w:rPr>
      </w:pPr>
      <w:r w:rsidRPr="00AD3E58">
        <w:rPr>
          <w:rFonts w:eastAsia="Times New Roman"/>
        </w:rPr>
        <w:t xml:space="preserve">There are adequate resources locally or regionally, to staff the EOC for multiple 24-hour periods. In large, complex or escalating events, the need for 24-hour staffing will be addressed at the time of activation and scheduled accordingly. In catastrophic incidents, an </w:t>
      </w:r>
      <w:r>
        <w:rPr>
          <w:rFonts w:eastAsia="Times New Roman"/>
        </w:rPr>
        <w:t>Incident Support Team and/or EOC Support T</w:t>
      </w:r>
      <w:r w:rsidRPr="00AD3E58">
        <w:rPr>
          <w:rFonts w:eastAsia="Times New Roman"/>
        </w:rPr>
        <w:t xml:space="preserve">eam </w:t>
      </w:r>
      <w:r>
        <w:rPr>
          <w:rFonts w:eastAsia="Times New Roman"/>
        </w:rPr>
        <w:t>can</w:t>
      </w:r>
      <w:r w:rsidRPr="00AD3E58">
        <w:rPr>
          <w:rFonts w:eastAsia="Times New Roman"/>
        </w:rPr>
        <w:t xml:space="preserve"> be requested through the Kansas Division of Emergency Management.</w:t>
      </w:r>
    </w:p>
    <w:p w14:paraId="16B51114" w14:textId="77777777" w:rsidR="00554F2F" w:rsidRDefault="00554F2F" w:rsidP="00554F2F">
      <w:pPr>
        <w:pStyle w:val="Heading3"/>
        <w:rPr>
          <w:rFonts w:eastAsia="Times New Roman"/>
        </w:rPr>
      </w:pPr>
    </w:p>
    <w:p w14:paraId="1F472878" w14:textId="77777777" w:rsidR="00554F2F" w:rsidRPr="00AA412A" w:rsidRDefault="00554F2F" w:rsidP="00554F2F">
      <w:pPr>
        <w:pStyle w:val="Heading3"/>
        <w:rPr>
          <w:rFonts w:eastAsia="Times New Roman"/>
        </w:rPr>
      </w:pPr>
      <w:bookmarkStart w:id="138" w:name="_Toc219383088"/>
      <w:r>
        <w:rPr>
          <w:rFonts w:eastAsia="Times New Roman"/>
        </w:rPr>
        <w:t>Deactivation</w:t>
      </w:r>
      <w:bookmarkEnd w:id="138"/>
    </w:p>
    <w:p w14:paraId="07E856B1" w14:textId="77777777" w:rsidR="00554F2F" w:rsidRPr="006B37C8" w:rsidRDefault="00554F2F" w:rsidP="00554F2F">
      <w:pPr>
        <w:pStyle w:val="Style2"/>
        <w:rPr>
          <w:rFonts w:asciiTheme="minorHAnsi" w:hAnsiTheme="minorHAnsi" w:cstheme="minorHAnsi"/>
          <w:sz w:val="22"/>
          <w:szCs w:val="22"/>
          <w:u w:val="none"/>
        </w:rPr>
      </w:pPr>
      <w:r w:rsidRPr="006B37C8">
        <w:rPr>
          <w:rFonts w:asciiTheme="minorHAnsi" w:hAnsiTheme="minorHAnsi" w:cstheme="minorHAnsi"/>
          <w:sz w:val="22"/>
          <w:szCs w:val="22"/>
          <w:u w:val="none"/>
        </w:rPr>
        <w:t>Once activated, the EOC may be deactivated at any time by the EOC Manager.  As EOC staffing is situationally dependent sections or components of the EOC may be deactivated in stages.  Possible criteria for deactivating the EOC include:</w:t>
      </w:r>
    </w:p>
    <w:p w14:paraId="775288A2" w14:textId="77777777" w:rsidR="00554F2F" w:rsidRPr="006B37C8" w:rsidRDefault="00554F2F" w:rsidP="00554F2F">
      <w:pPr>
        <w:pStyle w:val="Style2"/>
        <w:ind w:left="780"/>
        <w:rPr>
          <w:rFonts w:asciiTheme="minorHAnsi" w:hAnsiTheme="minorHAnsi" w:cstheme="minorHAnsi"/>
          <w:sz w:val="22"/>
          <w:szCs w:val="22"/>
          <w:u w:val="none"/>
        </w:rPr>
      </w:pPr>
    </w:p>
    <w:p w14:paraId="3450A1DE" w14:textId="77777777" w:rsidR="00554F2F" w:rsidRPr="006B37C8" w:rsidRDefault="00554F2F" w:rsidP="00694797">
      <w:pPr>
        <w:pStyle w:val="Style2"/>
        <w:numPr>
          <w:ilvl w:val="0"/>
          <w:numId w:val="139"/>
        </w:numPr>
        <w:rPr>
          <w:rFonts w:asciiTheme="minorHAnsi" w:hAnsiTheme="minorHAnsi" w:cstheme="minorHAnsi"/>
          <w:sz w:val="22"/>
          <w:szCs w:val="22"/>
          <w:u w:val="none"/>
        </w:rPr>
      </w:pPr>
      <w:r w:rsidRPr="006B37C8">
        <w:rPr>
          <w:rFonts w:asciiTheme="minorHAnsi" w:hAnsiTheme="minorHAnsi" w:cstheme="minorHAnsi"/>
          <w:sz w:val="22"/>
          <w:szCs w:val="22"/>
          <w:u w:val="none"/>
        </w:rPr>
        <w:t>The threat or potential threat to the County has diminished or been resolved</w:t>
      </w:r>
    </w:p>
    <w:p w14:paraId="145E9499" w14:textId="77777777" w:rsidR="00554F2F" w:rsidRPr="006B37C8" w:rsidRDefault="00554F2F" w:rsidP="00694797">
      <w:pPr>
        <w:pStyle w:val="Style2"/>
        <w:numPr>
          <w:ilvl w:val="0"/>
          <w:numId w:val="139"/>
        </w:numPr>
        <w:rPr>
          <w:rFonts w:asciiTheme="minorHAnsi" w:hAnsiTheme="minorHAnsi" w:cstheme="minorHAnsi"/>
          <w:sz w:val="22"/>
          <w:szCs w:val="22"/>
          <w:u w:val="none"/>
        </w:rPr>
      </w:pPr>
      <w:r w:rsidRPr="006B37C8">
        <w:rPr>
          <w:rFonts w:asciiTheme="minorHAnsi" w:hAnsiTheme="minorHAnsi" w:cstheme="minorHAnsi"/>
          <w:sz w:val="22"/>
          <w:szCs w:val="22"/>
          <w:u w:val="none"/>
        </w:rPr>
        <w:t xml:space="preserve">Countywide coordination of activities is no longer required </w:t>
      </w:r>
    </w:p>
    <w:p w14:paraId="0B7767FC" w14:textId="77777777" w:rsidR="00554F2F" w:rsidRPr="006B37C8" w:rsidRDefault="00554F2F" w:rsidP="00694797">
      <w:pPr>
        <w:pStyle w:val="Style2"/>
        <w:numPr>
          <w:ilvl w:val="0"/>
          <w:numId w:val="139"/>
        </w:numPr>
        <w:rPr>
          <w:rFonts w:asciiTheme="minorHAnsi" w:hAnsiTheme="minorHAnsi" w:cstheme="minorHAnsi"/>
          <w:sz w:val="22"/>
          <w:szCs w:val="22"/>
          <w:u w:val="none"/>
        </w:rPr>
      </w:pPr>
      <w:r w:rsidRPr="006B37C8">
        <w:rPr>
          <w:rFonts w:asciiTheme="minorHAnsi" w:hAnsiTheme="minorHAnsi" w:cstheme="minorHAnsi"/>
          <w:sz w:val="22"/>
          <w:szCs w:val="22"/>
          <w:u w:val="none"/>
        </w:rPr>
        <w:t>Resource support is no longer required</w:t>
      </w:r>
    </w:p>
    <w:p w14:paraId="2069EE29" w14:textId="77777777" w:rsidR="006B37C8" w:rsidRPr="006B37C8" w:rsidRDefault="00554F2F" w:rsidP="00694797">
      <w:pPr>
        <w:pStyle w:val="Style2"/>
        <w:numPr>
          <w:ilvl w:val="0"/>
          <w:numId w:val="139"/>
        </w:numPr>
        <w:rPr>
          <w:rFonts w:asciiTheme="minorHAnsi" w:eastAsiaTheme="minorHAnsi" w:hAnsiTheme="minorHAnsi" w:cstheme="minorHAnsi"/>
        </w:rPr>
      </w:pPr>
      <w:r w:rsidRPr="006B37C8">
        <w:rPr>
          <w:rFonts w:asciiTheme="minorHAnsi" w:hAnsiTheme="minorHAnsi" w:cstheme="minorHAnsi"/>
          <w:sz w:val="22"/>
          <w:szCs w:val="22"/>
          <w:u w:val="none"/>
        </w:rPr>
        <w:t>At the discretion of the EOC Manager</w:t>
      </w:r>
    </w:p>
    <w:p w14:paraId="5DB3BDF6" w14:textId="77777777" w:rsidR="006B37C8" w:rsidRPr="006B37C8" w:rsidRDefault="006B37C8" w:rsidP="006B37C8">
      <w:pPr>
        <w:pStyle w:val="Style2"/>
        <w:rPr>
          <w:rFonts w:eastAsiaTheme="minorHAnsi"/>
        </w:rPr>
      </w:pPr>
    </w:p>
    <w:p w14:paraId="765C4085" w14:textId="63C69633" w:rsidR="00682AF5" w:rsidRDefault="00682AF5">
      <w:r>
        <w:br w:type="page"/>
      </w:r>
    </w:p>
    <w:p w14:paraId="28620319" w14:textId="77777777" w:rsidR="0028396B" w:rsidRDefault="0028396B" w:rsidP="0028396B"/>
    <w:p w14:paraId="531DAD4C" w14:textId="77777777" w:rsidR="0028396B" w:rsidRDefault="0028396B" w:rsidP="0028396B"/>
    <w:p w14:paraId="348E26EF" w14:textId="77777777" w:rsidR="0028396B" w:rsidRDefault="0028396B" w:rsidP="0028396B"/>
    <w:p w14:paraId="4C786EFF" w14:textId="77777777" w:rsidR="0028396B" w:rsidRDefault="0028396B" w:rsidP="0028396B"/>
    <w:p w14:paraId="4347141D" w14:textId="77777777" w:rsidR="0028396B" w:rsidRDefault="0028396B" w:rsidP="0028396B"/>
    <w:p w14:paraId="18DB7075" w14:textId="77777777" w:rsidR="0028396B" w:rsidRDefault="0028396B" w:rsidP="0028396B"/>
    <w:p w14:paraId="3575FCC4" w14:textId="77777777" w:rsidR="0028396B" w:rsidRDefault="0028396B" w:rsidP="0028396B"/>
    <w:p w14:paraId="0A6EB0E4" w14:textId="77777777" w:rsidR="0028396B" w:rsidRDefault="0028396B" w:rsidP="0028396B"/>
    <w:p w14:paraId="5384CB75" w14:textId="77777777" w:rsidR="0028396B" w:rsidRDefault="0028396B" w:rsidP="0028396B"/>
    <w:p w14:paraId="287E1CED" w14:textId="77777777" w:rsidR="0028396B" w:rsidRDefault="0028396B" w:rsidP="0028396B"/>
    <w:p w14:paraId="09286646" w14:textId="77777777" w:rsidR="0028396B" w:rsidRDefault="0028396B" w:rsidP="0028396B"/>
    <w:p w14:paraId="6DE84B6A" w14:textId="77777777" w:rsidR="0028396B" w:rsidRPr="00D063A9" w:rsidRDefault="0028396B" w:rsidP="0028396B">
      <w:pPr>
        <w:jc w:val="center"/>
      </w:pPr>
      <w:r>
        <w:t>This page intentionally left blank</w:t>
      </w:r>
    </w:p>
    <w:p w14:paraId="547D19BD" w14:textId="77777777" w:rsidR="00682AF5" w:rsidRPr="005A28DF" w:rsidRDefault="00682AF5"/>
    <w:p w14:paraId="2C36C80C" w14:textId="77777777" w:rsidR="00682AF5" w:rsidRDefault="00682AF5">
      <w:pPr>
        <w:rPr>
          <w:rFonts w:asciiTheme="majorHAnsi" w:eastAsia="Times New Roman" w:hAnsiTheme="majorHAnsi" w:cstheme="majorBidi"/>
          <w:color w:val="2F5496" w:themeColor="accent1" w:themeShade="BF"/>
          <w:sz w:val="32"/>
          <w:szCs w:val="32"/>
        </w:rPr>
      </w:pPr>
      <w:r>
        <w:rPr>
          <w:rFonts w:eastAsia="Times New Roman"/>
        </w:rPr>
        <w:br w:type="page"/>
      </w:r>
    </w:p>
    <w:p w14:paraId="72B734C0" w14:textId="4D28AB0C" w:rsidR="00AA412A" w:rsidRPr="006B37C8" w:rsidRDefault="00AA412A" w:rsidP="006B37C8">
      <w:pPr>
        <w:pStyle w:val="Heading1"/>
        <w:rPr>
          <w:rFonts w:eastAsiaTheme="minorHAnsi"/>
        </w:rPr>
      </w:pPr>
      <w:bookmarkStart w:id="139" w:name="_Toc219383089"/>
      <w:r w:rsidRPr="006B37C8">
        <w:rPr>
          <w:rFonts w:eastAsia="Times New Roman"/>
        </w:rPr>
        <w:lastRenderedPageBreak/>
        <w:t>ESF 6 - Mass Care, Emergency Assistance, Temporary Housing and Human Services</w:t>
      </w:r>
      <w:bookmarkEnd w:id="139"/>
    </w:p>
    <w:p w14:paraId="4C61C26D" w14:textId="77777777" w:rsidR="002F366B" w:rsidRDefault="002F366B" w:rsidP="002F366B">
      <w:r>
        <w:rPr>
          <w:b/>
          <w:bCs/>
          <w:u w:val="single"/>
        </w:rPr>
        <w:t>Coordinating Agency:</w:t>
      </w:r>
      <w:r>
        <w:br/>
        <w:t>Sedgwick County Emergency Management</w:t>
      </w:r>
    </w:p>
    <w:p w14:paraId="5D6CAB75" w14:textId="6116B177" w:rsidR="002F366B" w:rsidRDefault="002F366B" w:rsidP="002F366B">
      <w:pPr>
        <w:spacing w:after="0"/>
      </w:pPr>
      <w:r>
        <w:rPr>
          <w:b/>
          <w:bCs/>
          <w:u w:val="single"/>
        </w:rPr>
        <w:t>Primary Agency:</w:t>
      </w:r>
      <w:r>
        <w:br/>
        <w:t>American Red Cross</w:t>
      </w:r>
      <w:r>
        <w:br/>
        <w:t>Sedgwick County Health Department</w:t>
      </w:r>
    </w:p>
    <w:p w14:paraId="2CFA9BDE" w14:textId="77777777" w:rsidR="002F366B" w:rsidRDefault="002F366B" w:rsidP="002F366B">
      <w:pPr>
        <w:spacing w:after="0"/>
        <w:rPr>
          <w:b/>
          <w:bCs/>
          <w:u w:val="single"/>
        </w:rPr>
      </w:pPr>
      <w:r>
        <w:t>The Salvation Army</w:t>
      </w:r>
      <w:r>
        <w:br/>
        <w:t>United Way of the Plains</w:t>
      </w:r>
      <w:r>
        <w:br/>
      </w:r>
    </w:p>
    <w:p w14:paraId="253A70DC" w14:textId="07AB9113" w:rsidR="002F366B" w:rsidRPr="00226A75" w:rsidRDefault="002F366B" w:rsidP="002F366B">
      <w:pPr>
        <w:spacing w:after="0"/>
      </w:pPr>
      <w:r>
        <w:rPr>
          <w:b/>
          <w:bCs/>
          <w:u w:val="single"/>
        </w:rPr>
        <w:t>Support Agencies:</w:t>
      </w:r>
      <w:r>
        <w:br/>
        <w:t>City of Wichita Animal Control</w:t>
      </w:r>
      <w:r>
        <w:br/>
        <w:t xml:space="preserve">City of Wichita Animal Services/Shelter </w:t>
      </w:r>
      <w:r>
        <w:br/>
        <w:t>City of Wichita Environmental Health Department</w:t>
      </w:r>
      <w:r>
        <w:br/>
        <w:t>City of Wichita Transit</w:t>
      </w:r>
      <w:r>
        <w:br/>
      </w:r>
      <w:r w:rsidRPr="00226A75">
        <w:t>Kansas Department of Health and Environment</w:t>
      </w:r>
      <w:r w:rsidRPr="00226A75">
        <w:br/>
        <w:t xml:space="preserve">Kansas Division of Emergency Management </w:t>
      </w:r>
    </w:p>
    <w:p w14:paraId="4E088043" w14:textId="77777777" w:rsidR="002F366B" w:rsidRPr="00226A75" w:rsidRDefault="002F366B" w:rsidP="002F366B">
      <w:pPr>
        <w:spacing w:after="0"/>
      </w:pPr>
      <w:r w:rsidRPr="00226A75">
        <w:t>Kansas Humane Society</w:t>
      </w:r>
      <w:r w:rsidRPr="00226A75">
        <w:br/>
        <w:t>Kansas State Animal Response Team (KSART)</w:t>
      </w:r>
    </w:p>
    <w:p w14:paraId="372D6A19" w14:textId="77777777" w:rsidR="002F366B" w:rsidRDefault="002F366B" w:rsidP="002F366B">
      <w:pPr>
        <w:spacing w:after="0"/>
      </w:pPr>
      <w:r w:rsidRPr="00226A75">
        <w:t>Kansas Voluntary Organizations Active in Disaster (VOAD)</w:t>
      </w:r>
    </w:p>
    <w:p w14:paraId="644C202A" w14:textId="77777777" w:rsidR="002F366B" w:rsidRDefault="002F366B" w:rsidP="002F366B">
      <w:pPr>
        <w:spacing w:after="0"/>
      </w:pPr>
      <w:r>
        <w:t>Sedgwick County Animal Control</w:t>
      </w:r>
    </w:p>
    <w:p w14:paraId="577AD85A" w14:textId="1C7EF918" w:rsidR="002F366B" w:rsidRDefault="002F366B" w:rsidP="002F366B">
      <w:pPr>
        <w:spacing w:after="0"/>
      </w:pPr>
      <w:r>
        <w:t>Sedgwick County Animals Response Team (SCART)</w:t>
      </w:r>
      <w:r>
        <w:br/>
        <w:t>Sedgwick County Community Developmental Disability</w:t>
      </w:r>
      <w:r>
        <w:br/>
        <w:t>Sedgwick County Department on Aging</w:t>
      </w:r>
      <w:r>
        <w:br/>
      </w:r>
    </w:p>
    <w:p w14:paraId="1ECAE085" w14:textId="77777777" w:rsidR="002F366B" w:rsidRDefault="002F366B" w:rsidP="00E91F8D">
      <w:pPr>
        <w:pStyle w:val="Heading2"/>
        <w:rPr>
          <w:rFonts w:eastAsia="Times New Roman"/>
        </w:rPr>
      </w:pPr>
      <w:bookmarkStart w:id="140" w:name="_Toc219383090"/>
      <w:r>
        <w:rPr>
          <w:rFonts w:eastAsia="Times New Roman"/>
        </w:rPr>
        <w:t>I. Purpose and Scope</w:t>
      </w:r>
      <w:bookmarkEnd w:id="140"/>
    </w:p>
    <w:p w14:paraId="68141067" w14:textId="77777777" w:rsidR="002F366B" w:rsidRDefault="002F366B" w:rsidP="00E91F8D">
      <w:pPr>
        <w:spacing w:before="240" w:after="240" w:line="240" w:lineRule="auto"/>
        <w:rPr>
          <w:rFonts w:eastAsia="Times New Roman"/>
        </w:rPr>
      </w:pPr>
      <w:r>
        <w:rPr>
          <w:rFonts w:eastAsia="Times New Roman"/>
          <w:b/>
          <w:bCs/>
          <w:u w:val="single"/>
        </w:rPr>
        <w:t>Purpose</w:t>
      </w:r>
      <w:r>
        <w:rPr>
          <w:rFonts w:eastAsia="Times New Roman"/>
        </w:rPr>
        <w:t xml:space="preserve"> </w:t>
      </w:r>
    </w:p>
    <w:p w14:paraId="64C62133" w14:textId="77777777" w:rsidR="002F366B" w:rsidRDefault="002F366B" w:rsidP="00E91F8D">
      <w:pPr>
        <w:spacing w:before="240" w:after="240" w:line="240" w:lineRule="auto"/>
        <w:rPr>
          <w:rFonts w:eastAsia="Times New Roman"/>
        </w:rPr>
      </w:pPr>
      <w:r>
        <w:rPr>
          <w:rFonts w:eastAsia="Times New Roman"/>
        </w:rPr>
        <w:t>The purpose of ESF 6 is to coordinate the emergency provision of temporary shelters, emergency mass feeding, and the bulk distribution of coordinated relief supplies for victims of a disaster and disaster workers.</w:t>
      </w:r>
      <w:r>
        <w:rPr>
          <w:rFonts w:eastAsia="Times New Roman"/>
        </w:rPr>
        <w:br/>
        <w:t> </w:t>
      </w:r>
    </w:p>
    <w:p w14:paraId="1FF47CF1" w14:textId="77777777" w:rsidR="002F366B" w:rsidRDefault="002F366B" w:rsidP="00E91F8D">
      <w:pPr>
        <w:spacing w:before="240" w:after="240" w:line="240" w:lineRule="auto"/>
        <w:rPr>
          <w:rFonts w:eastAsia="Times New Roman"/>
        </w:rPr>
      </w:pPr>
      <w:r>
        <w:rPr>
          <w:rFonts w:eastAsia="Times New Roman"/>
          <w:b/>
          <w:bCs/>
          <w:u w:val="single"/>
        </w:rPr>
        <w:t>Scope</w:t>
      </w:r>
      <w:r>
        <w:rPr>
          <w:rFonts w:eastAsia="Times New Roman"/>
        </w:rPr>
        <w:t xml:space="preserve"> </w:t>
      </w:r>
    </w:p>
    <w:p w14:paraId="0169F41C" w14:textId="77777777" w:rsidR="002F366B" w:rsidRDefault="002F366B" w:rsidP="00E91F8D">
      <w:pPr>
        <w:spacing w:before="240" w:after="240" w:line="240" w:lineRule="auto"/>
        <w:rPr>
          <w:rFonts w:eastAsia="Times New Roman"/>
        </w:rPr>
      </w:pPr>
      <w:r>
        <w:rPr>
          <w:rFonts w:eastAsia="Times New Roman"/>
        </w:rPr>
        <w:t>ESF 6 promotes the delivery of services and the implementation of programs to assist individuals, households and families impacted by disaster/emergencies.</w:t>
      </w:r>
    </w:p>
    <w:p w14:paraId="58C67F62" w14:textId="77777777" w:rsidR="002F366B" w:rsidRDefault="002F366B" w:rsidP="00E91F8D">
      <w:pPr>
        <w:spacing w:before="240" w:after="240" w:line="240" w:lineRule="auto"/>
        <w:rPr>
          <w:rFonts w:eastAsia="Times New Roman"/>
        </w:rPr>
      </w:pPr>
      <w:r>
        <w:rPr>
          <w:rFonts w:eastAsia="Times New Roman"/>
        </w:rPr>
        <w:t xml:space="preserve">ESF 6 includes four primary functions: mass care, emergency assistance, housing, and human services. </w:t>
      </w:r>
    </w:p>
    <w:p w14:paraId="5211A8B2" w14:textId="206DC90A" w:rsidR="002F366B" w:rsidRDefault="002F366B" w:rsidP="00694797">
      <w:pPr>
        <w:numPr>
          <w:ilvl w:val="2"/>
          <w:numId w:val="140"/>
        </w:numPr>
        <w:tabs>
          <w:tab w:val="clear" w:pos="2160"/>
          <w:tab w:val="num" w:pos="990"/>
        </w:tabs>
        <w:spacing w:before="240" w:after="240" w:line="240" w:lineRule="auto"/>
        <w:ind w:left="990" w:hanging="270"/>
        <w:rPr>
          <w:rFonts w:eastAsia="Times New Roman"/>
        </w:rPr>
      </w:pPr>
      <w:r>
        <w:rPr>
          <w:rFonts w:eastAsia="Times New Roman"/>
        </w:rPr>
        <w:t xml:space="preserve">Mass care involves the coordination of non-medical mass care services to include </w:t>
      </w:r>
      <w:r w:rsidR="00E91F8D">
        <w:rPr>
          <w:rFonts w:eastAsia="Times New Roman"/>
        </w:rPr>
        <w:t>sheltering</w:t>
      </w:r>
      <w:r>
        <w:rPr>
          <w:rFonts w:eastAsia="Times New Roman"/>
        </w:rPr>
        <w:t xml:space="preserve"> disaster survivors and household pets, organizing feeding operations, providing emergency </w:t>
      </w:r>
      <w:r>
        <w:rPr>
          <w:rFonts w:eastAsia="Times New Roman"/>
        </w:rPr>
        <w:lastRenderedPageBreak/>
        <w:t xml:space="preserve">first aid at designated sites, collecting and providing information on disaster survivors to family members, and coordinating bulk distribution of emergency relief </w:t>
      </w:r>
      <w:r w:rsidR="00E91F8D">
        <w:rPr>
          <w:rFonts w:eastAsia="Times New Roman"/>
        </w:rPr>
        <w:t>items.</w:t>
      </w:r>
    </w:p>
    <w:p w14:paraId="0A818EA8" w14:textId="77777777" w:rsidR="002F366B" w:rsidRDefault="002F366B" w:rsidP="00694797">
      <w:pPr>
        <w:numPr>
          <w:ilvl w:val="2"/>
          <w:numId w:val="140"/>
        </w:numPr>
        <w:tabs>
          <w:tab w:val="clear" w:pos="2160"/>
          <w:tab w:val="num" w:pos="990"/>
        </w:tabs>
        <w:spacing w:before="240" w:after="240" w:line="240" w:lineRule="auto"/>
        <w:ind w:left="990" w:hanging="270"/>
        <w:rPr>
          <w:rFonts w:eastAsia="Times New Roman"/>
        </w:rPr>
      </w:pPr>
      <w:r>
        <w:rPr>
          <w:rFonts w:eastAsia="Times New Roman"/>
        </w:rPr>
        <w:t>Emergency assistance includes functions of evacuation support in conjunction with ESF 1 and ESF 9, reunification of families, vulnerable needs support, sheltering of disaster survivors and household pets, and overall shelter management.</w:t>
      </w:r>
    </w:p>
    <w:p w14:paraId="274A7C47" w14:textId="77777777" w:rsidR="002F366B" w:rsidRDefault="002F366B" w:rsidP="00694797">
      <w:pPr>
        <w:numPr>
          <w:ilvl w:val="2"/>
          <w:numId w:val="140"/>
        </w:numPr>
        <w:tabs>
          <w:tab w:val="clear" w:pos="2160"/>
          <w:tab w:val="num" w:pos="990"/>
        </w:tabs>
        <w:spacing w:before="240" w:after="240" w:line="240" w:lineRule="auto"/>
        <w:ind w:left="990" w:hanging="270"/>
        <w:rPr>
          <w:rFonts w:eastAsia="Times New Roman"/>
        </w:rPr>
      </w:pPr>
      <w:r>
        <w:rPr>
          <w:rFonts w:eastAsia="Times New Roman"/>
        </w:rPr>
        <w:t>Housing involves the provision of assistance for short- and long-term housing needs of disaster survivors; and</w:t>
      </w:r>
    </w:p>
    <w:p w14:paraId="6F8E80F0" w14:textId="47C299FA" w:rsidR="002F366B" w:rsidRDefault="002F366B" w:rsidP="00694797">
      <w:pPr>
        <w:numPr>
          <w:ilvl w:val="2"/>
          <w:numId w:val="140"/>
        </w:numPr>
        <w:tabs>
          <w:tab w:val="clear" w:pos="2160"/>
          <w:tab w:val="num" w:pos="990"/>
        </w:tabs>
        <w:spacing w:before="240" w:after="240" w:line="240" w:lineRule="auto"/>
        <w:ind w:left="990" w:hanging="270"/>
        <w:rPr>
          <w:rFonts w:eastAsia="Times New Roman"/>
        </w:rPr>
      </w:pPr>
      <w:r>
        <w:rPr>
          <w:rFonts w:eastAsia="Times New Roman"/>
        </w:rPr>
        <w:t xml:space="preserve">Human Services includes providing disaster survivor-related recovery efforts such as emotional support and identifying </w:t>
      </w:r>
      <w:r w:rsidR="00E91F8D">
        <w:rPr>
          <w:rFonts w:eastAsia="Times New Roman"/>
        </w:rPr>
        <w:t>support</w:t>
      </w:r>
      <w:r>
        <w:rPr>
          <w:rFonts w:eastAsia="Times New Roman"/>
        </w:rPr>
        <w:t xml:space="preserve"> for persons with vulnerable needs.</w:t>
      </w:r>
    </w:p>
    <w:p w14:paraId="48F56C86" w14:textId="77777777" w:rsidR="002F366B" w:rsidRDefault="002F366B" w:rsidP="00E91F8D">
      <w:pPr>
        <w:pStyle w:val="Heading2"/>
        <w:rPr>
          <w:rFonts w:eastAsia="Times New Roman"/>
        </w:rPr>
      </w:pPr>
      <w:bookmarkStart w:id="141" w:name="_Toc219383091"/>
      <w:r>
        <w:rPr>
          <w:rFonts w:eastAsia="Times New Roman"/>
        </w:rPr>
        <w:t>II. Policies, References and Authorities</w:t>
      </w:r>
      <w:bookmarkEnd w:id="141"/>
    </w:p>
    <w:p w14:paraId="0A513BE8" w14:textId="77777777" w:rsidR="002F366B" w:rsidRDefault="002F366B" w:rsidP="00344B5C">
      <w:pPr>
        <w:spacing w:after="0"/>
      </w:pPr>
      <w:r>
        <w:br/>
      </w:r>
      <w:r>
        <w:rPr>
          <w:b/>
          <w:bCs/>
        </w:rPr>
        <w:t>State</w:t>
      </w:r>
    </w:p>
    <w:p w14:paraId="6973E3FC" w14:textId="77777777" w:rsidR="002F366B" w:rsidRDefault="002F366B" w:rsidP="00694797">
      <w:pPr>
        <w:numPr>
          <w:ilvl w:val="0"/>
          <w:numId w:val="141"/>
        </w:numPr>
        <w:spacing w:after="0" w:line="240" w:lineRule="auto"/>
        <w:rPr>
          <w:rFonts w:eastAsia="Times New Roman"/>
        </w:rPr>
      </w:pPr>
      <w:r>
        <w:rPr>
          <w:rFonts w:eastAsia="Times New Roman"/>
        </w:rPr>
        <w:t>Executive Order 05-03, Use of the National Incident Management System (NIMS);</w:t>
      </w:r>
    </w:p>
    <w:p w14:paraId="1DFE16F0" w14:textId="7368449F" w:rsidR="002F366B" w:rsidRDefault="002F366B" w:rsidP="00694797">
      <w:pPr>
        <w:numPr>
          <w:ilvl w:val="0"/>
          <w:numId w:val="141"/>
        </w:numPr>
        <w:spacing w:after="0" w:line="240" w:lineRule="auto"/>
        <w:rPr>
          <w:rFonts w:eastAsia="Times New Roman"/>
        </w:rPr>
      </w:pPr>
      <w:r>
        <w:rPr>
          <w:rFonts w:eastAsia="Times New Roman"/>
        </w:rPr>
        <w:t>Kansas Statutes Annotated (KSA), 48-9a01, Emergency Management Assistance Compact</w:t>
      </w:r>
    </w:p>
    <w:p w14:paraId="37C2A73E" w14:textId="021D7310" w:rsidR="002F366B" w:rsidRDefault="002F366B" w:rsidP="00694797">
      <w:pPr>
        <w:numPr>
          <w:ilvl w:val="0"/>
          <w:numId w:val="141"/>
        </w:numPr>
        <w:spacing w:after="0" w:line="240" w:lineRule="auto"/>
        <w:rPr>
          <w:rFonts w:eastAsia="Times New Roman"/>
        </w:rPr>
      </w:pPr>
      <w:r>
        <w:rPr>
          <w:rFonts w:eastAsia="Times New Roman"/>
        </w:rPr>
        <w:t>KSA 48-904 through 48-958: as amended, State and County Emergency Management</w:t>
      </w:r>
    </w:p>
    <w:p w14:paraId="4196B5E3" w14:textId="77777777" w:rsidR="002F366B" w:rsidRDefault="002F366B" w:rsidP="00694797">
      <w:pPr>
        <w:numPr>
          <w:ilvl w:val="0"/>
          <w:numId w:val="141"/>
        </w:numPr>
        <w:spacing w:after="0" w:line="240" w:lineRule="auto"/>
        <w:rPr>
          <w:rFonts w:eastAsia="Times New Roman"/>
        </w:rPr>
      </w:pPr>
      <w:r>
        <w:rPr>
          <w:rFonts w:eastAsia="Times New Roman"/>
        </w:rPr>
        <w:t>KSA 12-16, 117</w:t>
      </w:r>
    </w:p>
    <w:p w14:paraId="4DCCA06D" w14:textId="3ED3E47C" w:rsidR="002F366B" w:rsidRDefault="002F366B" w:rsidP="00694797">
      <w:pPr>
        <w:numPr>
          <w:ilvl w:val="0"/>
          <w:numId w:val="141"/>
        </w:numPr>
        <w:spacing w:after="0" w:line="240" w:lineRule="auto"/>
        <w:rPr>
          <w:rFonts w:eastAsia="Times New Roman"/>
        </w:rPr>
      </w:pPr>
      <w:r>
        <w:rPr>
          <w:rFonts w:eastAsia="Times New Roman"/>
        </w:rPr>
        <w:t>Inter municipality aid agreement</w:t>
      </w:r>
    </w:p>
    <w:p w14:paraId="3E336311" w14:textId="77777777" w:rsidR="002F366B" w:rsidRDefault="002F366B" w:rsidP="00694797">
      <w:pPr>
        <w:numPr>
          <w:ilvl w:val="0"/>
          <w:numId w:val="141"/>
        </w:numPr>
        <w:spacing w:after="0" w:line="240" w:lineRule="auto"/>
        <w:rPr>
          <w:rFonts w:eastAsia="Times New Roman"/>
        </w:rPr>
      </w:pPr>
      <w:r>
        <w:rPr>
          <w:rFonts w:eastAsia="Times New Roman"/>
        </w:rPr>
        <w:t>KSA 65-5701 through 65-5711</w:t>
      </w:r>
    </w:p>
    <w:p w14:paraId="546C6B7A" w14:textId="15DA82FF" w:rsidR="002F366B" w:rsidRDefault="002F366B" w:rsidP="00694797">
      <w:pPr>
        <w:numPr>
          <w:ilvl w:val="0"/>
          <w:numId w:val="141"/>
        </w:numPr>
        <w:spacing w:after="240" w:line="240" w:lineRule="auto"/>
        <w:rPr>
          <w:rFonts w:eastAsia="Times New Roman"/>
        </w:rPr>
      </w:pPr>
      <w:r>
        <w:rPr>
          <w:rFonts w:eastAsia="Times New Roman"/>
        </w:rPr>
        <w:t>State implementation of Superfund Amendments and Reauthorization Act (SARA), Title III</w:t>
      </w:r>
      <w:r w:rsidR="00444A5C">
        <w:rPr>
          <w:rFonts w:eastAsia="Times New Roman"/>
        </w:rPr>
        <w:t xml:space="preserve"> </w:t>
      </w:r>
      <w:r>
        <w:rPr>
          <w:rFonts w:eastAsia="Times New Roman"/>
        </w:rPr>
        <w:t>Kansas Response Plan.</w:t>
      </w:r>
    </w:p>
    <w:p w14:paraId="5E63FB2A" w14:textId="5C3EE5EB" w:rsidR="002F366B" w:rsidRDefault="002F366B" w:rsidP="00344B5C">
      <w:pPr>
        <w:spacing w:after="0"/>
      </w:pPr>
      <w:r>
        <w:rPr>
          <w:b/>
          <w:bCs/>
        </w:rPr>
        <w:t>Federal</w:t>
      </w:r>
    </w:p>
    <w:p w14:paraId="3CA75DEA" w14:textId="40E4C872" w:rsidR="002F366B" w:rsidRDefault="002F366B" w:rsidP="00694797">
      <w:pPr>
        <w:numPr>
          <w:ilvl w:val="0"/>
          <w:numId w:val="142"/>
        </w:numPr>
        <w:spacing w:after="0" w:line="240" w:lineRule="auto"/>
        <w:rPr>
          <w:rFonts w:eastAsia="Times New Roman"/>
        </w:rPr>
      </w:pPr>
      <w:r>
        <w:rPr>
          <w:rFonts w:eastAsia="Times New Roman"/>
        </w:rPr>
        <w:t>Title II of the Americans with Disabilities Act</w:t>
      </w:r>
    </w:p>
    <w:p w14:paraId="7BCAA3CF" w14:textId="23EA8965" w:rsidR="002F366B" w:rsidRDefault="002F366B" w:rsidP="00694797">
      <w:pPr>
        <w:numPr>
          <w:ilvl w:val="0"/>
          <w:numId w:val="142"/>
        </w:numPr>
        <w:spacing w:after="0" w:line="240" w:lineRule="auto"/>
        <w:rPr>
          <w:rFonts w:eastAsia="Times New Roman"/>
        </w:rPr>
      </w:pPr>
      <w:r>
        <w:rPr>
          <w:rFonts w:eastAsia="Times New Roman"/>
        </w:rPr>
        <w:t>National Response Framework</w:t>
      </w:r>
    </w:p>
    <w:p w14:paraId="27FB392E" w14:textId="77A5A235" w:rsidR="002F366B" w:rsidRDefault="002F366B" w:rsidP="00694797">
      <w:pPr>
        <w:numPr>
          <w:ilvl w:val="0"/>
          <w:numId w:val="142"/>
        </w:numPr>
        <w:spacing w:after="0" w:line="240" w:lineRule="auto"/>
        <w:rPr>
          <w:rFonts w:eastAsia="Times New Roman"/>
        </w:rPr>
      </w:pPr>
      <w:r>
        <w:rPr>
          <w:rFonts w:eastAsia="Times New Roman"/>
        </w:rPr>
        <w:t>Homeland Security Presidential Directive – 5: Management of Domestic Incident</w:t>
      </w:r>
    </w:p>
    <w:p w14:paraId="6BCD72A6" w14:textId="284CC623" w:rsidR="002F366B" w:rsidRDefault="002F366B" w:rsidP="00694797">
      <w:pPr>
        <w:numPr>
          <w:ilvl w:val="0"/>
          <w:numId w:val="142"/>
        </w:numPr>
        <w:spacing w:after="0" w:line="240" w:lineRule="auto"/>
        <w:rPr>
          <w:rFonts w:eastAsia="Times New Roman"/>
        </w:rPr>
      </w:pPr>
      <w:r>
        <w:rPr>
          <w:rFonts w:eastAsia="Times New Roman"/>
        </w:rPr>
        <w:t>Presidential Policy Directive – 8: National Preparedness</w:t>
      </w:r>
    </w:p>
    <w:p w14:paraId="43B43B72" w14:textId="245A025C" w:rsidR="002F366B" w:rsidRDefault="002F366B" w:rsidP="00694797">
      <w:pPr>
        <w:numPr>
          <w:ilvl w:val="0"/>
          <w:numId w:val="142"/>
        </w:numPr>
        <w:spacing w:after="0" w:line="240" w:lineRule="auto"/>
        <w:rPr>
          <w:rFonts w:eastAsia="Times New Roman"/>
        </w:rPr>
      </w:pPr>
      <w:r>
        <w:rPr>
          <w:rFonts w:eastAsia="Times New Roman"/>
        </w:rPr>
        <w:t>Comprehensive Planning Guide (CPG) 101</w:t>
      </w:r>
    </w:p>
    <w:p w14:paraId="7459690A" w14:textId="77777777" w:rsidR="002F366B" w:rsidRDefault="002F366B" w:rsidP="00694797">
      <w:pPr>
        <w:numPr>
          <w:ilvl w:val="0"/>
          <w:numId w:val="142"/>
        </w:numPr>
        <w:spacing w:after="0" w:line="240" w:lineRule="auto"/>
        <w:rPr>
          <w:rFonts w:eastAsia="Times New Roman"/>
        </w:rPr>
      </w:pPr>
      <w:r>
        <w:rPr>
          <w:rFonts w:eastAsia="Times New Roman"/>
        </w:rPr>
        <w:t>Pet Evacuation and Transportation Standards Act of 2006, Public Law 109-308.</w:t>
      </w:r>
    </w:p>
    <w:p w14:paraId="251FA2AA" w14:textId="77777777" w:rsidR="002F366B" w:rsidRDefault="002F366B" w:rsidP="00694797">
      <w:pPr>
        <w:numPr>
          <w:ilvl w:val="0"/>
          <w:numId w:val="142"/>
        </w:numPr>
        <w:spacing w:after="0" w:line="240" w:lineRule="auto"/>
        <w:rPr>
          <w:rFonts w:eastAsia="Times New Roman"/>
        </w:rPr>
      </w:pPr>
      <w:r>
        <w:rPr>
          <w:rFonts w:eastAsia="Times New Roman"/>
        </w:rPr>
        <w:t>American Red Cross Congressional Charter, 36 U.S.C. §§300101-300111 recodified 2007.</w:t>
      </w:r>
    </w:p>
    <w:p w14:paraId="49B01B50" w14:textId="77777777" w:rsidR="002F366B" w:rsidRDefault="002F366B" w:rsidP="002F366B">
      <w:r>
        <w:t> </w:t>
      </w:r>
    </w:p>
    <w:p w14:paraId="0414B7D0" w14:textId="77777777" w:rsidR="002F366B" w:rsidRDefault="002F366B" w:rsidP="00E91F8D">
      <w:pPr>
        <w:pStyle w:val="Heading2"/>
        <w:rPr>
          <w:rFonts w:eastAsia="Times New Roman"/>
        </w:rPr>
      </w:pPr>
      <w:bookmarkStart w:id="142" w:name="_Toc219383092"/>
      <w:r>
        <w:rPr>
          <w:rFonts w:eastAsia="Times New Roman"/>
        </w:rPr>
        <w:t>III. Concept of Operations​</w:t>
      </w:r>
      <w:bookmarkEnd w:id="142"/>
    </w:p>
    <w:p w14:paraId="2D245C8B" w14:textId="77777777" w:rsidR="00E91F8D" w:rsidRDefault="002F366B" w:rsidP="002F366B">
      <w:pPr>
        <w:pStyle w:val="Heading2"/>
        <w:ind w:left="600"/>
        <w:rPr>
          <w:rFonts w:eastAsia="Times New Roman"/>
          <w:b/>
          <w:bCs/>
        </w:rPr>
      </w:pPr>
      <w:r>
        <w:rPr>
          <w:rFonts w:eastAsia="Times New Roman"/>
          <w:b/>
          <w:bCs/>
        </w:rPr>
        <w:t> </w:t>
      </w:r>
    </w:p>
    <w:p w14:paraId="29DC61AF" w14:textId="38B485E1" w:rsidR="002F366B" w:rsidRDefault="002F366B" w:rsidP="00E91F8D">
      <w:pPr>
        <w:pStyle w:val="Heading3"/>
        <w:rPr>
          <w:rFonts w:eastAsia="Times New Roman"/>
        </w:rPr>
      </w:pPr>
      <w:bookmarkStart w:id="143" w:name="_Toc219383093"/>
      <w:r>
        <w:rPr>
          <w:rFonts w:eastAsia="Times New Roman"/>
        </w:rPr>
        <w:t>General (Command, Control, and Notifications)</w:t>
      </w:r>
      <w:bookmarkEnd w:id="143"/>
    </w:p>
    <w:p w14:paraId="069C361E" w14:textId="1CCD4C66" w:rsidR="002F366B" w:rsidRDefault="002F366B" w:rsidP="00344B5C">
      <w:pPr>
        <w:spacing w:after="240" w:line="240" w:lineRule="auto"/>
        <w:rPr>
          <w:rFonts w:eastAsia="Times New Roman"/>
        </w:rPr>
      </w:pPr>
      <w:r>
        <w:rPr>
          <w:rFonts w:eastAsia="Times New Roman"/>
        </w:rPr>
        <w:t xml:space="preserve">ESF 6 is organized consistent with the Sedgwick County Emergency Operations </w:t>
      </w:r>
      <w:r w:rsidR="00E91F8D">
        <w:rPr>
          <w:rFonts w:eastAsia="Times New Roman"/>
        </w:rPr>
        <w:t>Center,</w:t>
      </w:r>
      <w:r>
        <w:rPr>
          <w:rFonts w:eastAsia="Times New Roman"/>
        </w:rPr>
        <w:t xml:space="preserve"> the requirements of the National Response Framework, the National Incident Management System, and the Incident Command System. This structure and system </w:t>
      </w:r>
      <w:r w:rsidR="00E91F8D">
        <w:rPr>
          <w:rFonts w:eastAsia="Times New Roman"/>
        </w:rPr>
        <w:t>support</w:t>
      </w:r>
      <w:r>
        <w:rPr>
          <w:rFonts w:eastAsia="Times New Roman"/>
        </w:rPr>
        <w:t xml:space="preserve"> incident assessment, planning, procurement, deployment, and coordination and support operations to Sedgwick County through the Sedgwick County Incident Response </w:t>
      </w:r>
      <w:r w:rsidR="00E91F8D">
        <w:rPr>
          <w:rFonts w:eastAsia="Times New Roman"/>
        </w:rPr>
        <w:t xml:space="preserve">Framework, </w:t>
      </w:r>
      <w:r>
        <w:rPr>
          <w:rFonts w:eastAsia="Times New Roman"/>
        </w:rPr>
        <w:t xml:space="preserve">to provide a timely and appropriate response to an emergency or situation. Procedures, protocols and plans for disaster response activities are developed to govern staff operations at the Sedgwick County Emergency Operations Center   and in the field. These are in the form of Emergency Operations Plan (i.e. Base Plan) and corresponding Appendices, Incident Annexes, </w:t>
      </w:r>
      <w:r>
        <w:rPr>
          <w:rFonts w:eastAsia="Times New Roman"/>
        </w:rPr>
        <w:lastRenderedPageBreak/>
        <w:t>Support Annexes and Standard Operating Guidelines, which describe ESF 6 capabilities. Periodic training and exercises are also conducted to enhance effectiveness. In a large event requiring local or State mutual aid assistance, ESF 6 will work with its support agency counterparts to seek, procure, plan, coordinate and direct the use of required assets. ESF 6 will coordinate with ESF 8 to address the requirements of persons with accessible and functional needs, including their sheltering requirements. </w:t>
      </w:r>
    </w:p>
    <w:p w14:paraId="31D4D193" w14:textId="574DE90B" w:rsidR="002F366B" w:rsidRDefault="002F366B" w:rsidP="00E91F8D">
      <w:pPr>
        <w:spacing w:before="240" w:after="240" w:line="240" w:lineRule="auto"/>
        <w:rPr>
          <w:rFonts w:eastAsia="Times New Roman"/>
        </w:rPr>
      </w:pPr>
      <w:r>
        <w:rPr>
          <w:rFonts w:eastAsia="Times New Roman"/>
        </w:rPr>
        <w:t xml:space="preserve">The coordinating agency for ESF 6 is Sedgwick County Emergency Management.  Emergency Management or </w:t>
      </w:r>
      <w:r w:rsidR="00E91F8D">
        <w:rPr>
          <w:rFonts w:eastAsia="Times New Roman"/>
        </w:rPr>
        <w:t xml:space="preserve">their </w:t>
      </w:r>
      <w:r>
        <w:rPr>
          <w:rFonts w:eastAsia="Times New Roman"/>
        </w:rPr>
        <w:t>designee is responsible for contacting primary and support agencies as well as providing situational awareness briefings to these agencies. In accordance with a mission assignment from ESF 6, each primary and/or support organization assisting ESF 6 will retain administrative control over its own resources and personnel but will be under the operational control of ESF 6.</w:t>
      </w:r>
    </w:p>
    <w:p w14:paraId="085754B2" w14:textId="6608C52B" w:rsidR="00344B5C" w:rsidRDefault="00E91F8D" w:rsidP="00344B5C">
      <w:pPr>
        <w:spacing w:before="240" w:after="0" w:line="240" w:lineRule="auto"/>
        <w:rPr>
          <w:rFonts w:eastAsia="Times New Roman"/>
        </w:rPr>
      </w:pPr>
      <w:r>
        <w:rPr>
          <w:rFonts w:eastAsia="Times New Roman"/>
        </w:rPr>
        <w:t>The County Warning Point (Sedgwick County Emergency Communications)</w:t>
      </w:r>
      <w:r w:rsidR="002F366B">
        <w:rPr>
          <w:rFonts w:eastAsia="Times New Roman"/>
        </w:rPr>
        <w:t xml:space="preserve"> will notify the “on call” Emergency Management Duty Officer (EMDO) and/or ESF Coordinator for ESF 6 when Sedgwick County has been threatened or impacted by an emergency or disaster event as provided in the County Warning Point procedure. The DO through monitoring and/or communication with Emergency Communications is responsible for providing initial notification to the Emergency Management Director or designee for initial notification of ESF #6.</w:t>
      </w:r>
    </w:p>
    <w:p w14:paraId="4FC9A680" w14:textId="4B36974D" w:rsidR="002F366B" w:rsidRDefault="002F366B" w:rsidP="00E91F8D">
      <w:pPr>
        <w:spacing w:before="240" w:after="240" w:line="240" w:lineRule="auto"/>
        <w:rPr>
          <w:rFonts w:eastAsia="Times New Roman"/>
        </w:rPr>
      </w:pPr>
      <w:r>
        <w:rPr>
          <w:rFonts w:eastAsia="Times New Roman"/>
        </w:rPr>
        <w:t xml:space="preserve">Working with ESF 6 </w:t>
      </w:r>
      <w:r w:rsidR="00E91F8D">
        <w:rPr>
          <w:rFonts w:eastAsia="Times New Roman"/>
        </w:rPr>
        <w:t>Partners,</w:t>
      </w:r>
      <w:r>
        <w:rPr>
          <w:rFonts w:eastAsia="Times New Roman"/>
        </w:rPr>
        <w:t xml:space="preserve"> Sedgwick County Emergency Management and/or designee will handle liaison roles dependent on situation with state and adjacent county mass care housing, and human services not represented in the EOC.  </w:t>
      </w:r>
    </w:p>
    <w:p w14:paraId="060550B9" w14:textId="06323CF4" w:rsidR="002F366B" w:rsidRDefault="002F366B" w:rsidP="00344B5C">
      <w:pPr>
        <w:spacing w:before="240" w:after="0" w:line="240" w:lineRule="auto"/>
        <w:rPr>
          <w:rFonts w:eastAsia="Times New Roman"/>
        </w:rPr>
      </w:pPr>
      <w:r>
        <w:rPr>
          <w:rFonts w:eastAsia="Times New Roman"/>
        </w:rPr>
        <w:t xml:space="preserve">To accomplish the collection, processing and dissemination of information from the EOC. Sedgwick County Emergency Management will utilize a </w:t>
      </w:r>
      <w:r w:rsidR="00E91F8D">
        <w:rPr>
          <w:rFonts w:eastAsia="Times New Roman"/>
        </w:rPr>
        <w:t>two-way</w:t>
      </w:r>
      <w:r>
        <w:rPr>
          <w:rFonts w:eastAsia="Times New Roman"/>
        </w:rPr>
        <w:t xml:space="preserve"> process for information in which collection, processing and dissemination of that information will be received and given out accordingly. </w:t>
      </w:r>
      <w:r>
        <w:rPr>
          <w:rFonts w:eastAsia="Times New Roman"/>
        </w:rPr>
        <w:br/>
        <w:t>  </w:t>
      </w:r>
    </w:p>
    <w:p w14:paraId="14F682FB" w14:textId="12D311D6" w:rsidR="002F366B" w:rsidRDefault="002F366B" w:rsidP="00E91F8D">
      <w:pPr>
        <w:pStyle w:val="Heading3"/>
        <w:rPr>
          <w:rFonts w:eastAsia="Times New Roman"/>
        </w:rPr>
      </w:pPr>
      <w:bookmarkStart w:id="144" w:name="_Toc219383094"/>
      <w:r>
        <w:rPr>
          <w:rFonts w:eastAsia="Times New Roman"/>
        </w:rPr>
        <w:t>Shelter Capabilities and Operations</w:t>
      </w:r>
      <w:bookmarkEnd w:id="144"/>
    </w:p>
    <w:p w14:paraId="500B8C62" w14:textId="77777777" w:rsidR="002F366B" w:rsidRDefault="002F366B" w:rsidP="00E91F8D">
      <w:pPr>
        <w:spacing w:after="0" w:line="240" w:lineRule="auto"/>
        <w:rPr>
          <w:rFonts w:eastAsia="Times New Roman"/>
        </w:rPr>
      </w:pPr>
      <w:r>
        <w:rPr>
          <w:rFonts w:eastAsia="Times New Roman"/>
        </w:rPr>
        <w:t>Event specific information and scenarios will dictate the type and scope of mass care operations required. The American Red Cross is the primary agency to coordinate shelter operations within Sedgwick County. The EOC Team and the American Red Cross Liaison will gather information regarding people displaced by the event to assist in determining the number of shelters to open and where they should be located.  In addition to the type and scope of the disaster, other factors in determining the number of shelters and their locations will be accessibility, transportation, security, staff and supplies. The American Red Cross Liaison in the EOC will work closely with the EOC Team to determine shelter needs and identify capabilities based on the specifics of the emergency situation. The American Red Cross types of shelters.</w:t>
      </w:r>
    </w:p>
    <w:p w14:paraId="66156417" w14:textId="77777777" w:rsidR="002F366B" w:rsidRDefault="002F366B" w:rsidP="00694797">
      <w:pPr>
        <w:numPr>
          <w:ilvl w:val="0"/>
          <w:numId w:val="143"/>
        </w:numPr>
        <w:tabs>
          <w:tab w:val="clear" w:pos="720"/>
          <w:tab w:val="num" w:pos="900"/>
        </w:tabs>
        <w:spacing w:after="0" w:line="240" w:lineRule="auto"/>
        <w:ind w:left="900" w:hanging="270"/>
        <w:rPr>
          <w:rFonts w:eastAsia="Times New Roman"/>
        </w:rPr>
      </w:pPr>
      <w:r>
        <w:rPr>
          <w:rFonts w:eastAsia="Times New Roman"/>
        </w:rPr>
        <w:t>Congregate Shelter – most common shelters that provided water, food, comfort, and sleeping accommodations (cots) for those impacted by disaster-related events.</w:t>
      </w:r>
    </w:p>
    <w:p w14:paraId="5DADB40D" w14:textId="77777777" w:rsidR="002F366B" w:rsidRDefault="002F366B" w:rsidP="00694797">
      <w:pPr>
        <w:numPr>
          <w:ilvl w:val="0"/>
          <w:numId w:val="143"/>
        </w:numPr>
        <w:tabs>
          <w:tab w:val="clear" w:pos="720"/>
          <w:tab w:val="num" w:pos="900"/>
        </w:tabs>
        <w:spacing w:after="0" w:line="240" w:lineRule="auto"/>
        <w:ind w:left="900" w:hanging="270"/>
        <w:rPr>
          <w:rFonts w:eastAsia="Times New Roman"/>
        </w:rPr>
      </w:pPr>
      <w:r>
        <w:rPr>
          <w:rFonts w:eastAsia="Times New Roman"/>
        </w:rPr>
        <w:t xml:space="preserve">Non-Congregate Shelter – provide alternatives for incidents when conventional congregate sheltering methods are unavailable or overwhelmed, or longer-term temporary sheltering is required. Types may include hotels or dormitories. </w:t>
      </w:r>
    </w:p>
    <w:p w14:paraId="6BE12D90" w14:textId="77777777" w:rsidR="002F366B" w:rsidRDefault="002F366B" w:rsidP="00694797">
      <w:pPr>
        <w:numPr>
          <w:ilvl w:val="0"/>
          <w:numId w:val="143"/>
        </w:numPr>
        <w:tabs>
          <w:tab w:val="clear" w:pos="720"/>
          <w:tab w:val="num" w:pos="900"/>
        </w:tabs>
        <w:spacing w:after="0" w:line="240" w:lineRule="auto"/>
        <w:ind w:left="900"/>
        <w:rPr>
          <w:rFonts w:eastAsia="Times New Roman"/>
        </w:rPr>
      </w:pPr>
      <w:r w:rsidRPr="00380F1A">
        <w:rPr>
          <w:rFonts w:eastAsia="Times New Roman"/>
        </w:rPr>
        <w:t>Emergency Evacuation Shelter – provide a safe place to congregate while a major storm passes.</w:t>
      </w:r>
    </w:p>
    <w:p w14:paraId="389DDB28" w14:textId="77777777" w:rsidR="002F366B" w:rsidRDefault="002F366B" w:rsidP="00694797">
      <w:pPr>
        <w:numPr>
          <w:ilvl w:val="0"/>
          <w:numId w:val="143"/>
        </w:numPr>
        <w:tabs>
          <w:tab w:val="clear" w:pos="720"/>
          <w:tab w:val="num" w:pos="900"/>
        </w:tabs>
        <w:spacing w:after="0" w:line="240" w:lineRule="auto"/>
        <w:ind w:left="900"/>
        <w:rPr>
          <w:rFonts w:eastAsia="Times New Roman"/>
        </w:rPr>
      </w:pPr>
      <w:r>
        <w:rPr>
          <w:rFonts w:eastAsia="Times New Roman"/>
        </w:rPr>
        <w:t>Warming/Cooling Shelter – The American Red Cross does not operate permanent “warming and cooling shelters” but opens temporary shelters during disasters, which may include warming and cooling services when conditions require it.</w:t>
      </w:r>
    </w:p>
    <w:p w14:paraId="1AED7276" w14:textId="77777777" w:rsidR="002F366B" w:rsidRDefault="002F366B" w:rsidP="002F366B">
      <w:pPr>
        <w:spacing w:after="0"/>
        <w:ind w:left="540"/>
        <w:rPr>
          <w:rFonts w:eastAsia="Times New Roman"/>
        </w:rPr>
      </w:pPr>
    </w:p>
    <w:p w14:paraId="224CE60C" w14:textId="77777777" w:rsidR="002F366B" w:rsidRDefault="002F366B" w:rsidP="00E91F8D">
      <w:pPr>
        <w:spacing w:after="0"/>
        <w:rPr>
          <w:rFonts w:eastAsia="Times New Roman"/>
        </w:rPr>
      </w:pPr>
      <w:r w:rsidRPr="00380F1A">
        <w:rPr>
          <w:rFonts w:eastAsia="Times New Roman"/>
        </w:rPr>
        <w:t xml:space="preserve">The process identification of shelter in place methods will be dependent on the type of incident and any effects the facility experiences. For American Red Cross shelters, the American Red Cross will coordinate the damage assessment operation and prioritize potential shelter locations. </w:t>
      </w:r>
      <w:r w:rsidRPr="00F10AB2">
        <w:rPr>
          <w:rFonts w:eastAsia="Times New Roman"/>
        </w:rPr>
        <w:t>American Red Cross will conduct an assessment potentially in parallel with the damage assessment being performed in ESF 3 to ensure their viability requirements to operate are met.</w:t>
      </w:r>
      <w:r w:rsidRPr="00380F1A">
        <w:rPr>
          <w:rFonts w:eastAsia="Times New Roman"/>
        </w:rPr>
        <w:t xml:space="preserve"> Once the need for a shelter is determined the EOC will work with the American Red Cross to determine location and feasibility of shelters.</w:t>
      </w:r>
    </w:p>
    <w:p w14:paraId="7B221147" w14:textId="77777777" w:rsidR="002F366B" w:rsidRDefault="002F366B" w:rsidP="002F366B">
      <w:pPr>
        <w:spacing w:after="0"/>
        <w:ind w:left="540"/>
        <w:rPr>
          <w:rFonts w:eastAsia="Times New Roman"/>
        </w:rPr>
      </w:pPr>
    </w:p>
    <w:p w14:paraId="64FDD677" w14:textId="131CD312" w:rsidR="002F366B" w:rsidRDefault="002F366B" w:rsidP="00E91F8D">
      <w:pPr>
        <w:spacing w:after="0"/>
        <w:rPr>
          <w:rFonts w:eastAsia="Times New Roman"/>
        </w:rPr>
      </w:pPr>
      <w:r>
        <w:rPr>
          <w:rFonts w:eastAsia="Times New Roman"/>
        </w:rPr>
        <w:t xml:space="preserve">The American Red Cross will be the primary agency tasked with identifying and opening shelters. If an agency/organization has predetermined locations, American Red Cross will work with the agency/organization to see if the facility will be able to be used. The American Red Cross will be the primary staffing organization for </w:t>
      </w:r>
      <w:r w:rsidR="00E91F8D">
        <w:rPr>
          <w:rFonts w:eastAsia="Times New Roman"/>
        </w:rPr>
        <w:t>shelters but</w:t>
      </w:r>
      <w:r>
        <w:rPr>
          <w:rFonts w:eastAsia="Times New Roman"/>
        </w:rPr>
        <w:t xml:space="preserve"> may need to rely on other organizations to assist with additional staffing needs, especially </w:t>
      </w:r>
      <w:r w:rsidR="00E91F8D">
        <w:rPr>
          <w:rFonts w:eastAsia="Times New Roman"/>
        </w:rPr>
        <w:t>long-term</w:t>
      </w:r>
      <w:r>
        <w:rPr>
          <w:rFonts w:eastAsia="Times New Roman"/>
        </w:rPr>
        <w:t xml:space="preserve"> sheltering operations that may last more than 72 hours.</w:t>
      </w:r>
    </w:p>
    <w:p w14:paraId="41596788" w14:textId="4041BED1" w:rsidR="002F366B" w:rsidRDefault="002F366B" w:rsidP="00E91F8D">
      <w:pPr>
        <w:spacing w:before="240" w:after="240" w:line="240" w:lineRule="auto"/>
        <w:rPr>
          <w:rFonts w:eastAsia="Times New Roman"/>
        </w:rPr>
      </w:pPr>
      <w:r>
        <w:rPr>
          <w:rFonts w:eastAsia="Times New Roman"/>
        </w:rPr>
        <w:t xml:space="preserve">Sedgwick County encompasses a diverse range of populations across urban, suburban, and rural jurisdictions that could potentially face the full range of access and functional need requirements during an event. ESF 6 will work with partnering agencies to ensure that every effort is made to </w:t>
      </w:r>
      <w:r w:rsidR="00E91F8D">
        <w:rPr>
          <w:rFonts w:eastAsia="Times New Roman"/>
        </w:rPr>
        <w:t>consider</w:t>
      </w:r>
      <w:r>
        <w:rPr>
          <w:rFonts w:eastAsia="Times New Roman"/>
        </w:rPr>
        <w:t xml:space="preserve"> these requirements in all phases of the emergency management cycle. For sheltering ARC strives to maintain ADA compliance </w:t>
      </w:r>
      <w:r w:rsidR="00E91F8D">
        <w:rPr>
          <w:rFonts w:eastAsia="Times New Roman"/>
        </w:rPr>
        <w:t>and</w:t>
      </w:r>
      <w:r>
        <w:rPr>
          <w:rFonts w:eastAsia="Times New Roman"/>
        </w:rPr>
        <w:t xml:space="preserve"> have services available to assist with sheltering communications and operations. ESF 6 will </w:t>
      </w:r>
      <w:r w:rsidR="00E91F8D">
        <w:rPr>
          <w:rFonts w:eastAsia="Times New Roman"/>
        </w:rPr>
        <w:t>work with</w:t>
      </w:r>
      <w:r>
        <w:rPr>
          <w:rFonts w:eastAsia="Times New Roman"/>
        </w:rPr>
        <w:t xml:space="preserve"> partnering agencies and organizations to ensure that both physical and programmatic needs are addressed in planning and in response. Leveraging partnerships with government entities, volunteer organizations who can provide services and personnel who can assist with ensuring accessibility to services. Allow communication of important information and updates through multiple alternative means of communication.  Lastly, working together to come up with solutions to be able to modify or re-establish on an interim basis services and programs until the full program can be restored to normal operations. ESF 6 will work with shelter </w:t>
      </w:r>
      <w:r w:rsidR="00E91F8D">
        <w:rPr>
          <w:rFonts w:eastAsia="Times New Roman"/>
        </w:rPr>
        <w:t>representatives</w:t>
      </w:r>
      <w:r>
        <w:rPr>
          <w:rFonts w:eastAsia="Times New Roman"/>
        </w:rPr>
        <w:t xml:space="preserve"> and emergency service representatives to also ensure that evacuees have proper access to emergency services if required.  Every effort will be made to provide crisis-counseling services </w:t>
      </w:r>
      <w:r w:rsidR="00E91F8D">
        <w:rPr>
          <w:rFonts w:eastAsia="Times New Roman"/>
        </w:rPr>
        <w:t>for</w:t>
      </w:r>
      <w:r>
        <w:rPr>
          <w:rFonts w:eastAsia="Times New Roman"/>
        </w:rPr>
        <w:t xml:space="preserve"> people affected by the disaster. Trained mental health counselors are available through Sedgwick County COMCARE or through potential Voluntary Organizations Active in Disaster (VOAD) partners.</w:t>
      </w:r>
      <w:r>
        <w:rPr>
          <w:rFonts w:eastAsia="Times New Roman"/>
        </w:rPr>
        <w:br/>
      </w:r>
      <w:r>
        <w:rPr>
          <w:rFonts w:eastAsia="Times New Roman"/>
        </w:rPr>
        <w:br/>
        <w:t>The American Red Cross will maintain a comprehensive, up-to-date, countywide list of shelters and capabilities. The American Red Cross will keep records on the number of shelters, shelter residents, meals served, supplies used, supplies ordered, etc., and ensure this information is available in a timely manner to the EOC. To the extent possible, the American Red Cross will use the capabilities of the Crisis Information Management System (CIMS) to document ESF #6 activities. Forms and documentation for mass care operations (i.e., registration, inventory, inspection, tracking, etc. forms) have been developed and are maintained by the American Red Cross. The administrative regulations and guidance used by the American Red Cross to conduct mass care activities are contained teaching materials and student workbooks. Every effort will be made to manage mass care operations using the procedures described in this guidance.</w:t>
      </w:r>
      <w:r>
        <w:rPr>
          <w:rFonts w:eastAsia="Times New Roman"/>
        </w:rPr>
        <w:br/>
      </w:r>
      <w:r>
        <w:rPr>
          <w:rFonts w:eastAsia="Times New Roman"/>
        </w:rPr>
        <w:br/>
        <w:t xml:space="preserve">The American Red Cross will work with the Emergency Management Department to ensure this information is available in the EOC. Cots, blankets, clothing and other comfort items will be furnished by the American Red Cross, The Salvation Army and other Voluntary Organizations Active in Disaster (VOAD) members with logistical assistance from Sedgwick County and Municipal agencies as </w:t>
      </w:r>
      <w:r>
        <w:rPr>
          <w:rFonts w:eastAsia="Times New Roman"/>
        </w:rPr>
        <w:lastRenderedPageBreak/>
        <w:t>necessary.  Currently the American Red Cross has 33 shelters that are surveyed with this number subject to change.</w:t>
      </w:r>
    </w:p>
    <w:p w14:paraId="1DE5B190" w14:textId="5FA7ABC3" w:rsidR="002F366B" w:rsidRDefault="002F366B" w:rsidP="00E91F8D">
      <w:pPr>
        <w:spacing w:before="240" w:after="240" w:line="240" w:lineRule="auto"/>
        <w:rPr>
          <w:rFonts w:eastAsia="Times New Roman"/>
        </w:rPr>
      </w:pPr>
      <w:r>
        <w:rPr>
          <w:rFonts w:eastAsia="Times New Roman"/>
        </w:rPr>
        <w:t>If the situation dictates, potential shelters will be given priority in damage assessments to expedite the provision of mass care services. The American Red Cross Liaison will coordinate with the County EOC to ensure mass care facilities have priority for safety inspections.  Mass care operations will continue until those displaced by the incident obtain other temporary housing or return to their homes. In most cases, mass care services are provided for less than one week. </w:t>
      </w:r>
    </w:p>
    <w:p w14:paraId="2A6A0CD5" w14:textId="2CC0D140" w:rsidR="002F366B" w:rsidRDefault="002F366B" w:rsidP="00E91F8D">
      <w:pPr>
        <w:spacing w:before="240" w:after="240" w:line="240" w:lineRule="auto"/>
        <w:rPr>
          <w:rFonts w:eastAsia="Times New Roman"/>
        </w:rPr>
      </w:pPr>
      <w:r>
        <w:rPr>
          <w:rFonts w:eastAsia="Times New Roman"/>
        </w:rPr>
        <w:t xml:space="preserve">Shelters will be selected </w:t>
      </w:r>
      <w:r w:rsidR="00E91F8D">
        <w:rPr>
          <w:rFonts w:eastAsia="Times New Roman"/>
        </w:rPr>
        <w:t>based on</w:t>
      </w:r>
      <w:r>
        <w:rPr>
          <w:rFonts w:eastAsia="Times New Roman"/>
        </w:rPr>
        <w:t xml:space="preserve"> suitability of the facility and its location within the county. Factors such as </w:t>
      </w:r>
      <w:r w:rsidR="00E91F8D">
        <w:rPr>
          <w:rFonts w:eastAsia="Times New Roman"/>
        </w:rPr>
        <w:t>sufficient</w:t>
      </w:r>
      <w:r>
        <w:rPr>
          <w:rFonts w:eastAsia="Times New Roman"/>
        </w:rPr>
        <w:t xml:space="preserve"> area for sleeping, restrooms, showers, kitchen facilities, parking and accessibility for </w:t>
      </w:r>
      <w:r w:rsidR="00E91F8D">
        <w:rPr>
          <w:rFonts w:eastAsia="Times New Roman"/>
        </w:rPr>
        <w:t>people</w:t>
      </w:r>
      <w:r>
        <w:rPr>
          <w:rFonts w:eastAsia="Times New Roman"/>
        </w:rPr>
        <w:t xml:space="preserve"> with disabilities will be considered. The decision as to which shelter(s) will be activated in a particular situation will be coordinated with the American Red Cross, Sedgwick County Emergency Management, and the cities and the organizations providing the facilities. The structural integrity and soundness of the shelter will be assessed by the American Red Cross as a part of their assessment. Other jurisdictional entities from ESF 3 can also be engaged to perform and assist with the shelter integrity assessments as required. Mutual aid agreements can be enacted with surrounding counties to assist with sheltering if adequate facilities are not available.</w:t>
      </w:r>
      <w:r>
        <w:rPr>
          <w:rFonts w:eastAsia="Times New Roman"/>
        </w:rPr>
        <w:br/>
      </w:r>
      <w:r>
        <w:rPr>
          <w:rFonts w:eastAsia="Times New Roman"/>
        </w:rPr>
        <w:br/>
        <w:t xml:space="preserve">The Salvation Army will not activate shelters in the </w:t>
      </w:r>
      <w:r w:rsidR="00E91F8D">
        <w:rPr>
          <w:rFonts w:eastAsia="Times New Roman"/>
        </w:rPr>
        <w:t>County;</w:t>
      </w:r>
      <w:r>
        <w:rPr>
          <w:rFonts w:eastAsia="Times New Roman"/>
        </w:rPr>
        <w:t xml:space="preserve"> they may be called upon in catastrophic emergencies to open and operate shelters. The Salvation Army will activate and operate Cooling Centers for use during Heat </w:t>
      </w:r>
      <w:r w:rsidRPr="00F10AB2">
        <w:rPr>
          <w:rFonts w:eastAsia="Times New Roman"/>
        </w:rPr>
        <w:t>Emergencies and Warming Centers for extreme Cold Emergencies.  The Salvation Army and other volunteer</w:t>
      </w:r>
      <w:r>
        <w:rPr>
          <w:rFonts w:eastAsia="Times New Roman"/>
        </w:rPr>
        <w:t xml:space="preserve"> groups may provide food, water, cots</w:t>
      </w:r>
      <w:r w:rsidR="00E91F8D">
        <w:rPr>
          <w:rFonts w:eastAsia="Times New Roman"/>
        </w:rPr>
        <w:t>,</w:t>
      </w:r>
      <w:r>
        <w:rPr>
          <w:rFonts w:eastAsia="Times New Roman"/>
        </w:rPr>
        <w:t xml:space="preserve"> and other essential emergency items. These groups will work closely with the County EOC and ESF 6 to identify individuals and families in need of assistance, as well as appropriate methods of distribution.</w:t>
      </w:r>
      <w:r>
        <w:rPr>
          <w:rFonts w:eastAsia="Times New Roman"/>
        </w:rPr>
        <w:br/>
      </w:r>
      <w:r>
        <w:rPr>
          <w:rFonts w:eastAsia="Times New Roman"/>
        </w:rPr>
        <w:br/>
        <w:t xml:space="preserve">The American Red Cross, in collaboration with other community partners will provide daily, overall direction of mass care operations, including the assignment of personnel and ensuring that requests for assistance are met, documented and prioritized. </w:t>
      </w:r>
      <w:r w:rsidR="00E91F8D">
        <w:rPr>
          <w:rFonts w:eastAsia="Times New Roman"/>
        </w:rPr>
        <w:t>Additionally,</w:t>
      </w:r>
      <w:r>
        <w:rPr>
          <w:rFonts w:eastAsia="Times New Roman"/>
        </w:rPr>
        <w:t xml:space="preserve"> the American Red Cross will ensure registration, tracking, feeding, restocking and other related shelter activities are accomplished.  Operation of the shelters will be in accordance with American Red Cross standard operating procedures. Direct shelter control and management is the responsibility of the Shelter Managers. Each Shelter Manager will be responsible for managing their individual shelter while coordinating activities with the American Red Cross representative in the EOC. Notifications to the shelters on updates to the disaster condition will be made periodically by the American Red Cross representative in the EOC to shelter managers.</w:t>
      </w:r>
    </w:p>
    <w:p w14:paraId="417B0173" w14:textId="45603A45" w:rsidR="002F366B" w:rsidRDefault="002F366B" w:rsidP="002F366B">
      <w:pPr>
        <w:spacing w:after="0"/>
        <w:rPr>
          <w:rFonts w:eastAsia="Times New Roman"/>
        </w:rPr>
      </w:pPr>
      <w:r>
        <w:rPr>
          <w:rFonts w:eastAsia="Times New Roman"/>
        </w:rPr>
        <w:t xml:space="preserve">ESF-6 and other EOC partners will work together to push out information to the public through </w:t>
      </w:r>
      <w:r w:rsidRPr="00830BFE">
        <w:rPr>
          <w:rFonts w:eastAsia="Times New Roman"/>
        </w:rPr>
        <w:t>ESF 15, United Way of the</w:t>
      </w:r>
      <w:r>
        <w:rPr>
          <w:rFonts w:eastAsia="Times New Roman"/>
        </w:rPr>
        <w:t xml:space="preserve"> Plains and other avenues to ensure that the public and those affected by the incident the location of shelters and other services.</w:t>
      </w:r>
      <w:r>
        <w:rPr>
          <w:rFonts w:eastAsia="Times New Roman"/>
        </w:rPr>
        <w:br/>
      </w:r>
      <w:r>
        <w:rPr>
          <w:rFonts w:eastAsia="Times New Roman"/>
        </w:rPr>
        <w:br/>
        <w:t xml:space="preserve">Each evacuee on arrival will receive a packet of relevant information from the American Red Cross. Including the rules and expectations of the shelter </w:t>
      </w:r>
      <w:r w:rsidR="00E91F8D">
        <w:rPr>
          <w:rFonts w:eastAsia="Times New Roman"/>
        </w:rPr>
        <w:t>and</w:t>
      </w:r>
      <w:r>
        <w:rPr>
          <w:rFonts w:eastAsia="Times New Roman"/>
        </w:rPr>
        <w:t xml:space="preserve"> make sure that the evacuee has accommodations prior to leaving the shelter and next actions. American Red Cross will coordinate with other ESF and EOC partners to ensure that any incident specific information or updates are also communicated to the evacuees </w:t>
      </w:r>
      <w:r w:rsidRPr="00381A87">
        <w:rPr>
          <w:rFonts w:eastAsia="Times New Roman"/>
        </w:rPr>
        <w:t>utilizing their program</w:t>
      </w:r>
      <w:r>
        <w:rPr>
          <w:rFonts w:eastAsia="Times New Roman"/>
        </w:rPr>
        <w:t>. </w:t>
      </w:r>
      <w:r>
        <w:rPr>
          <w:rFonts w:eastAsia="Times New Roman"/>
        </w:rPr>
        <w:br/>
      </w:r>
      <w:r>
        <w:rPr>
          <w:rFonts w:eastAsia="Times New Roman"/>
        </w:rPr>
        <w:br/>
      </w:r>
      <w:r>
        <w:rPr>
          <w:rFonts w:eastAsia="Times New Roman"/>
        </w:rPr>
        <w:lastRenderedPageBreak/>
        <w:t xml:space="preserve">Security will be provided by either the Sheriff’s Department (unincorporated areas), city police (incorporated areas), or the shelter facility’s own security personnel. American Red Cross guidelines and operating procedures include how to handle affected residents that have court ordered reporting requirements to local, state and federal entities. American Red Cross will work with ESF 13 specifically </w:t>
      </w:r>
      <w:r w:rsidRPr="00E91F8D">
        <w:rPr>
          <w:rFonts w:eastAsia="Times New Roman"/>
        </w:rPr>
        <w:t xml:space="preserve">local law enforcement and the resident to ensure that they are still compliant and accommodate to the extent feasible with reporting requirements. Procedures are in place for the handling of unaccompanied minors. Unaccompanied minors that appear in shelters will be checked in by American Red Cross staff. As soon as possible local law enforcement will be contacted and advised of the unaccompanied minor. Local law enforcement will work </w:t>
      </w:r>
      <w:r w:rsidR="00E91F8D" w:rsidRPr="00E91F8D">
        <w:rPr>
          <w:rFonts w:eastAsia="Times New Roman"/>
        </w:rPr>
        <w:t>with and</w:t>
      </w:r>
      <w:r w:rsidRPr="00E91F8D">
        <w:rPr>
          <w:rFonts w:eastAsia="Times New Roman"/>
        </w:rPr>
        <w:t xml:space="preserve"> collaborate with child advocacy agencies in an attempt to reunite the child with their parents or placement as directed by those agencies.  </w:t>
      </w:r>
    </w:p>
    <w:p w14:paraId="26F369DA" w14:textId="77777777" w:rsidR="002F366B" w:rsidRDefault="002F366B" w:rsidP="002F366B">
      <w:pPr>
        <w:spacing w:after="0"/>
        <w:rPr>
          <w:rFonts w:eastAsia="Times New Roman"/>
        </w:rPr>
      </w:pPr>
    </w:p>
    <w:p w14:paraId="63309833" w14:textId="724A695C" w:rsidR="002F366B" w:rsidRDefault="002F366B" w:rsidP="002F366B">
      <w:pPr>
        <w:spacing w:after="0"/>
        <w:rPr>
          <w:rFonts w:eastAsia="Times New Roman"/>
        </w:rPr>
      </w:pPr>
      <w:r>
        <w:rPr>
          <w:rFonts w:eastAsia="Times New Roman"/>
        </w:rPr>
        <w:t xml:space="preserve">The American Red Cross Liaison and the EOC Team will coordinate with available volunteer agencies to ensure feeding operations can be accomplished in shelters. Feeding will be based on sound nutritional standards and will include provisions to meet the requirements of disaster victims with special diets. </w:t>
      </w:r>
      <w:r>
        <w:t>Individuals with cultural requirements are responsible for informing shelter staff, who can then make appropriate accommodation based on the individual.</w:t>
      </w:r>
      <w:r>
        <w:rPr>
          <w:rFonts w:eastAsia="Times New Roman"/>
        </w:rPr>
        <w:br/>
        <w:t> </w:t>
      </w:r>
      <w:r>
        <w:rPr>
          <w:rFonts w:eastAsia="Times New Roman"/>
        </w:rPr>
        <w:br/>
        <w:t>Faith-based and other volunteer groups may wish to implement emergency assistance programs to meet disaster related humanitarian needs. To help ensure timely and equitable services are provided following a major event, The Salvation Army and the American Red Cross will work closely with volunteer organizations active in the County to coordinate the provision of human services programs.</w:t>
      </w:r>
      <w:r>
        <w:rPr>
          <w:rFonts w:eastAsia="Times New Roman"/>
        </w:rPr>
        <w:br/>
      </w:r>
      <w:r>
        <w:rPr>
          <w:rFonts w:eastAsia="Times New Roman"/>
        </w:rPr>
        <w:br/>
        <w:t xml:space="preserve">Shelter management teams will be responsible for the cleanliness of kitchens, restrooms and sleeping areas, and the disposal of trash.  Reception operations will be carried out in accordance with American Red Cross standards. The shelter management team will be responsible for registering and tracking shelter </w:t>
      </w:r>
      <w:r w:rsidR="00E91F8D">
        <w:rPr>
          <w:rFonts w:eastAsia="Times New Roman"/>
        </w:rPr>
        <w:t>residents and</w:t>
      </w:r>
      <w:r>
        <w:rPr>
          <w:rFonts w:eastAsia="Times New Roman"/>
        </w:rPr>
        <w:t xml:space="preserve"> ensuring appropriate privacy with respect to their use of the shelter.  If appropriate, the EOC will request outside resources to support mass care operations, including those of other jurisdictions, the State and Federal government and/or the private sector.</w:t>
      </w:r>
      <w:r>
        <w:rPr>
          <w:rFonts w:eastAsia="Times New Roman"/>
        </w:rPr>
        <w:br/>
        <w:t> </w:t>
      </w:r>
      <w:r>
        <w:rPr>
          <w:rFonts w:eastAsia="Times New Roman"/>
        </w:rPr>
        <w:br/>
        <w:t xml:space="preserve">In coordination with the EOC, the American Red Cross will determine </w:t>
      </w:r>
      <w:r w:rsidR="00E91F8D">
        <w:rPr>
          <w:rFonts w:eastAsia="Times New Roman"/>
        </w:rPr>
        <w:t>if</w:t>
      </w:r>
      <w:r>
        <w:rPr>
          <w:rFonts w:eastAsia="Times New Roman"/>
        </w:rPr>
        <w:t xml:space="preserve"> it is appropriate to consolidate shelters, as well as when shelters should close. Shelters will be deactivated in accordance with American Red Cross operating procedures.  Although special facilities (i.e., nursing homes, residential care facilities, hospices, etc.) should be able to care for their own populations. ESF-6 will work with EOC partners to identify, assess and determine the ability of facilities that serve access and functional need population to house </w:t>
      </w:r>
      <w:r w:rsidR="00E91F8D">
        <w:rPr>
          <w:rFonts w:eastAsia="Times New Roman"/>
        </w:rPr>
        <w:t>their</w:t>
      </w:r>
      <w:r>
        <w:rPr>
          <w:rFonts w:eastAsia="Times New Roman"/>
        </w:rPr>
        <w:t xml:space="preserve"> residents.  If dictated by the situation, the American Red Cross will coordinate with the EOC to provide assistance in opening and maintaining shelters for those with access and functional needs.</w:t>
      </w:r>
    </w:p>
    <w:p w14:paraId="32AC99A7" w14:textId="5BE087F1" w:rsidR="00E91F8D" w:rsidRDefault="00E91F8D" w:rsidP="00F9506F">
      <w:pPr>
        <w:pStyle w:val="Heading2"/>
        <w:rPr>
          <w:rFonts w:eastAsia="Times New Roman"/>
          <w:b/>
          <w:bCs/>
        </w:rPr>
      </w:pPr>
    </w:p>
    <w:p w14:paraId="5A4BCBB8" w14:textId="30867E6B" w:rsidR="002F366B" w:rsidRDefault="002F366B" w:rsidP="00E91F8D">
      <w:pPr>
        <w:pStyle w:val="Heading3"/>
        <w:rPr>
          <w:rFonts w:eastAsia="Times New Roman"/>
        </w:rPr>
      </w:pPr>
      <w:bookmarkStart w:id="145" w:name="_Toc219383095"/>
      <w:r>
        <w:rPr>
          <w:rFonts w:eastAsia="Times New Roman"/>
        </w:rPr>
        <w:t>Short and Long-Term Housing</w:t>
      </w:r>
      <w:bookmarkEnd w:id="145"/>
    </w:p>
    <w:p w14:paraId="28D340F7" w14:textId="77777777" w:rsidR="002F366B" w:rsidRDefault="002F366B" w:rsidP="003C6EB9">
      <w:pPr>
        <w:spacing w:after="0" w:line="240" w:lineRule="auto"/>
        <w:rPr>
          <w:rFonts w:eastAsia="Times New Roman"/>
        </w:rPr>
      </w:pPr>
      <w:r>
        <w:rPr>
          <w:rFonts w:eastAsia="Times New Roman"/>
        </w:rPr>
        <w:t>ESF 6 partners will coordinate with the City of Wichita Housing and Community Services Department as the local housing authority as needed. </w:t>
      </w:r>
    </w:p>
    <w:p w14:paraId="274D09BC" w14:textId="77777777" w:rsidR="003C6EB9" w:rsidRDefault="003C6EB9" w:rsidP="003C6EB9">
      <w:pPr>
        <w:spacing w:after="0" w:line="240" w:lineRule="auto"/>
        <w:rPr>
          <w:rFonts w:eastAsia="Times New Roman"/>
        </w:rPr>
      </w:pPr>
    </w:p>
    <w:p w14:paraId="4B700584" w14:textId="56E1963A" w:rsidR="002F366B" w:rsidRDefault="002F366B" w:rsidP="003C6EB9">
      <w:pPr>
        <w:spacing w:after="0" w:line="240" w:lineRule="auto"/>
        <w:rPr>
          <w:rFonts w:eastAsia="Times New Roman"/>
        </w:rPr>
      </w:pPr>
      <w:r>
        <w:rPr>
          <w:rFonts w:eastAsia="Times New Roman"/>
        </w:rPr>
        <w:lastRenderedPageBreak/>
        <w:t>The City of Wichita Housing and Community Services Department can levee many tools if needed including housing, the housing authority and the expertise in working with U.S. Department of Housing and Urban Development programs as needed per the incident and availability. </w:t>
      </w:r>
    </w:p>
    <w:p w14:paraId="00C21D9E" w14:textId="77777777" w:rsidR="003C6EB9" w:rsidRDefault="003C6EB9" w:rsidP="003C6EB9">
      <w:pPr>
        <w:spacing w:after="0" w:line="240" w:lineRule="auto"/>
        <w:rPr>
          <w:rFonts w:eastAsia="Times New Roman"/>
        </w:rPr>
      </w:pPr>
    </w:p>
    <w:p w14:paraId="2390853A" w14:textId="517B42E5" w:rsidR="002F366B" w:rsidRDefault="002F366B" w:rsidP="003C6EB9">
      <w:pPr>
        <w:spacing w:after="0" w:line="240" w:lineRule="auto"/>
        <w:rPr>
          <w:rFonts w:eastAsia="Times New Roman"/>
        </w:rPr>
      </w:pPr>
      <w:r>
        <w:rPr>
          <w:rFonts w:eastAsia="Times New Roman"/>
        </w:rPr>
        <w:t xml:space="preserve">American Red Cross and ESF 6 will coordinate with the City of Wichita Housing and Community Services Department to determine the needs of displaced citizens and coordinate the proper resources to assist with long-term housing needs. </w:t>
      </w:r>
      <w:r w:rsidR="00E91F8D">
        <w:rPr>
          <w:rFonts w:eastAsia="Times New Roman"/>
        </w:rPr>
        <w:t>Depending</w:t>
      </w:r>
      <w:r>
        <w:rPr>
          <w:rFonts w:eastAsia="Times New Roman"/>
        </w:rPr>
        <w:t xml:space="preserve"> on the </w:t>
      </w:r>
      <w:r w:rsidR="00E91F8D">
        <w:rPr>
          <w:rFonts w:eastAsia="Times New Roman"/>
        </w:rPr>
        <w:t>timeline</w:t>
      </w:r>
      <w:r>
        <w:rPr>
          <w:rFonts w:eastAsia="Times New Roman"/>
        </w:rPr>
        <w:t xml:space="preserve"> </w:t>
      </w:r>
      <w:r w:rsidR="00E91F8D">
        <w:rPr>
          <w:rFonts w:eastAsia="Times New Roman"/>
        </w:rPr>
        <w:t>needed, we</w:t>
      </w:r>
      <w:r>
        <w:rPr>
          <w:rFonts w:eastAsia="Times New Roman"/>
        </w:rPr>
        <w:t xml:space="preserve"> will recommend or coordinate the proper available resources. </w:t>
      </w:r>
    </w:p>
    <w:p w14:paraId="0DFF10FA" w14:textId="77777777" w:rsidR="00E91F8D" w:rsidRDefault="00E91F8D" w:rsidP="00E91F8D">
      <w:pPr>
        <w:pStyle w:val="Heading2"/>
        <w:ind w:left="240"/>
        <w:rPr>
          <w:rFonts w:eastAsia="Times New Roman"/>
          <w:b/>
          <w:bCs/>
        </w:rPr>
      </w:pPr>
    </w:p>
    <w:p w14:paraId="7A53C79A" w14:textId="5DC948EA" w:rsidR="002F366B" w:rsidRDefault="002F366B" w:rsidP="00E91F8D">
      <w:pPr>
        <w:pStyle w:val="Heading3"/>
        <w:rPr>
          <w:rFonts w:eastAsia="Times New Roman"/>
        </w:rPr>
      </w:pPr>
      <w:bookmarkStart w:id="146" w:name="_Toc219383096"/>
      <w:r>
        <w:rPr>
          <w:rFonts w:eastAsia="Times New Roman"/>
        </w:rPr>
        <w:t>Emergency Relief Supplies (food, water, medicine, clothing, etc.)</w:t>
      </w:r>
      <w:bookmarkEnd w:id="146"/>
    </w:p>
    <w:p w14:paraId="7B1D4E5C" w14:textId="3766C105" w:rsidR="002F366B" w:rsidRDefault="002F366B" w:rsidP="00344B5C">
      <w:pPr>
        <w:spacing w:after="240" w:line="240" w:lineRule="auto"/>
        <w:rPr>
          <w:rFonts w:eastAsia="Times New Roman"/>
        </w:rPr>
      </w:pPr>
      <w:r>
        <w:rPr>
          <w:rFonts w:eastAsia="Times New Roman"/>
        </w:rPr>
        <w:t xml:space="preserve">ESF 6 will work with its partners and the private sector if necessary to provide support to affected food programs during an incident. This support could be to provide resources </w:t>
      </w:r>
      <w:r w:rsidR="00444A5C">
        <w:rPr>
          <w:rFonts w:eastAsia="Times New Roman"/>
        </w:rPr>
        <w:t>for</w:t>
      </w:r>
      <w:r>
        <w:rPr>
          <w:rFonts w:eastAsia="Times New Roman"/>
        </w:rPr>
        <w:t xml:space="preserve"> the program itself or be accomplished through other ESF's efforts like a Point of Distribution Site in the community. The incident and its effect on the program should be considered when discussing options.  </w:t>
      </w:r>
    </w:p>
    <w:p w14:paraId="2E542386" w14:textId="77777777" w:rsidR="002F366B" w:rsidRDefault="002F366B" w:rsidP="003C6EB9">
      <w:pPr>
        <w:spacing w:before="240" w:after="240" w:line="240" w:lineRule="auto"/>
        <w:rPr>
          <w:rFonts w:eastAsia="Times New Roman"/>
        </w:rPr>
      </w:pPr>
      <w:r>
        <w:rPr>
          <w:rFonts w:eastAsia="Times New Roman"/>
        </w:rPr>
        <w:t>Emergency clothing, as well as hygiene, comfort, and emergency clean-up items, will be provided as dictated by the incident. Support in this area will be provided by The Salvation Army, American Red Cross, other Voluntary Organizations Active in Disaster (VOAD) members and if necessary, from the private sector.  Initial humanitarian assistance (food, clothing, first aid, crisis counseling, emergency clean-up assistance, etc.) will be provided by the American Red Cross, Salvation Army and other Voluntary Organizations Active in Disaster (VOAD) members. If necessary, support in this area will be requested from the private sector. </w:t>
      </w:r>
    </w:p>
    <w:p w14:paraId="6CE38825" w14:textId="02199BE1" w:rsidR="002F366B" w:rsidRDefault="002F366B" w:rsidP="003C6EB9">
      <w:pPr>
        <w:spacing w:before="240" w:after="240" w:line="240" w:lineRule="auto"/>
        <w:rPr>
          <w:rFonts w:eastAsia="Times New Roman"/>
        </w:rPr>
      </w:pPr>
      <w:r>
        <w:rPr>
          <w:rFonts w:eastAsia="Times New Roman"/>
        </w:rPr>
        <w:t xml:space="preserve">ESF 6 will </w:t>
      </w:r>
      <w:r w:rsidR="00E91F8D">
        <w:rPr>
          <w:rFonts w:eastAsia="Times New Roman"/>
        </w:rPr>
        <w:t>work with</w:t>
      </w:r>
      <w:r>
        <w:rPr>
          <w:rFonts w:eastAsia="Times New Roman"/>
        </w:rPr>
        <w:t xml:space="preserve"> those facilities and/or shelters that provide services to the access and functional needs population </w:t>
      </w:r>
      <w:r w:rsidR="00E91F8D">
        <w:rPr>
          <w:rFonts w:eastAsia="Times New Roman"/>
        </w:rPr>
        <w:t>who</w:t>
      </w:r>
      <w:r>
        <w:rPr>
          <w:rFonts w:eastAsia="Times New Roman"/>
        </w:rPr>
        <w:t xml:space="preserve"> are affected by an incident. Gathering enough relevant information to identify needs, once identified ESF-6 will work with its partners and if </w:t>
      </w:r>
      <w:r w:rsidR="00E91F8D">
        <w:rPr>
          <w:rFonts w:eastAsia="Times New Roman"/>
        </w:rPr>
        <w:t>necessary,</w:t>
      </w:r>
      <w:r>
        <w:rPr>
          <w:rFonts w:eastAsia="Times New Roman"/>
        </w:rPr>
        <w:t xml:space="preserve"> the private sector to accommodate the </w:t>
      </w:r>
      <w:r w:rsidR="006B37C8">
        <w:rPr>
          <w:rFonts w:eastAsia="Times New Roman"/>
        </w:rPr>
        <w:t>needs</w:t>
      </w:r>
      <w:r>
        <w:rPr>
          <w:rFonts w:eastAsia="Times New Roman"/>
        </w:rPr>
        <w:t>. ESF 6 will coordinate with ESF 7 to request resources to support basic service operations. </w:t>
      </w:r>
    </w:p>
    <w:p w14:paraId="6FEAE3AE" w14:textId="77777777" w:rsidR="002F366B" w:rsidRDefault="002F366B" w:rsidP="003C6EB9">
      <w:pPr>
        <w:spacing w:before="240" w:after="240" w:line="240" w:lineRule="auto"/>
        <w:rPr>
          <w:rFonts w:eastAsia="Times New Roman"/>
        </w:rPr>
      </w:pPr>
      <w:r>
        <w:rPr>
          <w:rFonts w:eastAsia="Times New Roman"/>
        </w:rPr>
        <w:t xml:space="preserve">To meet the unmet needs of evacuees and victims of an event. ESF 6 will engage partners like United </w:t>
      </w:r>
      <w:r w:rsidRPr="00245C34">
        <w:rPr>
          <w:rFonts w:eastAsia="Times New Roman"/>
        </w:rPr>
        <w:t>Way of the Plains</w:t>
      </w:r>
      <w:r>
        <w:rPr>
          <w:rFonts w:eastAsia="Times New Roman"/>
        </w:rPr>
        <w:t>, Voluntary Organizations Active in Disaster (VOAD)s and other organizations with access to potential resources to meet these needs. </w:t>
      </w:r>
    </w:p>
    <w:p w14:paraId="212D8E50" w14:textId="25FB3C30" w:rsidR="002F366B" w:rsidRDefault="002F366B" w:rsidP="003C6EB9">
      <w:pPr>
        <w:pStyle w:val="Heading3"/>
        <w:rPr>
          <w:rFonts w:eastAsia="Times New Roman"/>
        </w:rPr>
      </w:pPr>
      <w:bookmarkStart w:id="147" w:name="_Toc219383097"/>
      <w:r>
        <w:rPr>
          <w:rFonts w:eastAsia="Times New Roman"/>
        </w:rPr>
        <w:t>Access and Functional Needs</w:t>
      </w:r>
      <w:bookmarkEnd w:id="147"/>
    </w:p>
    <w:p w14:paraId="6BB94F87" w14:textId="13B76257" w:rsidR="002F366B" w:rsidRDefault="002F366B" w:rsidP="00344B5C">
      <w:pPr>
        <w:spacing w:after="240" w:line="240" w:lineRule="auto"/>
        <w:rPr>
          <w:rFonts w:eastAsia="Times New Roman"/>
        </w:rPr>
      </w:pPr>
      <w:r>
        <w:rPr>
          <w:rFonts w:eastAsia="Times New Roman"/>
        </w:rPr>
        <w:t xml:space="preserve">ESF 6 will ensure that compliance </w:t>
      </w:r>
      <w:r w:rsidR="006B37C8">
        <w:rPr>
          <w:rFonts w:eastAsia="Times New Roman"/>
        </w:rPr>
        <w:t>with</w:t>
      </w:r>
      <w:r>
        <w:rPr>
          <w:rFonts w:eastAsia="Times New Roman"/>
        </w:rPr>
        <w:t xml:space="preserve"> ADA guidelines </w:t>
      </w:r>
      <w:r w:rsidR="006B37C8">
        <w:rPr>
          <w:rFonts w:eastAsia="Times New Roman"/>
        </w:rPr>
        <w:t>is</w:t>
      </w:r>
      <w:r>
        <w:rPr>
          <w:rFonts w:eastAsia="Times New Roman"/>
        </w:rPr>
        <w:t xml:space="preserve"> followed to the maximum extent </w:t>
      </w:r>
      <w:r w:rsidR="00E91F8D">
        <w:rPr>
          <w:rFonts w:eastAsia="Times New Roman"/>
        </w:rPr>
        <w:t>feasible and</w:t>
      </w:r>
      <w:r>
        <w:rPr>
          <w:rFonts w:eastAsia="Times New Roman"/>
        </w:rPr>
        <w:t xml:space="preserve"> will include local and state ADA resources and authorities as needed by the incident.  ESF 6 will work with ESF-15 External Communications to make sure that information dissemination efforts </w:t>
      </w:r>
      <w:r w:rsidR="00E91F8D">
        <w:rPr>
          <w:rFonts w:eastAsia="Times New Roman"/>
        </w:rPr>
        <w:t>consider</w:t>
      </w:r>
      <w:r>
        <w:rPr>
          <w:rFonts w:eastAsia="Times New Roman"/>
        </w:rPr>
        <w:t xml:space="preserve"> the needs of affected access and functional needs populations. This includes availability of translation services, and key information available for the diverse populations of Sedgwick County.</w:t>
      </w:r>
    </w:p>
    <w:p w14:paraId="29C08F32" w14:textId="77777777" w:rsidR="003C6EB9" w:rsidRDefault="002F366B" w:rsidP="003C6EB9">
      <w:pPr>
        <w:spacing w:before="240" w:after="240" w:line="240" w:lineRule="auto"/>
        <w:rPr>
          <w:rFonts w:eastAsia="Times New Roman"/>
        </w:rPr>
      </w:pPr>
      <w:r>
        <w:rPr>
          <w:rFonts w:eastAsia="Times New Roman"/>
        </w:rPr>
        <w:t>To meet the needs and special considerations of the access and functional needs populations, ESF 6 will work with agencies, organizations and facilities that either are affected by the event or can leverage relevant subject matter expertise that can better inform incident planning and help guide response and recovery efforts. (These could include Sedgwick County Health Department, Central Plains Aging/Sedgwick County Department of Aging, Sedgwick County Community Developmental Disability Organization (CDDO).</w:t>
      </w:r>
    </w:p>
    <w:p w14:paraId="37587441" w14:textId="15D50F81" w:rsidR="002F366B" w:rsidRPr="00E91F8D" w:rsidRDefault="002F366B" w:rsidP="003C6EB9">
      <w:pPr>
        <w:spacing w:before="240" w:after="240" w:line="240" w:lineRule="auto"/>
        <w:rPr>
          <w:rFonts w:eastAsia="Times New Roman"/>
        </w:rPr>
      </w:pPr>
      <w:r w:rsidRPr="00E91F8D">
        <w:rPr>
          <w:rFonts w:eastAsia="Times New Roman"/>
        </w:rPr>
        <w:lastRenderedPageBreak/>
        <w:t>ESF6 will coordinate with ESF1 to assist with identified transportation needs for access and functional needs population. This may include the use of school buses and/or specially adapted buses obtained from agencies and organizations that normally transport those clients on a daily basis. Needs will need to be identified and communicated to ESF6 which will work with the appropriate ESF1 contacts to accommodate the transfer as determined by the incident.</w:t>
      </w:r>
    </w:p>
    <w:p w14:paraId="5770C45E" w14:textId="77777777" w:rsidR="002F366B" w:rsidRDefault="002F366B" w:rsidP="003C6EB9">
      <w:pPr>
        <w:spacing w:before="240" w:after="240" w:line="240" w:lineRule="auto"/>
        <w:rPr>
          <w:rFonts w:eastAsia="Times New Roman"/>
        </w:rPr>
      </w:pPr>
      <w:r>
        <w:rPr>
          <w:rFonts w:eastAsia="Times New Roman"/>
        </w:rPr>
        <w:t>ESF 6 will coordinate with relevant subject matter expert agencies and organizations to address and support the needs of affected access and functional needs facilities throughout the incident. These agencies, organizations and facilities should have their own continuity and/or disaster plan to be able to support basic services for their clients. For the portions of the affected population ESF 6 will coordinate to accommodate and meet the basic needs and ensure that the situation is addressed. </w:t>
      </w:r>
    </w:p>
    <w:p w14:paraId="1C2A336D" w14:textId="77777777" w:rsidR="002F366B" w:rsidRDefault="002F366B" w:rsidP="003C6EB9">
      <w:pPr>
        <w:spacing w:before="240" w:after="240" w:line="240" w:lineRule="auto"/>
        <w:rPr>
          <w:rFonts w:eastAsia="Times New Roman"/>
        </w:rPr>
      </w:pPr>
      <w:r>
        <w:rPr>
          <w:rFonts w:eastAsia="Times New Roman"/>
        </w:rPr>
        <w:t>ESF 6 will coordinate with relevant subject matter experts/agencies and organizations, to address and support the needs of affected facilities and service provider that support the institutionalized population. These facilities and service providers should have a continuity and/or disaster plan to be able to continue basic services for their clients.</w:t>
      </w:r>
    </w:p>
    <w:p w14:paraId="1A0397F2" w14:textId="2DFFA209" w:rsidR="002F366B" w:rsidRPr="002F366B" w:rsidRDefault="002F366B" w:rsidP="003C6EB9">
      <w:pPr>
        <w:pStyle w:val="Heading3"/>
        <w:rPr>
          <w:rFonts w:eastAsia="Times New Roman"/>
        </w:rPr>
      </w:pPr>
      <w:bookmarkStart w:id="148" w:name="_Toc219383098"/>
      <w:r w:rsidRPr="002F366B">
        <w:rPr>
          <w:rFonts w:eastAsia="Times New Roman"/>
        </w:rPr>
        <w:t>Behavioral Health</w:t>
      </w:r>
      <w:bookmarkEnd w:id="148"/>
    </w:p>
    <w:p w14:paraId="16E8CCFF" w14:textId="77777777" w:rsidR="002F366B" w:rsidRPr="002F366B" w:rsidRDefault="002F366B" w:rsidP="00344B5C">
      <w:pPr>
        <w:spacing w:after="240"/>
        <w:rPr>
          <w:rFonts w:eastAsia="Times New Roman"/>
        </w:rPr>
      </w:pPr>
      <w:r w:rsidRPr="002F366B">
        <w:rPr>
          <w:rFonts w:eastAsia="Times New Roman"/>
        </w:rPr>
        <w:t>ESF 6 will coordinate providing behavioral health or mental health support for community members including children during a disaster and assist with providing emergency responders with crisis counseling. ESF 6 will work with COMCARE of Sedgwick County to provide mental health and substance abuse services. COMCARE is the largest of the 27 Community Mental Health Centers in the State of Kansas and is committed to helping individuals served lead more productive lives. Other VOADS and PEER Counseling organizations may be utilized to assist in providing these services to the disaster victims and/or emergency service personnel.</w:t>
      </w:r>
    </w:p>
    <w:p w14:paraId="7C0D214F" w14:textId="7320A76D" w:rsidR="002F366B" w:rsidRDefault="002F366B" w:rsidP="003C6EB9">
      <w:pPr>
        <w:pStyle w:val="Heading3"/>
        <w:rPr>
          <w:rFonts w:eastAsia="Times New Roman"/>
        </w:rPr>
      </w:pPr>
      <w:bookmarkStart w:id="149" w:name="_Toc219383099"/>
      <w:r w:rsidRPr="004C6B6C">
        <w:rPr>
          <w:rFonts w:eastAsia="Times New Roman"/>
        </w:rPr>
        <w:t>Accountability: Disaster Survivors</w:t>
      </w:r>
      <w:bookmarkEnd w:id="149"/>
    </w:p>
    <w:p w14:paraId="1EC3C944" w14:textId="77777777" w:rsidR="002F366B" w:rsidRDefault="002F366B" w:rsidP="003C6EB9">
      <w:pPr>
        <w:spacing w:before="240" w:after="240" w:line="240" w:lineRule="auto"/>
        <w:rPr>
          <w:rFonts w:eastAsia="Times New Roman"/>
        </w:rPr>
      </w:pPr>
      <w:r>
        <w:rPr>
          <w:rFonts w:eastAsia="Times New Roman"/>
        </w:rPr>
        <w:t>Information regarding individuals residing in the affected area will be collected and provided to authorities and immediate family members. If appropriate, the American Red Cross will work closely with agencies providing mental health services when relaying information to family members. </w:t>
      </w:r>
    </w:p>
    <w:p w14:paraId="580CE907" w14:textId="77777777" w:rsidR="002F366B" w:rsidRDefault="002F366B" w:rsidP="003C6EB9">
      <w:pPr>
        <w:pStyle w:val="Heading3"/>
        <w:rPr>
          <w:rFonts w:eastAsia="Times New Roman"/>
        </w:rPr>
      </w:pPr>
      <w:bookmarkStart w:id="150" w:name="_Toc219383100"/>
      <w:r>
        <w:rPr>
          <w:rFonts w:eastAsia="Times New Roman"/>
        </w:rPr>
        <w:t>Family Reunification</w:t>
      </w:r>
      <w:bookmarkEnd w:id="150"/>
    </w:p>
    <w:p w14:paraId="02549BA5" w14:textId="77777777" w:rsidR="002F366B" w:rsidRPr="002F366B" w:rsidRDefault="002F366B" w:rsidP="00F83EBB">
      <w:pPr>
        <w:rPr>
          <w:b/>
          <w:bCs/>
        </w:rPr>
      </w:pPr>
      <w:r w:rsidRPr="002F366B">
        <w:t xml:space="preserve">The American Red Cross has a program Restoring Family Links that provides free and confidential services to help families reconnect. They work with the individual to search for and locate their family and loved ones. The American Red Cross only collects personal information to be able to respond to the request. No information is passed on to anyone without permission. The American Red Cross will work to care for children, including behavioral health, whose caregivers may have been killed, ill, injured, missing or otherwise incapacitated for lengthy periods of time. Children that have been injured will be referred to emergency medical services for treatment and/or transportation to a local hospital. </w:t>
      </w:r>
      <w:r w:rsidRPr="002F366B">
        <w:rPr>
          <w:b/>
          <w:bCs/>
        </w:rPr>
        <w:t xml:space="preserve"> </w:t>
      </w:r>
    </w:p>
    <w:p w14:paraId="3F54D2DB" w14:textId="77777777" w:rsidR="003C6EB9" w:rsidRDefault="003C6EB9" w:rsidP="00F83EBB"/>
    <w:p w14:paraId="02E3C437" w14:textId="10058891" w:rsidR="002F366B" w:rsidRPr="002F366B" w:rsidRDefault="002F366B" w:rsidP="00F83EBB">
      <w:pPr>
        <w:rPr>
          <w:b/>
          <w:bCs/>
        </w:rPr>
      </w:pPr>
      <w:r w:rsidRPr="002F366B">
        <w:t>ESF 6 will work with the American Red Cross and other associated agencies to maintain records to help reconnect family members. The American Red Cross can also provide Mass Care Services such as Disaster Health Services, Mental Health Services, and Disaster Spiritual Care for family member needs those services.</w:t>
      </w:r>
    </w:p>
    <w:p w14:paraId="50195B3A" w14:textId="77777777" w:rsidR="003C6EB9" w:rsidRDefault="003C6EB9" w:rsidP="003C6EB9">
      <w:pPr>
        <w:pStyle w:val="Heading2"/>
        <w:rPr>
          <w:rFonts w:eastAsia="Times New Roman"/>
          <w:b/>
          <w:bCs/>
        </w:rPr>
      </w:pPr>
    </w:p>
    <w:p w14:paraId="76EB1918" w14:textId="537BD14D" w:rsidR="002F366B" w:rsidRDefault="002F366B" w:rsidP="003C6EB9">
      <w:pPr>
        <w:pStyle w:val="Heading3"/>
        <w:rPr>
          <w:rFonts w:eastAsia="Times New Roman"/>
        </w:rPr>
      </w:pPr>
      <w:bookmarkStart w:id="151" w:name="_Toc219383101"/>
      <w:r>
        <w:rPr>
          <w:rFonts w:eastAsia="Times New Roman"/>
        </w:rPr>
        <w:t>Sheltering Decontamination</w:t>
      </w:r>
      <w:bookmarkEnd w:id="151"/>
    </w:p>
    <w:p w14:paraId="342E9784" w14:textId="4D52DDFF" w:rsidR="002F366B" w:rsidRDefault="002F366B" w:rsidP="003C6EB9">
      <w:pPr>
        <w:spacing w:before="240" w:after="240" w:line="240" w:lineRule="auto"/>
        <w:rPr>
          <w:rFonts w:eastAsia="Times New Roman"/>
        </w:rPr>
      </w:pPr>
      <w:r>
        <w:rPr>
          <w:rFonts w:eastAsia="Times New Roman"/>
        </w:rPr>
        <w:t>Sedgwick County is not within a 50-mile ingestion pathway emergency zone, but in cases that nuclear plan evacuees are sent to the area. ESF 6 will coordinate with ESF-8, ESF 10 and others as needed to ensure that shelters or appropriate facilities are considered, and proper mitigation items are addressed prior to the arrival of evacuees. This could include arrangements and pre-staging of resources. </w:t>
      </w:r>
    </w:p>
    <w:p w14:paraId="7A776137" w14:textId="77777777" w:rsidR="002F366B" w:rsidRDefault="002F366B" w:rsidP="003C6EB9">
      <w:pPr>
        <w:spacing w:before="240" w:after="240" w:line="240" w:lineRule="auto"/>
        <w:rPr>
          <w:rFonts w:eastAsia="Times New Roman"/>
        </w:rPr>
      </w:pPr>
      <w:r>
        <w:rPr>
          <w:rFonts w:eastAsia="Times New Roman"/>
        </w:rPr>
        <w:t>For other Hazardous materials releases. The decontamination of the population in the affected area should be done prior to them leaving the warm zone of the incident by trained personnel and they should be assessed for any symptoms of exposure. </w:t>
      </w:r>
    </w:p>
    <w:p w14:paraId="50D97902" w14:textId="1623BF9D" w:rsidR="002F366B" w:rsidRDefault="002F366B" w:rsidP="003C6EB9">
      <w:pPr>
        <w:spacing w:before="240" w:after="240" w:line="240" w:lineRule="auto"/>
        <w:rPr>
          <w:rFonts w:eastAsia="Times New Roman"/>
        </w:rPr>
      </w:pPr>
      <w:r>
        <w:rPr>
          <w:rFonts w:eastAsia="Times New Roman"/>
        </w:rPr>
        <w:t>In cases where that is not possible or the scale out paces the committed capabilities. ESF 6 and American Red Cross will work with Incident Command to have resources available at an opened shelter to assess and decontaminate evacuees. If the situation arises in which contaminated evacuees arrive at the shelter prior to this process being established. The shelter should immediately contact their American Red Cross rep in the EOC so that the EOC can coordinate response assets to the shelter. The shelter staff should follow their American Red Cross established protocols and procedures to ensure shelter safety. ESF-6 can request assistance from ESF-10 to assist with screening and handling evacuees exposed to hazards posed by the disaster. </w:t>
      </w:r>
    </w:p>
    <w:p w14:paraId="42042FA6" w14:textId="1716C7E1" w:rsidR="002F366B" w:rsidRDefault="002F366B" w:rsidP="003C6EB9">
      <w:pPr>
        <w:pStyle w:val="Heading3"/>
        <w:rPr>
          <w:rFonts w:eastAsia="Times New Roman"/>
        </w:rPr>
      </w:pPr>
      <w:bookmarkStart w:id="152" w:name="_Toc219383102"/>
      <w:r>
        <w:rPr>
          <w:rFonts w:eastAsia="Times New Roman"/>
        </w:rPr>
        <w:t>Animal Sheltering</w:t>
      </w:r>
      <w:bookmarkEnd w:id="152"/>
    </w:p>
    <w:p w14:paraId="35A4B8B0" w14:textId="1E6232FB" w:rsidR="002F366B" w:rsidRDefault="002F366B" w:rsidP="003C6EB9">
      <w:pPr>
        <w:spacing w:before="240" w:after="240" w:line="240" w:lineRule="auto"/>
        <w:rPr>
          <w:rFonts w:eastAsia="Times New Roman"/>
        </w:rPr>
      </w:pPr>
      <w:r>
        <w:rPr>
          <w:rFonts w:eastAsia="Times New Roman"/>
        </w:rPr>
        <w:t>ESF 6 will work with city, county, state and private entities to accomplish and meet the needs of animal sheltering requirements. Requests for local Animal Control assistance should be channeled through the Sedgwick County dispatch, and these resources may be deployed prior to the activation of the EOC. In the event of activation Emergency Management will coordinate with Incident Command to assess if local resources are outpaced by the needs of the incident and coordinate a plan to achieve operational objectives as needed. </w:t>
      </w:r>
    </w:p>
    <w:p w14:paraId="0B4E196C" w14:textId="3F6A575B" w:rsidR="002F366B" w:rsidRPr="004C6B6C" w:rsidRDefault="002F366B" w:rsidP="003C6EB9">
      <w:pPr>
        <w:spacing w:before="240" w:after="240" w:line="240" w:lineRule="auto"/>
        <w:rPr>
          <w:rFonts w:eastAsia="Times New Roman"/>
        </w:rPr>
      </w:pPr>
      <w:r w:rsidRPr="004C6B6C">
        <w:rPr>
          <w:rFonts w:eastAsia="Times New Roman"/>
        </w:rPr>
        <w:t>Based on census population and the American Veterinary Medical Association pet ownership estimation tool. There are an estimated 194,000 pets in Sedgwick County.</w:t>
      </w:r>
    </w:p>
    <w:p w14:paraId="4E3203C6" w14:textId="77777777" w:rsidR="002F366B" w:rsidRDefault="002F366B" w:rsidP="003C6EB9">
      <w:pPr>
        <w:spacing w:before="240" w:after="240" w:line="240" w:lineRule="auto"/>
        <w:rPr>
          <w:rFonts w:eastAsia="Times New Roman"/>
        </w:rPr>
      </w:pPr>
      <w:r>
        <w:rPr>
          <w:rFonts w:eastAsia="Times New Roman"/>
        </w:rPr>
        <w:t>Animal control services, both county and city, have a very limited capability to transport injured animals to veterinary relief facilities. Assistance with animal transportation may be available from surrounding counties, local and state Veterinary Medical Associations, and Kansas Humane Society may also be able to provide listings of available transportation resources. These agencies can be utilized to pick-up any animals arriving at American Red Cross shelters and transport them to kennels or other temporary holding facilities. </w:t>
      </w:r>
    </w:p>
    <w:p w14:paraId="6FC79DF7" w14:textId="77777777" w:rsidR="002F366B" w:rsidRDefault="002F366B" w:rsidP="003C6EB9">
      <w:pPr>
        <w:spacing w:before="240" w:after="240" w:line="240" w:lineRule="auto"/>
        <w:rPr>
          <w:rFonts w:eastAsia="Times New Roman"/>
        </w:rPr>
      </w:pPr>
      <w:r>
        <w:rPr>
          <w:rFonts w:eastAsia="Times New Roman"/>
        </w:rPr>
        <w:t xml:space="preserve">The already </w:t>
      </w:r>
      <w:r w:rsidRPr="004C6B6C">
        <w:rPr>
          <w:rFonts w:eastAsia="Times New Roman"/>
        </w:rPr>
        <w:t>established animal shelters</w:t>
      </w:r>
      <w:r>
        <w:rPr>
          <w:rFonts w:eastAsia="Times New Roman"/>
        </w:rPr>
        <w:t xml:space="preserve"> will be utilized first to shelter animals. SCART will coordinate the process of opening or expanding shelter capabilities through their established plans, policies, and agreements. ESF-6 will need to coordinate with Animal Control and ESF-1 for assistance transporting evacuees with service animals and household pets.</w:t>
      </w:r>
      <w:r>
        <w:rPr>
          <w:rFonts w:eastAsia="Times New Roman"/>
        </w:rPr>
        <w:br/>
        <w:t>  </w:t>
      </w:r>
    </w:p>
    <w:p w14:paraId="5804012B" w14:textId="234A0ACC" w:rsidR="002F366B" w:rsidRDefault="002F366B" w:rsidP="003C6EB9">
      <w:pPr>
        <w:spacing w:before="240" w:after="240" w:line="240" w:lineRule="auto"/>
        <w:rPr>
          <w:rFonts w:eastAsia="Times New Roman"/>
        </w:rPr>
      </w:pPr>
      <w:r>
        <w:rPr>
          <w:rFonts w:eastAsia="Times New Roman"/>
        </w:rPr>
        <w:lastRenderedPageBreak/>
        <w:t>Animal Control officers and others involved in the rescue and/or recovery of stray pets &amp; livestock will be responsible for establishing an identification system to record pertinent information &amp; tag the animals.</w:t>
      </w:r>
      <w:r>
        <w:rPr>
          <w:rFonts w:eastAsia="Times New Roman"/>
        </w:rPr>
        <w:br/>
      </w:r>
      <w:r>
        <w:rPr>
          <w:rFonts w:eastAsia="Times New Roman"/>
        </w:rPr>
        <w:br/>
        <w:t>Specialized facilities (i.e., animal shelters, veterinary hospitals &amp; clinics, boarding facilities, etc.) are responsible for making their own arrangements for emergency energy sources to provide proper environmental conditions, food &amp; water to highly vulnerable animal populations. To the extent possible, ESF 7 will coordinate efforts to meet any additional or unforeseen in most circumstances, critical supplies will be available either locally or regionally. Should additional critical supplies be needed, local &amp; state Veterinary Medical Associations can provide listings of resources available and assistance with their procurement and delivery.</w:t>
      </w:r>
    </w:p>
    <w:p w14:paraId="2CADB2F4" w14:textId="3D6737F7" w:rsidR="002F366B" w:rsidRDefault="002F366B" w:rsidP="003C6EB9">
      <w:pPr>
        <w:spacing w:before="240" w:after="240" w:line="240" w:lineRule="auto"/>
        <w:rPr>
          <w:rFonts w:eastAsia="Times New Roman"/>
        </w:rPr>
      </w:pPr>
      <w:r>
        <w:rPr>
          <w:rFonts w:eastAsia="Times New Roman"/>
        </w:rPr>
        <w:t xml:space="preserve">Unclaimed animals or situations where the owners are unavailable require special consideration. To the extent possible, local Animal Control officers will retain this responsibility within their own jurisdictions. Should the problem exceed local capability, assistance may be available from surrounding counties through established mutual support agreements. If additional resources are required, local &amp; state chapters of the Veterinary Medical Association and the Humane Society coordinated through </w:t>
      </w:r>
      <w:r w:rsidR="00E91F8D">
        <w:rPr>
          <w:rFonts w:eastAsia="Times New Roman"/>
        </w:rPr>
        <w:t>SCART</w:t>
      </w:r>
      <w:r>
        <w:rPr>
          <w:rFonts w:eastAsia="Times New Roman"/>
        </w:rPr>
        <w:t xml:space="preserve"> may also be able to assist with locating &amp; obtaining these services. The SCART Disaster Emergency Plan contains the names of veterinarians and faculties </w:t>
      </w:r>
      <w:r w:rsidR="00E91F8D">
        <w:rPr>
          <w:rFonts w:eastAsia="Times New Roman"/>
        </w:rPr>
        <w:t>where</w:t>
      </w:r>
      <w:r>
        <w:rPr>
          <w:rFonts w:eastAsia="Times New Roman"/>
        </w:rPr>
        <w:t xml:space="preserve"> animals can receive shelter, boarding, food, and other essential services.</w:t>
      </w:r>
    </w:p>
    <w:p w14:paraId="1EB6F670" w14:textId="77777777" w:rsidR="002F366B" w:rsidRDefault="002F366B" w:rsidP="003C6EB9">
      <w:pPr>
        <w:spacing w:before="240" w:after="240" w:line="240" w:lineRule="auto"/>
        <w:rPr>
          <w:rFonts w:eastAsia="Times New Roman"/>
        </w:rPr>
      </w:pPr>
      <w:r>
        <w:rPr>
          <w:rFonts w:eastAsia="Times New Roman"/>
        </w:rPr>
        <w:t>Agencies and organization that may be able to support animal sheltering will be the Kansas Humane Society; The city of Wichita Animal Shelter; Sedgwick County Animal Response Team (SCART.) </w:t>
      </w:r>
    </w:p>
    <w:p w14:paraId="6C18D836" w14:textId="09FA0E94" w:rsidR="003C6EB9" w:rsidRDefault="002F366B" w:rsidP="003C6EB9">
      <w:pPr>
        <w:spacing w:before="240" w:after="240" w:line="240" w:lineRule="auto"/>
        <w:rPr>
          <w:rFonts w:eastAsia="Times New Roman"/>
        </w:rPr>
      </w:pPr>
      <w:r>
        <w:rPr>
          <w:rFonts w:eastAsia="Times New Roman"/>
        </w:rPr>
        <w:t xml:space="preserve">If the situation </w:t>
      </w:r>
      <w:r w:rsidR="00E91F8D">
        <w:rPr>
          <w:rFonts w:eastAsia="Times New Roman"/>
        </w:rPr>
        <w:t>arises,</w:t>
      </w:r>
      <w:r>
        <w:rPr>
          <w:rFonts w:eastAsia="Times New Roman"/>
        </w:rPr>
        <w:t xml:space="preserve"> in which a co-located shelter is being considered with a human shelter. SCART will work with </w:t>
      </w:r>
      <w:r w:rsidRPr="00830BFE">
        <w:rPr>
          <w:rFonts w:eastAsia="Times New Roman"/>
        </w:rPr>
        <w:t>the American Red</w:t>
      </w:r>
      <w:r>
        <w:rPr>
          <w:rFonts w:eastAsia="Times New Roman"/>
        </w:rPr>
        <w:t xml:space="preserve"> Cross and other ESF 6 partners to ensure that any special considerations and circumstances are addressed. SCART will follow written policies and procedures for operating a co-habitation shelter. </w:t>
      </w:r>
    </w:p>
    <w:p w14:paraId="590DFCA3" w14:textId="77777777" w:rsidR="003C6EB9" w:rsidRDefault="003C6EB9">
      <w:pPr>
        <w:rPr>
          <w:rFonts w:eastAsia="Times New Roman"/>
        </w:rPr>
      </w:pPr>
      <w:r>
        <w:rPr>
          <w:rFonts w:eastAsia="Times New Roman"/>
        </w:rPr>
        <w:br w:type="page"/>
      </w:r>
    </w:p>
    <w:p w14:paraId="23E7D12B" w14:textId="3F2A1483" w:rsidR="00AA412A" w:rsidRPr="00AA412A" w:rsidRDefault="00AA412A" w:rsidP="00AA412A">
      <w:pPr>
        <w:pStyle w:val="Heading1"/>
        <w:rPr>
          <w:rFonts w:eastAsia="Times New Roman"/>
        </w:rPr>
      </w:pPr>
      <w:bookmarkStart w:id="153" w:name="_Toc219383103"/>
      <w:r w:rsidRPr="00AA412A">
        <w:rPr>
          <w:rFonts w:eastAsia="Times New Roman"/>
        </w:rPr>
        <w:lastRenderedPageBreak/>
        <w:t>ESF 7 - Logistics</w:t>
      </w:r>
      <w:bookmarkEnd w:id="153"/>
    </w:p>
    <w:p w14:paraId="0F5028A7" w14:textId="77777777" w:rsidR="00AA412A" w:rsidRPr="00AA412A" w:rsidRDefault="00AA412A" w:rsidP="00AA412A">
      <w:pPr>
        <w:spacing w:before="240" w:after="240" w:line="240" w:lineRule="auto"/>
        <w:rPr>
          <w:rFonts w:eastAsia="Times New Roman"/>
        </w:rPr>
      </w:pPr>
      <w:r w:rsidRPr="00AA412A">
        <w:rPr>
          <w:rFonts w:eastAsia="Times New Roman"/>
          <w:b/>
          <w:bCs/>
          <w:u w:val="single"/>
        </w:rPr>
        <w:t>Coordinating Agency:</w:t>
      </w:r>
      <w:r w:rsidRPr="00AA412A">
        <w:rPr>
          <w:rFonts w:eastAsia="Times New Roman"/>
        </w:rPr>
        <w:br/>
        <w:t>Sedgwick County Emergency Management</w:t>
      </w:r>
    </w:p>
    <w:p w14:paraId="113453D4" w14:textId="77777777" w:rsidR="00AA412A" w:rsidRPr="00AA412A" w:rsidRDefault="00AA412A" w:rsidP="00AA412A">
      <w:pPr>
        <w:spacing w:before="240" w:after="240" w:line="240" w:lineRule="auto"/>
        <w:rPr>
          <w:rFonts w:eastAsia="Times New Roman"/>
        </w:rPr>
      </w:pPr>
      <w:r w:rsidRPr="00AA412A">
        <w:rPr>
          <w:rFonts w:eastAsia="Times New Roman"/>
          <w:b/>
          <w:bCs/>
          <w:u w:val="single"/>
        </w:rPr>
        <w:t>Primary Agency:</w:t>
      </w:r>
      <w:r w:rsidRPr="00AA412A">
        <w:rPr>
          <w:rFonts w:eastAsia="Times New Roman"/>
        </w:rPr>
        <w:br/>
        <w:t>City of Wichita Finance Department</w:t>
      </w:r>
      <w:r w:rsidRPr="00AA412A">
        <w:rPr>
          <w:rFonts w:eastAsia="Times New Roman"/>
        </w:rPr>
        <w:br/>
        <w:t>Sedgwick County Purchasing Department</w:t>
      </w:r>
      <w:r w:rsidRPr="00AA412A">
        <w:rPr>
          <w:rFonts w:eastAsia="Times New Roman"/>
        </w:rPr>
        <w:br/>
        <w:t>Voluntary Organizations Active in Disaster (VOAD)</w:t>
      </w:r>
    </w:p>
    <w:p w14:paraId="1F80B898" w14:textId="77777777" w:rsidR="00AA412A" w:rsidRPr="00AA412A" w:rsidRDefault="00AA412A" w:rsidP="00AA412A">
      <w:pPr>
        <w:spacing w:before="240" w:after="240" w:line="240" w:lineRule="auto"/>
        <w:rPr>
          <w:rFonts w:eastAsia="Times New Roman"/>
        </w:rPr>
      </w:pPr>
      <w:r w:rsidRPr="00AA412A">
        <w:rPr>
          <w:rFonts w:eastAsia="Times New Roman"/>
          <w:b/>
          <w:bCs/>
          <w:u w:val="single"/>
        </w:rPr>
        <w:t>Support Agencies:</w:t>
      </w:r>
      <w:r w:rsidRPr="00AA412A">
        <w:rPr>
          <w:rFonts w:eastAsia="Times New Roman"/>
        </w:rPr>
        <w:br/>
        <w:t>Adjutant General's Office, Kansas Division of Emergency Management</w:t>
      </w:r>
    </w:p>
    <w:p w14:paraId="28366B1F" w14:textId="77777777" w:rsidR="00AA412A" w:rsidRPr="00AA412A" w:rsidRDefault="00AA412A" w:rsidP="00C504D2">
      <w:pPr>
        <w:pStyle w:val="Heading2"/>
        <w:rPr>
          <w:rFonts w:eastAsia="Times New Roman"/>
        </w:rPr>
      </w:pPr>
      <w:bookmarkStart w:id="154" w:name="_Toc219383104"/>
      <w:r w:rsidRPr="00AA412A">
        <w:rPr>
          <w:rFonts w:eastAsia="Times New Roman"/>
        </w:rPr>
        <w:t>I. Purpose and Scope</w:t>
      </w:r>
      <w:bookmarkEnd w:id="154"/>
    </w:p>
    <w:p w14:paraId="4AB85E2D" w14:textId="77777777" w:rsidR="00AA412A" w:rsidRPr="00AA412A" w:rsidRDefault="00AA412A" w:rsidP="00344B5C">
      <w:pPr>
        <w:spacing w:before="240" w:after="0" w:line="240" w:lineRule="auto"/>
        <w:rPr>
          <w:rFonts w:eastAsia="Times New Roman"/>
        </w:rPr>
      </w:pPr>
      <w:r w:rsidRPr="00AA412A">
        <w:rPr>
          <w:rFonts w:eastAsia="Times New Roman"/>
          <w:b/>
          <w:bCs/>
          <w:u w:val="single"/>
        </w:rPr>
        <w:t>Purpose</w:t>
      </w:r>
      <w:r w:rsidRPr="00AA412A">
        <w:rPr>
          <w:rFonts w:eastAsia="Times New Roman"/>
        </w:rPr>
        <w:t xml:space="preserve"> </w:t>
      </w:r>
    </w:p>
    <w:p w14:paraId="1E01BCFD" w14:textId="77777777" w:rsidR="00AA412A" w:rsidRPr="00AA412A" w:rsidRDefault="00AA412A" w:rsidP="00344B5C">
      <w:pPr>
        <w:spacing w:after="240" w:line="240" w:lineRule="auto"/>
        <w:rPr>
          <w:rFonts w:eastAsia="Times New Roman"/>
        </w:rPr>
      </w:pPr>
      <w:r w:rsidRPr="00AA412A">
        <w:rPr>
          <w:rFonts w:eastAsia="Times New Roman"/>
        </w:rPr>
        <w:t>The purpose of ESF 7 is to acquire the necessary resources to support disaster operations. This process includes providing fiscal and logistical managerial support through timely and efficient acquisition and distribution of resources, purchasing, contracting, renting and leasing of supplies and equipment. Also included are the roles of providing coordination of the documentation of reimbursable expenditures as determined by the Federal Emergency Management Agency (FEMA).</w:t>
      </w:r>
    </w:p>
    <w:p w14:paraId="43BC0B2E" w14:textId="77777777" w:rsidR="00AA412A" w:rsidRPr="00AA412A" w:rsidRDefault="00AA412A" w:rsidP="00344B5C">
      <w:pPr>
        <w:spacing w:before="240" w:after="0" w:line="240" w:lineRule="auto"/>
        <w:rPr>
          <w:rFonts w:eastAsia="Times New Roman"/>
        </w:rPr>
      </w:pPr>
      <w:r w:rsidRPr="00AA412A">
        <w:rPr>
          <w:rFonts w:eastAsia="Times New Roman"/>
          <w:b/>
          <w:bCs/>
          <w:u w:val="single"/>
        </w:rPr>
        <w:t>Scope</w:t>
      </w:r>
      <w:r w:rsidRPr="00AA412A">
        <w:rPr>
          <w:rFonts w:eastAsia="Times New Roman"/>
        </w:rPr>
        <w:t xml:space="preserve"> </w:t>
      </w:r>
    </w:p>
    <w:p w14:paraId="2005B250" w14:textId="77777777" w:rsidR="00AA412A" w:rsidRPr="00AA412A" w:rsidRDefault="00AA412A" w:rsidP="00344B5C">
      <w:pPr>
        <w:spacing w:before="240" w:after="0" w:line="240" w:lineRule="auto"/>
        <w:rPr>
          <w:rFonts w:eastAsia="Times New Roman"/>
        </w:rPr>
      </w:pPr>
      <w:r w:rsidRPr="00AA412A">
        <w:rPr>
          <w:rFonts w:eastAsia="Times New Roman"/>
        </w:rPr>
        <w:t xml:space="preserve">ESF 7 provides the operational framework for the resource management activities within the scope of this function, to include: </w:t>
      </w:r>
    </w:p>
    <w:p w14:paraId="15966F4C" w14:textId="012D039E" w:rsidR="00AA412A" w:rsidRPr="00AA412A" w:rsidRDefault="00AA412A" w:rsidP="00694797">
      <w:pPr>
        <w:numPr>
          <w:ilvl w:val="2"/>
          <w:numId w:val="56"/>
        </w:numPr>
        <w:spacing w:after="0" w:line="240" w:lineRule="auto"/>
        <w:rPr>
          <w:rFonts w:eastAsia="Times New Roman"/>
        </w:rPr>
      </w:pPr>
      <w:r w:rsidRPr="00AA412A">
        <w:rPr>
          <w:rFonts w:eastAsia="Times New Roman"/>
        </w:rPr>
        <w:t>EOC logistics section operation</w:t>
      </w:r>
      <w:r w:rsidR="00444A5C">
        <w:rPr>
          <w:rFonts w:eastAsia="Times New Roman"/>
        </w:rPr>
        <w:t>s</w:t>
      </w:r>
    </w:p>
    <w:p w14:paraId="47386DFB" w14:textId="36F0751A" w:rsidR="00AA412A" w:rsidRPr="00AA412A" w:rsidRDefault="00AA412A" w:rsidP="00694797">
      <w:pPr>
        <w:numPr>
          <w:ilvl w:val="2"/>
          <w:numId w:val="56"/>
        </w:numPr>
        <w:spacing w:after="0" w:line="240" w:lineRule="auto"/>
        <w:rPr>
          <w:rFonts w:eastAsia="Times New Roman"/>
        </w:rPr>
      </w:pPr>
      <w:r w:rsidRPr="00AA412A">
        <w:rPr>
          <w:rFonts w:eastAsia="Times New Roman"/>
        </w:rPr>
        <w:t>Resource identification</w:t>
      </w:r>
    </w:p>
    <w:p w14:paraId="5AE018F0" w14:textId="41C942D5" w:rsidR="00AA412A" w:rsidRPr="00AA412A" w:rsidRDefault="00AA412A" w:rsidP="00694797">
      <w:pPr>
        <w:numPr>
          <w:ilvl w:val="2"/>
          <w:numId w:val="56"/>
        </w:numPr>
        <w:spacing w:after="0" w:line="240" w:lineRule="auto"/>
        <w:rPr>
          <w:rFonts w:eastAsia="Times New Roman"/>
        </w:rPr>
      </w:pPr>
      <w:r w:rsidRPr="00AA412A">
        <w:rPr>
          <w:rFonts w:eastAsia="Times New Roman"/>
        </w:rPr>
        <w:t>Resource procurement</w:t>
      </w:r>
    </w:p>
    <w:p w14:paraId="62299876" w14:textId="6115C942" w:rsidR="00AA412A" w:rsidRPr="00AA412A" w:rsidRDefault="00AA412A" w:rsidP="00694797">
      <w:pPr>
        <w:numPr>
          <w:ilvl w:val="2"/>
          <w:numId w:val="56"/>
        </w:numPr>
        <w:spacing w:after="0" w:line="240" w:lineRule="auto"/>
        <w:rPr>
          <w:rFonts w:eastAsia="Times New Roman"/>
        </w:rPr>
      </w:pPr>
      <w:r w:rsidRPr="00AA412A">
        <w:rPr>
          <w:rFonts w:eastAsia="Times New Roman"/>
        </w:rPr>
        <w:t>Resource coordination</w:t>
      </w:r>
    </w:p>
    <w:p w14:paraId="70CAC892" w14:textId="1BD6C7B0" w:rsidR="00AA412A" w:rsidRPr="00AA412A" w:rsidRDefault="00AA412A" w:rsidP="00694797">
      <w:pPr>
        <w:numPr>
          <w:ilvl w:val="2"/>
          <w:numId w:val="56"/>
        </w:numPr>
        <w:spacing w:after="0" w:line="240" w:lineRule="auto"/>
        <w:rPr>
          <w:rFonts w:eastAsia="Times New Roman"/>
        </w:rPr>
      </w:pPr>
      <w:r w:rsidRPr="00AA412A">
        <w:rPr>
          <w:rFonts w:eastAsia="Times New Roman"/>
        </w:rPr>
        <w:t>Facilities and logistics</w:t>
      </w:r>
    </w:p>
    <w:p w14:paraId="2E7D83D9" w14:textId="19B77532" w:rsidR="00AA412A" w:rsidRPr="00AA412A" w:rsidRDefault="00AA412A" w:rsidP="00694797">
      <w:pPr>
        <w:numPr>
          <w:ilvl w:val="2"/>
          <w:numId w:val="56"/>
        </w:numPr>
        <w:spacing w:after="0" w:line="240" w:lineRule="auto"/>
        <w:rPr>
          <w:rFonts w:eastAsia="Times New Roman"/>
        </w:rPr>
      </w:pPr>
      <w:r w:rsidRPr="00AA412A">
        <w:rPr>
          <w:rFonts w:eastAsia="Times New Roman"/>
        </w:rPr>
        <w:t>Personnel augmentation</w:t>
      </w:r>
    </w:p>
    <w:p w14:paraId="2037EA95" w14:textId="64EFA8B2" w:rsidR="00AA412A" w:rsidRPr="00AA412A" w:rsidRDefault="00AA412A" w:rsidP="00694797">
      <w:pPr>
        <w:numPr>
          <w:ilvl w:val="2"/>
          <w:numId w:val="56"/>
        </w:numPr>
        <w:spacing w:after="0" w:line="240" w:lineRule="auto"/>
        <w:rPr>
          <w:rFonts w:eastAsia="Times New Roman"/>
        </w:rPr>
      </w:pPr>
      <w:r w:rsidRPr="00AA412A">
        <w:rPr>
          <w:rFonts w:eastAsia="Times New Roman"/>
        </w:rPr>
        <w:t>Logistic management</w:t>
      </w:r>
    </w:p>
    <w:p w14:paraId="1C2F2C4D" w14:textId="77777777" w:rsidR="00AA412A" w:rsidRPr="00AA412A" w:rsidRDefault="00AA412A" w:rsidP="00694797">
      <w:pPr>
        <w:numPr>
          <w:ilvl w:val="2"/>
          <w:numId w:val="56"/>
        </w:numPr>
        <w:spacing w:after="240" w:line="240" w:lineRule="auto"/>
        <w:rPr>
          <w:rFonts w:eastAsia="Times New Roman"/>
        </w:rPr>
      </w:pPr>
      <w:r w:rsidRPr="00AA412A">
        <w:rPr>
          <w:rFonts w:eastAsia="Times New Roman"/>
        </w:rPr>
        <w:t>Volunteer and donations management</w:t>
      </w:r>
    </w:p>
    <w:p w14:paraId="58C3351A" w14:textId="24558A96" w:rsidR="00AA412A" w:rsidRPr="00AA412A" w:rsidRDefault="00AA412A" w:rsidP="00C504D2">
      <w:pPr>
        <w:pStyle w:val="Heading2"/>
        <w:rPr>
          <w:rFonts w:eastAsia="Times New Roman"/>
        </w:rPr>
      </w:pPr>
      <w:bookmarkStart w:id="155" w:name="_Toc219383105"/>
      <w:r w:rsidRPr="00AA412A">
        <w:rPr>
          <w:rFonts w:eastAsia="Times New Roman"/>
        </w:rPr>
        <w:t xml:space="preserve">II. </w:t>
      </w:r>
      <w:r w:rsidR="00C504D2" w:rsidRPr="00AA412A">
        <w:rPr>
          <w:rFonts w:eastAsia="Times New Roman"/>
        </w:rPr>
        <w:t>Policies</w:t>
      </w:r>
      <w:r w:rsidRPr="00AA412A">
        <w:rPr>
          <w:rFonts w:eastAsia="Times New Roman"/>
        </w:rPr>
        <w:t xml:space="preserve"> References and Authorities</w:t>
      </w:r>
      <w:bookmarkEnd w:id="155"/>
    </w:p>
    <w:p w14:paraId="53D909F3" w14:textId="77777777" w:rsidR="00AA412A" w:rsidRPr="00AA412A" w:rsidRDefault="00AA412A" w:rsidP="00344B5C">
      <w:pPr>
        <w:spacing w:before="240" w:after="0" w:line="240" w:lineRule="auto"/>
        <w:rPr>
          <w:rFonts w:eastAsia="Times New Roman"/>
        </w:rPr>
      </w:pPr>
      <w:r w:rsidRPr="00AA412A">
        <w:rPr>
          <w:rFonts w:eastAsia="Times New Roman"/>
          <w:b/>
          <w:bCs/>
        </w:rPr>
        <w:t xml:space="preserve">State </w:t>
      </w:r>
    </w:p>
    <w:p w14:paraId="485F9182" w14:textId="59278F8D" w:rsidR="00AA412A" w:rsidRPr="00AA412A" w:rsidRDefault="00AA412A" w:rsidP="00694797">
      <w:pPr>
        <w:numPr>
          <w:ilvl w:val="0"/>
          <w:numId w:val="57"/>
        </w:numPr>
        <w:spacing w:after="0" w:line="240" w:lineRule="auto"/>
        <w:rPr>
          <w:rFonts w:eastAsia="Times New Roman"/>
        </w:rPr>
      </w:pPr>
      <w:r w:rsidRPr="00AA412A">
        <w:rPr>
          <w:rFonts w:eastAsia="Times New Roman"/>
        </w:rPr>
        <w:t>Executive Order 05-03, Use of the National Incident Management System (NIMS)</w:t>
      </w:r>
    </w:p>
    <w:p w14:paraId="155E0717" w14:textId="5DBAFAB9" w:rsidR="00AA412A" w:rsidRPr="00AA412A" w:rsidRDefault="00AA412A" w:rsidP="00694797">
      <w:pPr>
        <w:numPr>
          <w:ilvl w:val="0"/>
          <w:numId w:val="57"/>
        </w:numPr>
        <w:spacing w:after="0" w:line="240" w:lineRule="auto"/>
        <w:rPr>
          <w:rFonts w:eastAsia="Times New Roman"/>
        </w:rPr>
      </w:pPr>
      <w:r w:rsidRPr="00AA412A">
        <w:rPr>
          <w:rFonts w:eastAsia="Times New Roman"/>
        </w:rPr>
        <w:t>Kansas Statutes Annotated (KSA), 48-9a01, Emergency Management Assistance Compact (EMAC)</w:t>
      </w:r>
    </w:p>
    <w:p w14:paraId="5342AF2F" w14:textId="693177A0" w:rsidR="00AA412A" w:rsidRPr="00AA412A" w:rsidRDefault="00AA412A" w:rsidP="00694797">
      <w:pPr>
        <w:numPr>
          <w:ilvl w:val="0"/>
          <w:numId w:val="57"/>
        </w:numPr>
        <w:spacing w:after="0" w:line="240" w:lineRule="auto"/>
        <w:rPr>
          <w:rFonts w:eastAsia="Times New Roman"/>
        </w:rPr>
      </w:pPr>
      <w:r w:rsidRPr="00AA412A">
        <w:rPr>
          <w:rFonts w:eastAsia="Times New Roman"/>
        </w:rPr>
        <w:t>KSA 48-904 through 48-958: as amended, State and County Emergency Management Responsibilities</w:t>
      </w:r>
    </w:p>
    <w:p w14:paraId="40476FE5" w14:textId="7AE0259C" w:rsidR="00AA412A" w:rsidRPr="00AA412A" w:rsidRDefault="00AA412A" w:rsidP="00694797">
      <w:pPr>
        <w:numPr>
          <w:ilvl w:val="0"/>
          <w:numId w:val="57"/>
        </w:numPr>
        <w:spacing w:after="240" w:line="240" w:lineRule="auto"/>
        <w:rPr>
          <w:rFonts w:eastAsia="Times New Roman"/>
        </w:rPr>
      </w:pPr>
      <w:r w:rsidRPr="00AA412A">
        <w:rPr>
          <w:rFonts w:eastAsia="Times New Roman"/>
        </w:rPr>
        <w:t>Kansas Response Plan</w:t>
      </w:r>
    </w:p>
    <w:p w14:paraId="0F9C8B85" w14:textId="1C3FE740" w:rsidR="00AA412A" w:rsidRPr="00344B5C" w:rsidRDefault="00AA412A" w:rsidP="00344B5C">
      <w:pPr>
        <w:spacing w:after="0"/>
        <w:rPr>
          <w:rFonts w:eastAsia="Times New Roman"/>
          <w:b/>
          <w:bCs/>
        </w:rPr>
      </w:pPr>
      <w:r w:rsidRPr="00AA412A">
        <w:rPr>
          <w:rFonts w:eastAsia="Times New Roman"/>
          <w:b/>
          <w:bCs/>
        </w:rPr>
        <w:t xml:space="preserve">Federal </w:t>
      </w:r>
    </w:p>
    <w:p w14:paraId="03A1334E" w14:textId="29C72EF6" w:rsidR="00AA412A" w:rsidRPr="00AA412A" w:rsidRDefault="00AA412A" w:rsidP="00694797">
      <w:pPr>
        <w:numPr>
          <w:ilvl w:val="0"/>
          <w:numId w:val="58"/>
        </w:numPr>
        <w:spacing w:after="0" w:line="240" w:lineRule="auto"/>
        <w:rPr>
          <w:rFonts w:eastAsia="Times New Roman"/>
        </w:rPr>
      </w:pPr>
      <w:r w:rsidRPr="00AA412A">
        <w:rPr>
          <w:rFonts w:eastAsia="Times New Roman"/>
        </w:rPr>
        <w:t>Title II of the Americans with Disabilities Act</w:t>
      </w:r>
    </w:p>
    <w:p w14:paraId="5A39DD79" w14:textId="5961542E" w:rsidR="00AA412A" w:rsidRPr="00AA412A" w:rsidRDefault="00AA412A" w:rsidP="00694797">
      <w:pPr>
        <w:numPr>
          <w:ilvl w:val="0"/>
          <w:numId w:val="58"/>
        </w:numPr>
        <w:spacing w:after="0" w:line="240" w:lineRule="auto"/>
        <w:rPr>
          <w:rFonts w:eastAsia="Times New Roman"/>
        </w:rPr>
      </w:pPr>
      <w:r w:rsidRPr="00AA412A">
        <w:rPr>
          <w:rFonts w:eastAsia="Times New Roman"/>
        </w:rPr>
        <w:lastRenderedPageBreak/>
        <w:t>National Response Framework</w:t>
      </w:r>
    </w:p>
    <w:p w14:paraId="78F25640" w14:textId="05E74720" w:rsidR="00AA412A" w:rsidRPr="00AA412A" w:rsidRDefault="00AA412A" w:rsidP="00694797">
      <w:pPr>
        <w:numPr>
          <w:ilvl w:val="0"/>
          <w:numId w:val="58"/>
        </w:numPr>
        <w:spacing w:after="0" w:line="240" w:lineRule="auto"/>
        <w:rPr>
          <w:rFonts w:eastAsia="Times New Roman"/>
        </w:rPr>
      </w:pPr>
      <w:r w:rsidRPr="00AA412A">
        <w:rPr>
          <w:rFonts w:eastAsia="Times New Roman"/>
        </w:rPr>
        <w:t>Homeland Security Presidential Directive – 5: Management of Domestic Incidents</w:t>
      </w:r>
    </w:p>
    <w:p w14:paraId="03E3D9A7" w14:textId="14A04502" w:rsidR="00AA412A" w:rsidRPr="00AA412A" w:rsidRDefault="00AA412A" w:rsidP="00694797">
      <w:pPr>
        <w:numPr>
          <w:ilvl w:val="0"/>
          <w:numId w:val="58"/>
        </w:numPr>
        <w:spacing w:after="0" w:line="240" w:lineRule="auto"/>
        <w:rPr>
          <w:rFonts w:eastAsia="Times New Roman"/>
        </w:rPr>
      </w:pPr>
      <w:r w:rsidRPr="00AA412A">
        <w:rPr>
          <w:rFonts w:eastAsia="Times New Roman"/>
        </w:rPr>
        <w:t>Presidential Policy Directive – 8: National Preparedness</w:t>
      </w:r>
    </w:p>
    <w:p w14:paraId="3D43D2B3" w14:textId="60F38655" w:rsidR="00AA412A" w:rsidRPr="00344B5C" w:rsidRDefault="00AA412A" w:rsidP="00694797">
      <w:pPr>
        <w:numPr>
          <w:ilvl w:val="0"/>
          <w:numId w:val="58"/>
        </w:numPr>
        <w:spacing w:after="240" w:line="240" w:lineRule="auto"/>
        <w:rPr>
          <w:rFonts w:eastAsia="Times New Roman"/>
        </w:rPr>
      </w:pPr>
      <w:r w:rsidRPr="00AA412A">
        <w:rPr>
          <w:rFonts w:eastAsia="Times New Roman"/>
        </w:rPr>
        <w:t>Comprehensive Planning Guide (CPG) 101.</w:t>
      </w:r>
    </w:p>
    <w:p w14:paraId="6DF6FC1C" w14:textId="77777777" w:rsidR="00AA412A" w:rsidRPr="00AA412A" w:rsidRDefault="00AA412A" w:rsidP="00C504D2">
      <w:pPr>
        <w:pStyle w:val="Heading2"/>
        <w:rPr>
          <w:rFonts w:eastAsia="Times New Roman"/>
        </w:rPr>
      </w:pPr>
      <w:bookmarkStart w:id="156" w:name="_Toc219383106"/>
      <w:r w:rsidRPr="00AA412A">
        <w:rPr>
          <w:rFonts w:eastAsia="Times New Roman"/>
        </w:rPr>
        <w:t>III. Concept of Operations</w:t>
      </w:r>
      <w:bookmarkEnd w:id="156"/>
    </w:p>
    <w:p w14:paraId="3732AB45" w14:textId="77777777" w:rsidR="00AA412A" w:rsidRPr="00AA412A" w:rsidRDefault="00AA412A" w:rsidP="00C504D2">
      <w:pPr>
        <w:pStyle w:val="Heading3"/>
        <w:rPr>
          <w:rFonts w:eastAsia="Times New Roman"/>
        </w:rPr>
      </w:pPr>
      <w:bookmarkStart w:id="157" w:name="_Toc219383107"/>
      <w:r w:rsidRPr="00AA412A">
        <w:rPr>
          <w:rFonts w:eastAsia="Times New Roman"/>
        </w:rPr>
        <w:t>General</w:t>
      </w:r>
      <w:bookmarkEnd w:id="157"/>
    </w:p>
    <w:p w14:paraId="2DE13B87" w14:textId="01B39FD4" w:rsidR="00AA412A" w:rsidRPr="00AA412A" w:rsidRDefault="00AA412A" w:rsidP="00344B5C">
      <w:pPr>
        <w:spacing w:after="240" w:line="240" w:lineRule="auto"/>
        <w:rPr>
          <w:rFonts w:eastAsia="Times New Roman"/>
        </w:rPr>
      </w:pPr>
      <w:r w:rsidRPr="00AA412A">
        <w:rPr>
          <w:rFonts w:eastAsia="Times New Roman"/>
        </w:rPr>
        <w:t xml:space="preserve">ESF 7 is organized consistent with Sedgwick County Emergency Operations </w:t>
      </w:r>
      <w:r w:rsidR="00996F08" w:rsidRPr="00AA412A">
        <w:rPr>
          <w:rFonts w:eastAsia="Times New Roman"/>
        </w:rPr>
        <w:t>Center and</w:t>
      </w:r>
      <w:r w:rsidRPr="00AA412A">
        <w:rPr>
          <w:rFonts w:eastAsia="Times New Roman"/>
        </w:rPr>
        <w:t xml:space="preserve"> the requirements of the National Response Framework, the National Incident Management System, and the Incident Command System. This structure and system </w:t>
      </w:r>
      <w:r w:rsidR="00996F08" w:rsidRPr="00AA412A">
        <w:rPr>
          <w:rFonts w:eastAsia="Times New Roman"/>
        </w:rPr>
        <w:t>support</w:t>
      </w:r>
      <w:r w:rsidRPr="00AA412A">
        <w:rPr>
          <w:rFonts w:eastAsia="Times New Roman"/>
        </w:rPr>
        <w:t xml:space="preserve"> incident assessment, planning, procurement, deployment, coordination, and support operations to Sedgwick </w:t>
      </w:r>
      <w:r w:rsidR="00996F08" w:rsidRPr="00AA412A">
        <w:rPr>
          <w:rFonts w:eastAsia="Times New Roman"/>
        </w:rPr>
        <w:t>County through</w:t>
      </w:r>
      <w:r w:rsidRPr="00AA412A">
        <w:rPr>
          <w:rFonts w:eastAsia="Times New Roman"/>
        </w:rPr>
        <w:t xml:space="preserve"> the Sedgwick County Incident Response Framework, Area Operations and Incident Supports Teams (ISTs) to assure a timely and appropriate response to an emergency or situation. </w:t>
      </w:r>
    </w:p>
    <w:p w14:paraId="34B56C21" w14:textId="27F23D68" w:rsidR="00AA412A" w:rsidRPr="00AA412A" w:rsidRDefault="00AA412A" w:rsidP="00C504D2">
      <w:pPr>
        <w:spacing w:before="240" w:after="240" w:line="240" w:lineRule="auto"/>
        <w:rPr>
          <w:rFonts w:eastAsia="Times New Roman"/>
        </w:rPr>
      </w:pPr>
      <w:r w:rsidRPr="00AA412A">
        <w:rPr>
          <w:rFonts w:eastAsia="Times New Roman"/>
        </w:rPr>
        <w:t xml:space="preserve">Procedures, protocols and plans for disaster response activities are developed to govern staff operations at the Sedgwick County Emergency Operations </w:t>
      </w:r>
      <w:r w:rsidR="00996F08" w:rsidRPr="00AA412A">
        <w:rPr>
          <w:rFonts w:eastAsia="Times New Roman"/>
        </w:rPr>
        <w:t>Center and</w:t>
      </w:r>
      <w:r w:rsidRPr="00AA412A">
        <w:rPr>
          <w:rFonts w:eastAsia="Times New Roman"/>
        </w:rPr>
        <w:t xml:space="preserve"> in the field. These are in the form of Emergency Operations Plans (i.e., Base Plan) and corresponding Appendices, Incident Annexes, Support Annexes and Standard Operating Guidelines, which describe ESF 7 capabilities. Periodic training and exercises are also conducted to enhance effectiveness. </w:t>
      </w:r>
    </w:p>
    <w:p w14:paraId="2F020FC5" w14:textId="77777777" w:rsidR="00AA412A" w:rsidRPr="00AA412A" w:rsidRDefault="00AA412A" w:rsidP="00C504D2">
      <w:pPr>
        <w:spacing w:before="240" w:after="240" w:line="240" w:lineRule="auto"/>
        <w:rPr>
          <w:rFonts w:eastAsia="Times New Roman"/>
        </w:rPr>
      </w:pPr>
      <w:r w:rsidRPr="00AA412A">
        <w:rPr>
          <w:rFonts w:eastAsia="Times New Roman"/>
        </w:rPr>
        <w:t>The coordinating agency for ESF #7 is Sedgwick County Emergency Management. The EOC Manager or designee is responsible for contacting primary and support agencies as well as providing situational awareness briefings to these agencies. In accordance with a mission assignment from ESF 7. each primary and/or support organization assisting ESF 7 will retain administrative control over its own resources and personnel but will be under the operational control of ESF 7.</w:t>
      </w:r>
    </w:p>
    <w:p w14:paraId="7D23D3FA" w14:textId="1300C53A" w:rsidR="00AA412A" w:rsidRPr="00AA412A" w:rsidRDefault="00AA412A" w:rsidP="00C504D2">
      <w:pPr>
        <w:spacing w:before="240" w:after="240" w:line="240" w:lineRule="auto"/>
        <w:rPr>
          <w:rFonts w:eastAsia="Times New Roman"/>
        </w:rPr>
      </w:pPr>
      <w:r w:rsidRPr="00AA412A">
        <w:rPr>
          <w:rFonts w:eastAsia="Times New Roman"/>
        </w:rPr>
        <w:t>The County Warning Point (Sedgwick County Emergency Communications), will notify the “on call” Emergency Management Duty Officer (DO) when Sedgwick County has been threatened or impacted by an emergency or disaster event as provided in the County Warning Point procedure. The DO through monitoring and/or communication with Emergency Communications is responsible for providing initial notification to the Emergency Management Director or designee. EOC activation is detailed in ESF-5.</w:t>
      </w:r>
    </w:p>
    <w:p w14:paraId="62880EBC" w14:textId="77777777" w:rsidR="00AA412A" w:rsidRPr="00AA412A" w:rsidRDefault="00AA412A" w:rsidP="00C504D2">
      <w:pPr>
        <w:spacing w:before="240" w:after="240" w:line="240" w:lineRule="auto"/>
        <w:rPr>
          <w:rFonts w:eastAsia="Times New Roman"/>
        </w:rPr>
      </w:pPr>
      <w:r w:rsidRPr="00AA412A">
        <w:rPr>
          <w:rFonts w:eastAsia="Times New Roman"/>
        </w:rPr>
        <w:t>In a large event requiring local or State mutual aid assistance, ESF 7 will work with its support agency counterparts to seek, procure, plan, coordinate and direct the use of required assets. </w:t>
      </w:r>
    </w:p>
    <w:p w14:paraId="18AA3850" w14:textId="77777777" w:rsidR="00AA412A" w:rsidRPr="00AA412A" w:rsidRDefault="00AA412A" w:rsidP="00C504D2">
      <w:pPr>
        <w:spacing w:before="240" w:after="240" w:line="240" w:lineRule="auto"/>
        <w:rPr>
          <w:rFonts w:eastAsia="Times New Roman"/>
        </w:rPr>
      </w:pPr>
      <w:r w:rsidRPr="00AA412A">
        <w:rPr>
          <w:rFonts w:eastAsia="Times New Roman"/>
        </w:rPr>
        <w:t>Sedgwick County Emergency Management or designee will serve as liaison for state or regional resource support officials. </w:t>
      </w:r>
    </w:p>
    <w:p w14:paraId="553F0BC2" w14:textId="77777777" w:rsidR="00AA412A" w:rsidRPr="00AA412A" w:rsidRDefault="00AA412A" w:rsidP="00C504D2">
      <w:pPr>
        <w:spacing w:before="240" w:after="240" w:line="240" w:lineRule="auto"/>
        <w:rPr>
          <w:rFonts w:eastAsia="Times New Roman"/>
        </w:rPr>
      </w:pPr>
      <w:r w:rsidRPr="00AA412A">
        <w:rPr>
          <w:rFonts w:eastAsia="Times New Roman"/>
        </w:rPr>
        <w:t>The ESF-7 representative will ensure that necessary communication is being sent to the field to incident command and/or other ESF representatives. ESF-7 will also rely on information from the other EOC partners, and the field to be sent back to the EOC and to the ESF-7 representative.  </w:t>
      </w:r>
    </w:p>
    <w:p w14:paraId="6EB3023E" w14:textId="77777777" w:rsidR="00AA412A" w:rsidRPr="00AA412A" w:rsidRDefault="00AA412A" w:rsidP="00C504D2">
      <w:pPr>
        <w:spacing w:before="240" w:after="240" w:line="240" w:lineRule="auto"/>
        <w:rPr>
          <w:rFonts w:eastAsia="Times New Roman"/>
        </w:rPr>
      </w:pPr>
      <w:r w:rsidRPr="00AA412A">
        <w:rPr>
          <w:rFonts w:eastAsia="Times New Roman"/>
        </w:rPr>
        <w:t>Sedgwick County Emergency Management will serve as the initial notification point for the activation of ESF-7.</w:t>
      </w:r>
      <w:r w:rsidRPr="00AA412A">
        <w:rPr>
          <w:rFonts w:eastAsia="Times New Roman"/>
        </w:rPr>
        <w:br/>
        <w:t> </w:t>
      </w:r>
    </w:p>
    <w:p w14:paraId="6469EC86" w14:textId="77777777" w:rsidR="00AA412A" w:rsidRPr="00AA412A" w:rsidRDefault="00AA412A" w:rsidP="00C504D2">
      <w:pPr>
        <w:pStyle w:val="Heading3"/>
        <w:rPr>
          <w:rFonts w:eastAsia="Times New Roman"/>
        </w:rPr>
      </w:pPr>
      <w:bookmarkStart w:id="158" w:name="_Toc219383108"/>
      <w:r w:rsidRPr="00AA412A">
        <w:rPr>
          <w:rFonts w:eastAsia="Times New Roman"/>
        </w:rPr>
        <w:lastRenderedPageBreak/>
        <w:t>Credentialing</w:t>
      </w:r>
      <w:bookmarkEnd w:id="158"/>
    </w:p>
    <w:p w14:paraId="4EA3AF04" w14:textId="77777777" w:rsidR="00AA412A" w:rsidRPr="00AA412A" w:rsidRDefault="00AA412A" w:rsidP="00344B5C">
      <w:pPr>
        <w:spacing w:after="240" w:line="240" w:lineRule="auto"/>
        <w:rPr>
          <w:rFonts w:eastAsia="Times New Roman"/>
        </w:rPr>
      </w:pPr>
      <w:r w:rsidRPr="00AA412A">
        <w:rPr>
          <w:rFonts w:eastAsia="Times New Roman"/>
        </w:rPr>
        <w:t>Individuals involved in deployment to the disaster will be issued a badge via the Comprehensive Resource Management and Credentialing System (CRMCS) Rapid-Tag system if they do not already have one.  Medical personnel will also be verified in their current practice through the K-SERV website.  If neither of these credentials are readily available, they must possess their organizational badge and verified through individual contact with the responsible organization to ensure their authenticity and then issued a temporary badge through the CRMCS for resource tracking purposes.  Equipment will also be tagged and entered into the CRMCS for tracking purposes. </w:t>
      </w:r>
    </w:p>
    <w:p w14:paraId="787DFA3A" w14:textId="3987737F" w:rsidR="00AA412A" w:rsidRPr="00AA412A" w:rsidRDefault="00AA412A" w:rsidP="00C504D2">
      <w:pPr>
        <w:spacing w:before="240" w:after="240" w:line="240" w:lineRule="auto"/>
        <w:rPr>
          <w:rFonts w:eastAsia="Times New Roman"/>
        </w:rPr>
      </w:pPr>
      <w:r w:rsidRPr="00AA412A">
        <w:rPr>
          <w:rFonts w:eastAsia="Times New Roman"/>
        </w:rPr>
        <w:t>ESF-7 will coordinate with other EOC partners to identify the authorized identification. The authorized identification may include CRMCS badges or temporary provided identification to personnel. A system may also be implemented within the response to further secure areas to further control access to the incident. This will be coordinated with all incident partners prior to implementation.</w:t>
      </w:r>
    </w:p>
    <w:p w14:paraId="13F571BE" w14:textId="77777777" w:rsidR="00AA412A" w:rsidRPr="00AA412A" w:rsidRDefault="00AA412A" w:rsidP="00C504D2">
      <w:pPr>
        <w:pStyle w:val="Heading3"/>
        <w:rPr>
          <w:rFonts w:eastAsia="Times New Roman"/>
        </w:rPr>
      </w:pPr>
      <w:bookmarkStart w:id="159" w:name="_Toc219383109"/>
      <w:r w:rsidRPr="00AA412A">
        <w:rPr>
          <w:rFonts w:eastAsia="Times New Roman"/>
        </w:rPr>
        <w:t>Resource Directories</w:t>
      </w:r>
      <w:bookmarkEnd w:id="159"/>
    </w:p>
    <w:p w14:paraId="4A194470" w14:textId="28B838A4" w:rsidR="00AA412A" w:rsidRPr="00AA412A" w:rsidRDefault="00AA412A" w:rsidP="00344B5C">
      <w:pPr>
        <w:spacing w:after="240" w:line="240" w:lineRule="auto"/>
        <w:rPr>
          <w:rFonts w:eastAsia="Times New Roman"/>
        </w:rPr>
      </w:pPr>
      <w:r w:rsidRPr="00AA412A">
        <w:rPr>
          <w:rFonts w:eastAsia="Times New Roman"/>
        </w:rPr>
        <w:t>ESF-7 will utilize resource directories that are built by type and organization. Partnering organizations will update and maintain documents and agreements.</w:t>
      </w:r>
    </w:p>
    <w:p w14:paraId="4663624A" w14:textId="77777777" w:rsidR="00AA412A" w:rsidRPr="00AA412A" w:rsidRDefault="00AA412A" w:rsidP="00C504D2">
      <w:pPr>
        <w:pStyle w:val="Heading3"/>
        <w:rPr>
          <w:rFonts w:eastAsia="Times New Roman"/>
        </w:rPr>
      </w:pPr>
      <w:bookmarkStart w:id="160" w:name="_Toc219383110"/>
      <w:r w:rsidRPr="00AA412A">
        <w:rPr>
          <w:rFonts w:eastAsia="Times New Roman"/>
        </w:rPr>
        <w:t>Resources Request and Management</w:t>
      </w:r>
      <w:bookmarkEnd w:id="160"/>
    </w:p>
    <w:p w14:paraId="6DBE9668" w14:textId="77777777" w:rsidR="00AA412A" w:rsidRPr="00AA412A" w:rsidRDefault="00AA412A" w:rsidP="00344B5C">
      <w:pPr>
        <w:spacing w:after="240" w:line="240" w:lineRule="auto"/>
        <w:rPr>
          <w:rFonts w:eastAsia="Times New Roman"/>
        </w:rPr>
      </w:pPr>
      <w:r w:rsidRPr="00AA412A">
        <w:rPr>
          <w:rFonts w:eastAsia="Times New Roman"/>
        </w:rPr>
        <w:t>When it becomes clear that local resources will be insufficient to handle the situation, the issuance of a local emergency/disaster declaration is the mechanism for obtaining assistance from other government agencies. </w:t>
      </w:r>
    </w:p>
    <w:p w14:paraId="439D18B4" w14:textId="0C0CA6AC" w:rsidR="00AA412A" w:rsidRPr="00AA412A" w:rsidRDefault="00AA412A" w:rsidP="00C504D2">
      <w:pPr>
        <w:spacing w:before="240" w:after="240" w:line="240" w:lineRule="auto"/>
        <w:rPr>
          <w:rFonts w:eastAsia="Times New Roman"/>
        </w:rPr>
      </w:pPr>
      <w:r w:rsidRPr="00AA412A">
        <w:rPr>
          <w:rFonts w:eastAsia="Times New Roman"/>
        </w:rPr>
        <w:t xml:space="preserve">At any point during the development of an emergency situation, the local jurisdiction may determine it cannot handle the situation without the use of outside resources. Such resources may be obtained through the invocation of existing, routine mutual aid agreements without declarations of emergency/disaster; however, significant augmentation of resources or activation of state and federal assistance (as provided under K.S.A. 48-9, K.S.A. 12-16, 117 or the Stafford Act) must be accompanied by a properly executed emergency declaration by </w:t>
      </w:r>
      <w:r w:rsidR="006853FA">
        <w:rPr>
          <w:rFonts w:eastAsia="Times New Roman"/>
        </w:rPr>
        <w:t>Sedgwick County</w:t>
      </w:r>
      <w:r w:rsidRPr="00AA412A">
        <w:rPr>
          <w:rFonts w:eastAsia="Times New Roman"/>
        </w:rPr>
        <w:t>.</w:t>
      </w:r>
      <w:r w:rsidRPr="00AA412A">
        <w:rPr>
          <w:rFonts w:eastAsia="Times New Roman"/>
        </w:rPr>
        <w:br/>
        <w:t> </w:t>
      </w:r>
      <w:r w:rsidRPr="00AA412A">
        <w:rPr>
          <w:rFonts w:eastAsia="Times New Roman"/>
        </w:rPr>
        <w:br/>
        <w:t>This declaration may be made by the mayor of a city which operates under a current, recognized county emergency operations plan. For situations existing in cities without such a plan or in the unincorporated areas of the county, the declaration may be made by the Chairman of the Board of County Commissioners (BOCC). State declarations are requested by the County Emergency Management office through the KDEM and are made by the Governor upon KDEM’s recommendation, when significant involvement of state resources or personnel is anticipated.</w:t>
      </w:r>
      <w:r w:rsidRPr="00AA412A">
        <w:rPr>
          <w:rFonts w:eastAsia="Times New Roman"/>
        </w:rPr>
        <w:br/>
        <w:t> </w:t>
      </w:r>
      <w:r w:rsidRPr="00AA412A">
        <w:rPr>
          <w:rFonts w:eastAsia="Times New Roman"/>
        </w:rPr>
        <w:br/>
        <w:t>Requests for federal assistance may be made only by the Governor through the Department of Homeland Security (DHS), Federal Emergency Management Agency (FEMA). Major disasters are declared by the President upon a request by the Governor and with the recommendation of FEMA. Presidential declarations activate the full range of disaster assistance outlined in the Stafford Act. Other federal declarations can be made by the Administrator of the Small Business Administration (SBA) for loan programs to persons affected by disasters and by the Secretary of Agriculture (agricultural disaster situations). Common to all requests for emergency/ disaster declarations is the requirement that the requesting jurisdiction has exhausted its available resources to handle the situation. (See Annex #14 Long-term Community Recovery and Mitigation.)</w:t>
      </w:r>
      <w:r w:rsidRPr="00AA412A">
        <w:rPr>
          <w:rFonts w:eastAsia="Times New Roman"/>
        </w:rPr>
        <w:br/>
      </w:r>
      <w:r w:rsidRPr="00AA412A">
        <w:rPr>
          <w:rFonts w:eastAsia="Times New Roman"/>
        </w:rPr>
        <w:br/>
      </w:r>
      <w:r w:rsidRPr="00AA412A">
        <w:rPr>
          <w:rFonts w:eastAsia="Times New Roman"/>
        </w:rPr>
        <w:lastRenderedPageBreak/>
        <w:t>Resource requests will start at the local level. These resource can be activated as a part of local mutual aid agreements or through request. If local resources are overwhelmed or depleted then Logistic can engage regional assets through regional mutual aid agreements and/or resource sharing organizations. The local disaster declaration along with an approved State disaster declaration will allow the ability to access state or out of region resources more easily.</w:t>
      </w:r>
    </w:p>
    <w:p w14:paraId="7CC99438" w14:textId="27F69B49" w:rsidR="00AA412A" w:rsidRPr="00AA412A" w:rsidRDefault="00AA412A" w:rsidP="00C504D2">
      <w:pPr>
        <w:spacing w:before="240" w:after="240" w:line="240" w:lineRule="auto"/>
        <w:rPr>
          <w:rFonts w:eastAsia="Times New Roman"/>
        </w:rPr>
      </w:pPr>
      <w:r w:rsidRPr="00AA412A">
        <w:rPr>
          <w:rFonts w:eastAsia="Times New Roman"/>
        </w:rPr>
        <w:t>ESF-7 will select adequate areas to serve as points of distribution. Taking into account the location of the incident, traffic accessibility, to meet the incident specific needs.</w:t>
      </w:r>
    </w:p>
    <w:p w14:paraId="5C481896" w14:textId="77777777" w:rsidR="00AA412A" w:rsidRPr="00AA412A" w:rsidRDefault="00AA412A" w:rsidP="006853FA">
      <w:pPr>
        <w:spacing w:before="240" w:after="0" w:line="240" w:lineRule="auto"/>
        <w:rPr>
          <w:rFonts w:eastAsia="Times New Roman"/>
        </w:rPr>
      </w:pPr>
      <w:r w:rsidRPr="00AA412A">
        <w:rPr>
          <w:rFonts w:eastAsia="Times New Roman"/>
        </w:rPr>
        <w:t xml:space="preserve">The criteria for relocating essential resources outside the threatened or impacted area. </w:t>
      </w:r>
    </w:p>
    <w:p w14:paraId="54E4103A" w14:textId="77777777" w:rsidR="00AA412A" w:rsidRPr="00AA412A" w:rsidRDefault="00AA412A" w:rsidP="00694797">
      <w:pPr>
        <w:numPr>
          <w:ilvl w:val="3"/>
          <w:numId w:val="59"/>
        </w:numPr>
        <w:tabs>
          <w:tab w:val="clear" w:pos="2880"/>
          <w:tab w:val="num" w:pos="1080"/>
        </w:tabs>
        <w:spacing w:after="0" w:line="240" w:lineRule="auto"/>
        <w:ind w:left="1080" w:hanging="270"/>
        <w:rPr>
          <w:rFonts w:eastAsia="Times New Roman"/>
        </w:rPr>
      </w:pPr>
      <w:r w:rsidRPr="00AA412A">
        <w:rPr>
          <w:rFonts w:eastAsia="Times New Roman"/>
        </w:rPr>
        <w:t>Direct impact to facility or location by the event. </w:t>
      </w:r>
    </w:p>
    <w:p w14:paraId="4C4F63D3" w14:textId="77777777" w:rsidR="00AA412A" w:rsidRPr="00AA412A" w:rsidRDefault="00AA412A" w:rsidP="00694797">
      <w:pPr>
        <w:numPr>
          <w:ilvl w:val="3"/>
          <w:numId w:val="59"/>
        </w:numPr>
        <w:tabs>
          <w:tab w:val="clear" w:pos="2880"/>
          <w:tab w:val="num" w:pos="1080"/>
        </w:tabs>
        <w:spacing w:after="0" w:line="240" w:lineRule="auto"/>
        <w:ind w:left="1080" w:hanging="270"/>
        <w:rPr>
          <w:rFonts w:eastAsia="Times New Roman"/>
        </w:rPr>
      </w:pPr>
      <w:r w:rsidRPr="00AA412A">
        <w:rPr>
          <w:rFonts w:eastAsia="Times New Roman"/>
        </w:rPr>
        <w:t>Critical infrastructure loss or long periods of outages of required services </w:t>
      </w:r>
    </w:p>
    <w:p w14:paraId="1CB57EEE" w14:textId="77777777" w:rsidR="00AA412A" w:rsidRPr="00AA412A" w:rsidRDefault="00AA412A" w:rsidP="00694797">
      <w:pPr>
        <w:numPr>
          <w:ilvl w:val="3"/>
          <w:numId w:val="59"/>
        </w:numPr>
        <w:tabs>
          <w:tab w:val="clear" w:pos="2880"/>
          <w:tab w:val="num" w:pos="1080"/>
        </w:tabs>
        <w:spacing w:after="0" w:line="240" w:lineRule="auto"/>
        <w:ind w:left="1080" w:hanging="270"/>
        <w:rPr>
          <w:rFonts w:eastAsia="Times New Roman"/>
        </w:rPr>
      </w:pPr>
      <w:r w:rsidRPr="00AA412A">
        <w:rPr>
          <w:rFonts w:eastAsia="Times New Roman"/>
        </w:rPr>
        <w:t>Extreme and long-term weather or climate considerations that can affect resources to avoid degradation of products/supplies </w:t>
      </w:r>
    </w:p>
    <w:p w14:paraId="79D32BCD" w14:textId="77777777" w:rsidR="00AA412A" w:rsidRPr="00AA412A" w:rsidRDefault="00AA412A" w:rsidP="00694797">
      <w:pPr>
        <w:numPr>
          <w:ilvl w:val="3"/>
          <w:numId w:val="59"/>
        </w:numPr>
        <w:tabs>
          <w:tab w:val="clear" w:pos="2880"/>
          <w:tab w:val="num" w:pos="1080"/>
        </w:tabs>
        <w:spacing w:after="240" w:line="240" w:lineRule="auto"/>
        <w:ind w:left="1080" w:hanging="270"/>
        <w:rPr>
          <w:rFonts w:eastAsia="Times New Roman"/>
        </w:rPr>
      </w:pPr>
      <w:r w:rsidRPr="00AA412A">
        <w:rPr>
          <w:rFonts w:eastAsia="Times New Roman"/>
        </w:rPr>
        <w:t>Sedgwick County will coordinate with regional and state partners to allocate resources equability across the entire affected area. </w:t>
      </w:r>
    </w:p>
    <w:p w14:paraId="35445248" w14:textId="77777777" w:rsidR="00AA412A" w:rsidRPr="00AA412A" w:rsidRDefault="00AA412A" w:rsidP="00C504D2">
      <w:pPr>
        <w:pStyle w:val="Heading3"/>
        <w:rPr>
          <w:rFonts w:eastAsia="Times New Roman"/>
        </w:rPr>
      </w:pPr>
      <w:bookmarkStart w:id="161" w:name="_Toc219383111"/>
      <w:r w:rsidRPr="00AA412A">
        <w:rPr>
          <w:rFonts w:eastAsia="Times New Roman"/>
        </w:rPr>
        <w:t>Volunteer and Donations Management</w:t>
      </w:r>
      <w:bookmarkEnd w:id="161"/>
    </w:p>
    <w:p w14:paraId="191562E9" w14:textId="77777777" w:rsidR="00AA412A" w:rsidRPr="00AA412A" w:rsidRDefault="00AA412A" w:rsidP="00C504D2">
      <w:pPr>
        <w:pStyle w:val="Heading4"/>
        <w:rPr>
          <w:rFonts w:eastAsia="Times New Roman"/>
        </w:rPr>
      </w:pPr>
      <w:r w:rsidRPr="00AA412A">
        <w:rPr>
          <w:rFonts w:eastAsia="Times New Roman"/>
        </w:rPr>
        <w:t>Volunteer Deployment </w:t>
      </w:r>
    </w:p>
    <w:p w14:paraId="75AE2F4F" w14:textId="42BCD471" w:rsidR="00C504D2" w:rsidRDefault="00AA412A" w:rsidP="00C504D2">
      <w:pPr>
        <w:spacing w:after="240" w:line="240" w:lineRule="auto"/>
        <w:rPr>
          <w:rFonts w:eastAsia="Times New Roman"/>
        </w:rPr>
      </w:pPr>
      <w:r w:rsidRPr="00AA412A">
        <w:rPr>
          <w:rFonts w:eastAsia="Times New Roman"/>
        </w:rPr>
        <w:t xml:space="preserve">Affiliated volunteers will be deployed and managed through their command and control structure to coordinate activities and assignments. </w:t>
      </w:r>
    </w:p>
    <w:p w14:paraId="3052ACFB" w14:textId="77777777" w:rsidR="00C504D2" w:rsidRDefault="00AA412A" w:rsidP="00C504D2">
      <w:pPr>
        <w:pStyle w:val="Heading4"/>
        <w:rPr>
          <w:rFonts w:eastAsia="Times New Roman"/>
        </w:rPr>
      </w:pPr>
      <w:r w:rsidRPr="00AA412A">
        <w:rPr>
          <w:rFonts w:eastAsia="Times New Roman"/>
        </w:rPr>
        <w:t>Spontaneous Unaffiliated Volunteers.  </w:t>
      </w:r>
    </w:p>
    <w:p w14:paraId="64803472" w14:textId="3659DBD1" w:rsidR="00AA412A" w:rsidRPr="00AA412A" w:rsidRDefault="00AA412A" w:rsidP="00C504D2">
      <w:pPr>
        <w:spacing w:after="240" w:line="240" w:lineRule="auto"/>
        <w:rPr>
          <w:rFonts w:eastAsia="Times New Roman"/>
        </w:rPr>
      </w:pPr>
      <w:r w:rsidRPr="00AA412A">
        <w:rPr>
          <w:rFonts w:eastAsia="Times New Roman"/>
        </w:rPr>
        <w:t>The EOC will engage the United Way and potentially other partners to assist in the establishment and operation of a formal Volunteer Reception Center. Once established this will serve as the staging point for volunteers and potential volunteers to meet at.</w:t>
      </w:r>
    </w:p>
    <w:p w14:paraId="2568F546" w14:textId="612ECF70" w:rsidR="00AA412A" w:rsidRPr="00AA412A" w:rsidRDefault="00AA412A" w:rsidP="00C504D2">
      <w:pPr>
        <w:spacing w:before="240" w:after="0" w:line="240" w:lineRule="auto"/>
        <w:rPr>
          <w:rFonts w:eastAsia="Times New Roman"/>
        </w:rPr>
      </w:pPr>
      <w:r w:rsidRPr="00AA412A">
        <w:rPr>
          <w:rFonts w:eastAsia="Times New Roman"/>
        </w:rPr>
        <w:t>​​​​​​</w:t>
      </w:r>
      <w:r w:rsidRPr="00C504D2">
        <w:rPr>
          <w:rStyle w:val="Heading4Char"/>
        </w:rPr>
        <w:t>Hours Tracking</w:t>
      </w:r>
    </w:p>
    <w:p w14:paraId="46963B92" w14:textId="2FB3BD10" w:rsidR="00AA412A" w:rsidRPr="00AA412A" w:rsidRDefault="00AA412A" w:rsidP="006853FA">
      <w:pPr>
        <w:spacing w:after="240" w:line="240" w:lineRule="auto"/>
        <w:rPr>
          <w:rFonts w:eastAsia="Times New Roman"/>
        </w:rPr>
      </w:pPr>
      <w:r w:rsidRPr="00AA412A">
        <w:rPr>
          <w:rFonts w:eastAsia="Times New Roman"/>
        </w:rPr>
        <w:t xml:space="preserve">Sedgwick County </w:t>
      </w:r>
      <w:r w:rsidR="006853FA">
        <w:rPr>
          <w:rFonts w:eastAsia="Times New Roman"/>
        </w:rPr>
        <w:t>a</w:t>
      </w:r>
      <w:r w:rsidRPr="00AA412A">
        <w:rPr>
          <w:rFonts w:eastAsia="Times New Roman"/>
        </w:rPr>
        <w:t xml:space="preserve">ffiliated </w:t>
      </w:r>
      <w:r w:rsidR="006853FA">
        <w:rPr>
          <w:rFonts w:eastAsia="Times New Roman"/>
        </w:rPr>
        <w:t>v</w:t>
      </w:r>
      <w:r w:rsidRPr="00AA412A">
        <w:rPr>
          <w:rFonts w:eastAsia="Times New Roman"/>
        </w:rPr>
        <w:t>olunteer programs will utilize volunteer management software to deploy and track there volunteers’ hours and report those to the EOC as required.</w:t>
      </w:r>
      <w:r w:rsidRPr="00AA412A">
        <w:rPr>
          <w:rFonts w:eastAsia="Times New Roman"/>
        </w:rPr>
        <w:br/>
        <w:t xml:space="preserve">For </w:t>
      </w:r>
      <w:r w:rsidR="006853FA">
        <w:rPr>
          <w:rFonts w:eastAsia="Times New Roman"/>
        </w:rPr>
        <w:t>other volunteer programs and s</w:t>
      </w:r>
      <w:r w:rsidRPr="00AA412A">
        <w:rPr>
          <w:rFonts w:eastAsia="Times New Roman"/>
        </w:rPr>
        <w:t xml:space="preserve">pontaneous </w:t>
      </w:r>
      <w:r w:rsidR="006853FA">
        <w:rPr>
          <w:rFonts w:eastAsia="Times New Roman"/>
        </w:rPr>
        <w:t>u</w:t>
      </w:r>
      <w:r w:rsidRPr="00AA412A">
        <w:rPr>
          <w:rFonts w:eastAsia="Times New Roman"/>
        </w:rPr>
        <w:t xml:space="preserve">naffiliated </w:t>
      </w:r>
      <w:r w:rsidR="006853FA">
        <w:rPr>
          <w:rFonts w:eastAsia="Times New Roman"/>
        </w:rPr>
        <w:t>v</w:t>
      </w:r>
      <w:r w:rsidRPr="00AA412A">
        <w:rPr>
          <w:rFonts w:eastAsia="Times New Roman"/>
        </w:rPr>
        <w:t xml:space="preserve">olunteers </w:t>
      </w:r>
      <w:r w:rsidR="006853FA">
        <w:rPr>
          <w:rFonts w:eastAsia="Times New Roman"/>
        </w:rPr>
        <w:t>l</w:t>
      </w:r>
      <w:r w:rsidRPr="00AA412A">
        <w:rPr>
          <w:rFonts w:eastAsia="Times New Roman"/>
        </w:rPr>
        <w:t>ocations where volunteers report will utilize the ICS 211 for check-in and if needed utilize the ICS 214 form to track assignments or equivalent.</w:t>
      </w:r>
    </w:p>
    <w:p w14:paraId="0C783246" w14:textId="3E1080BE" w:rsidR="00AA412A" w:rsidRPr="00AA412A" w:rsidRDefault="00AA412A" w:rsidP="00AA412A">
      <w:pPr>
        <w:spacing w:before="240" w:after="240" w:line="240" w:lineRule="auto"/>
        <w:rPr>
          <w:rFonts w:eastAsia="Times New Roman"/>
        </w:rPr>
      </w:pPr>
      <w:r w:rsidRPr="00C504D2">
        <w:rPr>
          <w:rStyle w:val="Heading4Char"/>
        </w:rPr>
        <w:t>Unsolicited donations.</w:t>
      </w:r>
      <w:r w:rsidRPr="00AA412A">
        <w:rPr>
          <w:rFonts w:eastAsia="Times New Roman"/>
        </w:rPr>
        <w:br/>
        <w:t xml:space="preserve"> ESF-7 will refer </w:t>
      </w:r>
      <w:r w:rsidR="00C504D2">
        <w:rPr>
          <w:rFonts w:eastAsia="Times New Roman"/>
        </w:rPr>
        <w:t xml:space="preserve">unsolicited donations </w:t>
      </w:r>
      <w:r w:rsidRPr="00AA412A">
        <w:rPr>
          <w:rFonts w:eastAsia="Times New Roman"/>
        </w:rPr>
        <w:t>to partnering VOAD organizations (i.e. UWP, ARC, and Salvation Army.)</w:t>
      </w:r>
    </w:p>
    <w:p w14:paraId="7A2D5FEC" w14:textId="77777777" w:rsidR="00AA412A" w:rsidRPr="00AA412A" w:rsidRDefault="00AA412A" w:rsidP="00C504D2">
      <w:pPr>
        <w:pStyle w:val="Heading2"/>
        <w:rPr>
          <w:rFonts w:eastAsia="Times New Roman"/>
        </w:rPr>
      </w:pPr>
      <w:bookmarkStart w:id="162" w:name="_Toc219383112"/>
      <w:r w:rsidRPr="00AA412A">
        <w:rPr>
          <w:rFonts w:eastAsia="Times New Roman"/>
        </w:rPr>
        <w:t>Tracking Resources</w:t>
      </w:r>
      <w:bookmarkEnd w:id="162"/>
    </w:p>
    <w:p w14:paraId="7713EBC7" w14:textId="77777777" w:rsidR="00AA412A" w:rsidRPr="00AA412A" w:rsidRDefault="00AA412A" w:rsidP="006853FA">
      <w:pPr>
        <w:spacing w:after="240" w:line="240" w:lineRule="auto"/>
        <w:rPr>
          <w:rFonts w:eastAsia="Times New Roman"/>
        </w:rPr>
      </w:pPr>
      <w:r w:rsidRPr="00AA412A">
        <w:rPr>
          <w:rFonts w:eastAsia="Times New Roman"/>
        </w:rPr>
        <w:t>Resources will be requested by the Incident Commander to the EOC when the EOC is activated. The EOC will exhaust all avenues to locate the requested resources, requested and assigned to a staging location. The EOC staff will document the request and its arrival. The EOC will then alert the Incident Commander of the timeline of the resource. Once the resource arrives on scene it will fall into the Incident Command structure and be assigned by the Incident Commander or delegated personnel. The Incident Commander will then release the resource when it’s completed.</w:t>
      </w:r>
      <w:r w:rsidRPr="00AA412A">
        <w:rPr>
          <w:rFonts w:eastAsia="Times New Roman"/>
        </w:rPr>
        <w:br/>
        <w:t> </w:t>
      </w:r>
    </w:p>
    <w:p w14:paraId="4BB48A9E" w14:textId="512BF015" w:rsidR="00AA412A" w:rsidRPr="00C504D2" w:rsidRDefault="00AA412A" w:rsidP="00C504D2">
      <w:pPr>
        <w:spacing w:before="240" w:after="240" w:line="240" w:lineRule="auto"/>
        <w:rPr>
          <w:rFonts w:eastAsia="Times New Roman"/>
        </w:rPr>
      </w:pPr>
      <w:r w:rsidRPr="00C504D2">
        <w:rPr>
          <w:rFonts w:eastAsia="Times New Roman"/>
        </w:rPr>
        <w:lastRenderedPageBreak/>
        <w:t>A listing of available suppliers of foods, materials, and equipment are maintained in both the emergency purchasing manual and on file in the EOC.  Expenses of used resources will be processed by Sedgwick County and/or City of Wichita finance department.  Equipment repairs and maintenance will be tracked by that respective organization’s fleet management department.  Fuel sharing may occur between Sedgwick County and the City of Wichita if resources become sparse, and private service stations may be used by response agencies and later reimbursed if government fuel stores are depleted. </w:t>
      </w:r>
    </w:p>
    <w:p w14:paraId="6836BF44" w14:textId="77777777" w:rsidR="00AA412A" w:rsidRPr="00AA412A" w:rsidRDefault="00AA412A" w:rsidP="00C504D2">
      <w:pPr>
        <w:pStyle w:val="Heading3"/>
        <w:rPr>
          <w:rFonts w:eastAsia="Times New Roman"/>
        </w:rPr>
      </w:pPr>
      <w:bookmarkStart w:id="163" w:name="_Toc219383113"/>
      <w:r w:rsidRPr="00AA412A">
        <w:rPr>
          <w:rFonts w:eastAsia="Times New Roman"/>
        </w:rPr>
        <w:t>Emergency Contracting</w:t>
      </w:r>
      <w:bookmarkEnd w:id="163"/>
      <w:r w:rsidRPr="00AA412A">
        <w:rPr>
          <w:rFonts w:eastAsia="Times New Roman"/>
        </w:rPr>
        <w:t xml:space="preserve"> </w:t>
      </w:r>
    </w:p>
    <w:p w14:paraId="175474D0" w14:textId="3B5FC3DB" w:rsidR="00AA412A" w:rsidRDefault="00AA412A" w:rsidP="006853FA">
      <w:pPr>
        <w:spacing w:after="240" w:line="240" w:lineRule="auto"/>
        <w:rPr>
          <w:rFonts w:eastAsia="Times New Roman"/>
        </w:rPr>
      </w:pPr>
      <w:r w:rsidRPr="00AA412A">
        <w:rPr>
          <w:rFonts w:eastAsia="Times New Roman"/>
        </w:rPr>
        <w:t>Emergency contracts will be handled by the Sedgwick County Purchasing Department with payments made by the Division of Finance. The Emergency Vendor Contact List will be utilized to help expedite approve resource vendors in an emergency. </w:t>
      </w:r>
    </w:p>
    <w:p w14:paraId="63E98505" w14:textId="1EDB409A" w:rsidR="00DD447A" w:rsidRDefault="00DD447A" w:rsidP="00C504D2">
      <w:pPr>
        <w:spacing w:before="240" w:after="240" w:line="240" w:lineRule="auto"/>
        <w:rPr>
          <w:rFonts w:eastAsia="Times New Roman"/>
        </w:rPr>
      </w:pPr>
      <w:r>
        <w:rPr>
          <w:rFonts w:eastAsia="Times New Roman"/>
        </w:rPr>
        <w:t>The Sedgwick County Purchasing Department will keep tabulations of all purchases made throughout the entire emergency.  An overall spreadsheet will then be compiled with all the information documented on the items purchased, amount of items, and vendors that provided services.</w:t>
      </w:r>
    </w:p>
    <w:p w14:paraId="5C4A24F1" w14:textId="682F0A4B" w:rsidR="00DD447A" w:rsidRDefault="00DD447A" w:rsidP="00C504D2">
      <w:pPr>
        <w:spacing w:before="240" w:after="240" w:line="240" w:lineRule="auto"/>
        <w:rPr>
          <w:rFonts w:eastAsia="Times New Roman"/>
        </w:rPr>
      </w:pPr>
      <w:r>
        <w:rPr>
          <w:rFonts w:eastAsia="Times New Roman"/>
        </w:rPr>
        <w:t>The Sedgwick County Finance Department will assign an internal order number for emergencies requiring expenditures for each emergency.</w:t>
      </w:r>
    </w:p>
    <w:p w14:paraId="6FAADD7F" w14:textId="393A21AD" w:rsidR="00DD447A" w:rsidRDefault="00DD447A" w:rsidP="00C504D2">
      <w:pPr>
        <w:spacing w:before="240" w:after="240" w:line="240" w:lineRule="auto"/>
        <w:rPr>
          <w:rFonts w:eastAsia="Times New Roman"/>
        </w:rPr>
      </w:pPr>
      <w:r>
        <w:rPr>
          <w:rFonts w:eastAsia="Times New Roman"/>
        </w:rPr>
        <w:t>Sedgwick County Purchasing Department will input purchase information into the database after the internal order number is released from Sedgwick County Finance Department, via the Disaster Emergency Purchase Order.</w:t>
      </w:r>
    </w:p>
    <w:tbl>
      <w:tblPr>
        <w:tblW w:w="5000" w:type="pct"/>
        <w:tblInd w:w="720" w:type="dxa"/>
        <w:tblCellMar>
          <w:left w:w="0" w:type="dxa"/>
          <w:right w:w="0" w:type="dxa"/>
        </w:tblCellMar>
        <w:tblLook w:val="04A0" w:firstRow="1" w:lastRow="0" w:firstColumn="1" w:lastColumn="0" w:noHBand="0" w:noVBand="1"/>
      </w:tblPr>
      <w:tblGrid>
        <w:gridCol w:w="4680"/>
        <w:gridCol w:w="4680"/>
      </w:tblGrid>
      <w:tr w:rsidR="000E2895" w:rsidRPr="00AA412A" w14:paraId="7E57C0E2" w14:textId="77777777" w:rsidTr="00356958">
        <w:tc>
          <w:tcPr>
            <w:tcW w:w="0" w:type="auto"/>
            <w:tcBorders>
              <w:top w:val="nil"/>
              <w:left w:val="nil"/>
              <w:bottom w:val="nil"/>
              <w:right w:val="nil"/>
            </w:tcBorders>
            <w:vAlign w:val="center"/>
            <w:hideMark/>
          </w:tcPr>
          <w:p w14:paraId="5CEE9B27" w14:textId="77777777" w:rsidR="000E2895" w:rsidRPr="00AA412A" w:rsidRDefault="000E2895" w:rsidP="00356958">
            <w:pPr>
              <w:spacing w:before="240" w:after="240" w:line="240" w:lineRule="auto"/>
              <w:rPr>
                <w:rFonts w:eastAsia="Times New Roman"/>
              </w:rPr>
            </w:pPr>
          </w:p>
        </w:tc>
        <w:tc>
          <w:tcPr>
            <w:tcW w:w="0" w:type="auto"/>
            <w:vAlign w:val="center"/>
            <w:hideMark/>
          </w:tcPr>
          <w:p w14:paraId="48C3105E" w14:textId="77777777" w:rsidR="000E2895" w:rsidRPr="00AA412A" w:rsidRDefault="000E2895" w:rsidP="00356958">
            <w:pPr>
              <w:spacing w:before="240" w:after="240" w:line="240" w:lineRule="auto"/>
              <w:rPr>
                <w:rFonts w:eastAsia="Times New Roman"/>
              </w:rPr>
            </w:pPr>
          </w:p>
        </w:tc>
      </w:tr>
    </w:tbl>
    <w:p w14:paraId="078F9D09" w14:textId="77777777" w:rsidR="000E2895" w:rsidRPr="00AA412A" w:rsidRDefault="000E2895" w:rsidP="000E2895">
      <w:pPr>
        <w:pStyle w:val="Heading3"/>
        <w:rPr>
          <w:rFonts w:eastAsia="Times New Roman"/>
        </w:rPr>
      </w:pPr>
      <w:bookmarkStart w:id="164" w:name="_Toc219383114"/>
      <w:r w:rsidRPr="00AA412A">
        <w:rPr>
          <w:rFonts w:eastAsia="Times New Roman"/>
        </w:rPr>
        <w:t>Financial Management</w:t>
      </w:r>
      <w:bookmarkEnd w:id="164"/>
    </w:p>
    <w:p w14:paraId="2B880A5C" w14:textId="77777777" w:rsidR="000E2895" w:rsidRPr="00AA412A" w:rsidRDefault="000E2895" w:rsidP="006853FA">
      <w:pPr>
        <w:spacing w:after="240" w:line="240" w:lineRule="auto"/>
        <w:rPr>
          <w:rFonts w:eastAsia="Times New Roman"/>
        </w:rPr>
      </w:pPr>
      <w:r w:rsidRPr="00AA412A">
        <w:rPr>
          <w:rFonts w:eastAsia="Times New Roman"/>
        </w:rPr>
        <w:t>Once the Emergency Declaration is in effect ESF 7, in conjunction with the support agencies, assumes the full responsibility for resource support for all departments within the guidelines of the Emergency Declaration.</w:t>
      </w:r>
    </w:p>
    <w:p w14:paraId="1D0225B8" w14:textId="77777777" w:rsidR="000E2895" w:rsidRPr="00AA412A" w:rsidRDefault="000E2895" w:rsidP="000E2895">
      <w:pPr>
        <w:spacing w:before="240" w:after="240" w:line="240" w:lineRule="auto"/>
        <w:rPr>
          <w:rFonts w:eastAsia="Times New Roman"/>
        </w:rPr>
      </w:pPr>
      <w:r w:rsidRPr="00AA412A">
        <w:rPr>
          <w:rFonts w:eastAsia="Times New Roman"/>
        </w:rPr>
        <w:t>All inter-departmental and a portion of intra-departmental procurement from existing inventories is handled on the departmental level with no assistance from ESF 7. If this course is pursued, departments are instructed to document all transactions pursuant to FEMA audit requirements.</w:t>
      </w:r>
    </w:p>
    <w:p w14:paraId="766DC374" w14:textId="77777777" w:rsidR="000E2895" w:rsidRPr="00AA412A" w:rsidRDefault="000E2895" w:rsidP="000E2895">
      <w:pPr>
        <w:spacing w:before="240" w:after="240" w:line="240" w:lineRule="auto"/>
        <w:rPr>
          <w:rFonts w:eastAsia="Times New Roman"/>
        </w:rPr>
      </w:pPr>
      <w:r w:rsidRPr="00AA412A">
        <w:rPr>
          <w:rFonts w:eastAsia="Times New Roman"/>
        </w:rPr>
        <w:t>Resources obtained from outside sources (other governmental entities or commercial suppliers) are routed through ESF 7 as necessary.</w:t>
      </w:r>
    </w:p>
    <w:p w14:paraId="6BF04182" w14:textId="77777777" w:rsidR="000E2895" w:rsidRPr="00AA412A" w:rsidRDefault="000E2895" w:rsidP="000E2895">
      <w:pPr>
        <w:spacing w:before="240" w:after="240" w:line="240" w:lineRule="auto"/>
        <w:rPr>
          <w:rFonts w:eastAsia="Times New Roman"/>
        </w:rPr>
      </w:pPr>
      <w:r w:rsidRPr="00AA412A">
        <w:rPr>
          <w:rFonts w:eastAsia="Times New Roman"/>
        </w:rPr>
        <w:t>Procurement procedures should be outlined in an "Emergency Purchasing Procedures Manual." This manual should be complete with a copy of telephone and fax numbers for "emergency vendors" sorted by product or service. These "emergency vendors" should have agreed in advance to provide necessary supplies to authorized Sedgwick County officials and employees at little or no notice at the normal government discount rate.</w:t>
      </w:r>
    </w:p>
    <w:p w14:paraId="7B0E088A" w14:textId="72880ED4" w:rsidR="000E2895" w:rsidRPr="00AA412A" w:rsidRDefault="000E2895" w:rsidP="000E2895">
      <w:pPr>
        <w:spacing w:before="240" w:after="240" w:line="240" w:lineRule="auto"/>
        <w:rPr>
          <w:rFonts w:eastAsia="Times New Roman"/>
        </w:rPr>
      </w:pPr>
      <w:r w:rsidRPr="00AA412A">
        <w:rPr>
          <w:rFonts w:eastAsia="Times New Roman"/>
        </w:rPr>
        <w:t xml:space="preserve">Expenditures for cost recovery are documented during the incident and after the incident period. All response agencies work with ESF 7 personnel in notifying the Sedgwick County Emergency Management of </w:t>
      </w:r>
      <w:r w:rsidR="00444A5C" w:rsidRPr="00AA412A">
        <w:rPr>
          <w:rFonts w:eastAsia="Times New Roman"/>
        </w:rPr>
        <w:t>expenditure</w:t>
      </w:r>
      <w:r w:rsidRPr="00AA412A">
        <w:rPr>
          <w:rFonts w:eastAsia="Times New Roman"/>
        </w:rPr>
        <w:t xml:space="preserve"> based on standard accounting procedures.</w:t>
      </w:r>
    </w:p>
    <w:p w14:paraId="646AA11F" w14:textId="77777777" w:rsidR="000E2895" w:rsidRPr="00AA412A" w:rsidRDefault="000E2895" w:rsidP="000E2895">
      <w:pPr>
        <w:spacing w:before="240" w:after="240" w:line="240" w:lineRule="auto"/>
        <w:rPr>
          <w:rFonts w:eastAsia="Times New Roman"/>
        </w:rPr>
      </w:pPr>
      <w:r w:rsidRPr="00AA412A">
        <w:rPr>
          <w:rFonts w:eastAsia="Times New Roman"/>
        </w:rPr>
        <w:t>Each agency is responsible for tracking its own costs associated with ESF 7 operations using the standard procedures established by the support agency’s standard accounting and tracking procedures.</w:t>
      </w:r>
    </w:p>
    <w:p w14:paraId="69B4205D" w14:textId="5F15CCB9" w:rsidR="000E2895" w:rsidRPr="00AA412A" w:rsidRDefault="000E2895" w:rsidP="000E2895">
      <w:pPr>
        <w:spacing w:before="240" w:after="240" w:line="240" w:lineRule="auto"/>
        <w:rPr>
          <w:rFonts w:eastAsia="Times New Roman"/>
        </w:rPr>
      </w:pPr>
      <w:r w:rsidRPr="00AA412A">
        <w:rPr>
          <w:rFonts w:eastAsia="Times New Roman"/>
        </w:rPr>
        <w:lastRenderedPageBreak/>
        <w:t xml:space="preserve">Each agency is responsible for monitoring staff hours using its own tracking </w:t>
      </w:r>
      <w:r w:rsidR="00444A5C" w:rsidRPr="00AA412A">
        <w:rPr>
          <w:rFonts w:eastAsia="Times New Roman"/>
        </w:rPr>
        <w:t>system and</w:t>
      </w:r>
      <w:r w:rsidRPr="00AA412A">
        <w:rPr>
          <w:rFonts w:eastAsia="Times New Roman"/>
        </w:rPr>
        <w:t xml:space="preserve"> requesting financial reimbursement (as applicable) for staff hours incurred in association with ESF 7 operations.</w:t>
      </w:r>
    </w:p>
    <w:p w14:paraId="3E4A8486" w14:textId="5544CA4B" w:rsidR="003C6EB9" w:rsidRDefault="000E2895" w:rsidP="000E2895">
      <w:pPr>
        <w:spacing w:before="240" w:after="240" w:line="240" w:lineRule="auto"/>
        <w:rPr>
          <w:rFonts w:eastAsia="Times New Roman"/>
        </w:rPr>
      </w:pPr>
      <w:r w:rsidRPr="00AA412A">
        <w:rPr>
          <w:rFonts w:eastAsia="Times New Roman"/>
        </w:rPr>
        <w:t xml:space="preserve">The State of Kansas EOC through the Sedgwick County Emergency Operations Center will provide appropriate </w:t>
      </w:r>
      <w:r w:rsidR="003C6EB9" w:rsidRPr="00AA412A">
        <w:rPr>
          <w:rFonts w:eastAsia="Times New Roman"/>
        </w:rPr>
        <w:t>forms and</w:t>
      </w:r>
      <w:r w:rsidRPr="00AA412A">
        <w:rPr>
          <w:rFonts w:eastAsia="Times New Roman"/>
        </w:rPr>
        <w:t xml:space="preserve"> provide guidance to complete forms for efficient tracking and reimbursement.</w:t>
      </w:r>
    </w:p>
    <w:p w14:paraId="2B19F613" w14:textId="77777777" w:rsidR="009466DB" w:rsidRDefault="009466DB">
      <w:pPr>
        <w:rPr>
          <w:rFonts w:asciiTheme="majorHAnsi" w:eastAsia="Times New Roman" w:hAnsiTheme="majorHAnsi" w:cstheme="majorBidi"/>
          <w:color w:val="2F5496" w:themeColor="accent1" w:themeShade="BF"/>
          <w:sz w:val="32"/>
          <w:szCs w:val="32"/>
        </w:rPr>
      </w:pPr>
      <w:r>
        <w:rPr>
          <w:rFonts w:eastAsia="Times New Roman"/>
        </w:rPr>
        <w:br w:type="page"/>
      </w:r>
    </w:p>
    <w:p w14:paraId="39C24E54" w14:textId="6D3BD2FC" w:rsidR="00AA412A" w:rsidRDefault="00AA412A" w:rsidP="00AA412A">
      <w:pPr>
        <w:pStyle w:val="Heading1"/>
        <w:rPr>
          <w:rFonts w:eastAsia="Times New Roman"/>
        </w:rPr>
      </w:pPr>
      <w:bookmarkStart w:id="165" w:name="_Toc219383115"/>
      <w:r w:rsidRPr="00AA412A">
        <w:rPr>
          <w:rFonts w:eastAsia="Times New Roman"/>
        </w:rPr>
        <w:lastRenderedPageBreak/>
        <w:t>ESF 8 - Public Health and Medical Services</w:t>
      </w:r>
      <w:bookmarkEnd w:id="165"/>
    </w:p>
    <w:p w14:paraId="662E0A53" w14:textId="77777777" w:rsidR="00A77A4B" w:rsidRPr="00A77A4B" w:rsidRDefault="00A77A4B" w:rsidP="00A77A4B">
      <w:pPr>
        <w:rPr>
          <w:b/>
          <w:bCs/>
          <w:u w:val="single"/>
        </w:rPr>
      </w:pPr>
      <w:r w:rsidRPr="00A77A4B">
        <w:rPr>
          <w:b/>
          <w:bCs/>
          <w:u w:val="single"/>
        </w:rPr>
        <w:t xml:space="preserve">Coordinating Agency: </w:t>
      </w:r>
    </w:p>
    <w:p w14:paraId="0F4EF044" w14:textId="77777777" w:rsidR="00A77A4B" w:rsidRDefault="00A77A4B" w:rsidP="00A77A4B">
      <w:r>
        <w:t xml:space="preserve">Sedgwick County Health Department </w:t>
      </w:r>
    </w:p>
    <w:p w14:paraId="62641992" w14:textId="77777777" w:rsidR="00A77A4B" w:rsidRPr="00A77A4B" w:rsidRDefault="00A77A4B" w:rsidP="006853FA">
      <w:pPr>
        <w:spacing w:after="0" w:line="240" w:lineRule="auto"/>
        <w:rPr>
          <w:b/>
          <w:bCs/>
          <w:u w:val="single"/>
        </w:rPr>
      </w:pPr>
      <w:r w:rsidRPr="00A77A4B">
        <w:rPr>
          <w:b/>
          <w:bCs/>
          <w:u w:val="single"/>
        </w:rPr>
        <w:t xml:space="preserve">Primary Agencies: </w:t>
      </w:r>
    </w:p>
    <w:p w14:paraId="620C4E6B" w14:textId="77777777" w:rsidR="006853FA" w:rsidRDefault="00A77A4B" w:rsidP="009466DB">
      <w:pPr>
        <w:spacing w:after="0" w:line="240" w:lineRule="auto"/>
      </w:pPr>
      <w:r>
        <w:t xml:space="preserve">American Red Cross of South Central and Southeast Kansas </w:t>
      </w:r>
    </w:p>
    <w:p w14:paraId="716E231E" w14:textId="27221855" w:rsidR="00A77A4B" w:rsidRDefault="00A77A4B" w:rsidP="009466DB">
      <w:pPr>
        <w:spacing w:after="0" w:line="240" w:lineRule="auto"/>
      </w:pPr>
      <w:r>
        <w:t xml:space="preserve">Ascension Via Christi St. Francis Hospital/Medical Center </w:t>
      </w:r>
    </w:p>
    <w:p w14:paraId="29461F19" w14:textId="77777777" w:rsidR="00A77A4B" w:rsidRDefault="00A77A4B" w:rsidP="009466DB">
      <w:pPr>
        <w:spacing w:after="0" w:line="240" w:lineRule="auto"/>
      </w:pPr>
      <w:r>
        <w:t xml:space="preserve">Ascension Via Christi St. Joseph Hospital/Medical Center </w:t>
      </w:r>
    </w:p>
    <w:p w14:paraId="0223DCD3" w14:textId="77777777" w:rsidR="00A77A4B" w:rsidRDefault="00A77A4B" w:rsidP="009466DB">
      <w:pPr>
        <w:spacing w:after="0" w:line="240" w:lineRule="auto"/>
      </w:pPr>
      <w:r>
        <w:t xml:space="preserve">Ascension Via Christi St. Teresa Hospital/Medical Center City of Wichita Fire Department </w:t>
      </w:r>
    </w:p>
    <w:p w14:paraId="34DB3CDB" w14:textId="77777777" w:rsidR="00A77A4B" w:rsidRDefault="00A77A4B" w:rsidP="009466DB">
      <w:pPr>
        <w:spacing w:after="0" w:line="240" w:lineRule="auto"/>
      </w:pPr>
      <w:r>
        <w:t xml:space="preserve">City of Wichita Public Works and Utilities Environmental Health  </w:t>
      </w:r>
    </w:p>
    <w:p w14:paraId="4794DCA2" w14:textId="77777777" w:rsidR="000F2752" w:rsidRDefault="00A77A4B" w:rsidP="009466DB">
      <w:pPr>
        <w:spacing w:after="0" w:line="240" w:lineRule="auto"/>
      </w:pPr>
      <w:r>
        <w:t xml:space="preserve">Robert J. Dole Department of Veterans Affairs Medical and Regional Office </w:t>
      </w:r>
      <w:r w:rsidR="007F1213">
        <w:t xml:space="preserve">Center </w:t>
      </w:r>
    </w:p>
    <w:p w14:paraId="59BA6BDC" w14:textId="15C527CF" w:rsidR="00A77A4B" w:rsidRDefault="007F1213" w:rsidP="009466DB">
      <w:pPr>
        <w:spacing w:after="0" w:line="240" w:lineRule="auto"/>
      </w:pPr>
      <w:r>
        <w:t>Rock</w:t>
      </w:r>
      <w:r w:rsidR="00A77A4B">
        <w:t xml:space="preserve"> Regional Hospital </w:t>
      </w:r>
    </w:p>
    <w:p w14:paraId="5FC8C0A5" w14:textId="77777777" w:rsidR="00A77A4B" w:rsidRDefault="00A77A4B" w:rsidP="009466DB">
      <w:pPr>
        <w:spacing w:after="0" w:line="240" w:lineRule="auto"/>
      </w:pPr>
      <w:r>
        <w:t xml:space="preserve">Sedgwick County Animal Control </w:t>
      </w:r>
    </w:p>
    <w:p w14:paraId="33935F18" w14:textId="77777777" w:rsidR="00A77A4B" w:rsidRDefault="00A77A4B" w:rsidP="009466DB">
      <w:pPr>
        <w:spacing w:after="0" w:line="240" w:lineRule="auto"/>
      </w:pPr>
      <w:r>
        <w:t xml:space="preserve">Sedgwick County COMCARE </w:t>
      </w:r>
    </w:p>
    <w:p w14:paraId="37B3FDCD" w14:textId="77777777" w:rsidR="00A77A4B" w:rsidRDefault="00A77A4B" w:rsidP="009466DB">
      <w:pPr>
        <w:spacing w:after="0" w:line="240" w:lineRule="auto"/>
      </w:pPr>
      <w:r>
        <w:t xml:space="preserve">Sedgwick County Strategic Communications </w:t>
      </w:r>
    </w:p>
    <w:p w14:paraId="0F1C7266" w14:textId="77777777" w:rsidR="00A77A4B" w:rsidRDefault="00A77A4B" w:rsidP="009466DB">
      <w:pPr>
        <w:spacing w:after="0" w:line="240" w:lineRule="auto"/>
      </w:pPr>
      <w:r>
        <w:t xml:space="preserve">Sedgwick County Department of Aging and Disabilities/ Central Plains Area Agency on Aging Sedgwick County Developmental Disability Organization </w:t>
      </w:r>
    </w:p>
    <w:p w14:paraId="370A26FC" w14:textId="77777777" w:rsidR="000F2752" w:rsidRDefault="00A77A4B" w:rsidP="009466DB">
      <w:pPr>
        <w:spacing w:after="0" w:line="240" w:lineRule="auto"/>
      </w:pPr>
      <w:r>
        <w:t xml:space="preserve">Sedgwick County Emergency Management [coordinates Sedgwick County Animal Response Team (SCART) and Radio Amateur Civil Emergency Services (RACES)] </w:t>
      </w:r>
    </w:p>
    <w:p w14:paraId="515D6D20" w14:textId="34E101AD" w:rsidR="00A77A4B" w:rsidRDefault="00A77A4B" w:rsidP="009466DB">
      <w:pPr>
        <w:spacing w:after="0" w:line="240" w:lineRule="auto"/>
      </w:pPr>
      <w:r>
        <w:t xml:space="preserve">Sedgwick County Emergency Medical Service  </w:t>
      </w:r>
    </w:p>
    <w:p w14:paraId="083035B3" w14:textId="77777777" w:rsidR="00A77A4B" w:rsidRDefault="00A77A4B" w:rsidP="009466DB">
      <w:pPr>
        <w:spacing w:after="0" w:line="240" w:lineRule="auto"/>
      </w:pPr>
      <w:r>
        <w:t xml:space="preserve">Sedgwick County Fire District #1 </w:t>
      </w:r>
    </w:p>
    <w:p w14:paraId="3C88DC09" w14:textId="77777777" w:rsidR="00A77A4B" w:rsidRDefault="00A77A4B" w:rsidP="009466DB">
      <w:pPr>
        <w:spacing w:after="0" w:line="240" w:lineRule="auto"/>
      </w:pPr>
      <w:r>
        <w:t xml:space="preserve">Sedgwick County Medical Reserve Corps </w:t>
      </w:r>
    </w:p>
    <w:p w14:paraId="696E0E19" w14:textId="77777777" w:rsidR="00A77A4B" w:rsidRDefault="00A77A4B" w:rsidP="009466DB">
      <w:pPr>
        <w:spacing w:after="0" w:line="240" w:lineRule="auto"/>
      </w:pPr>
      <w:r>
        <w:t xml:space="preserve">Sedgwick County Regional Forensic Science Center (Coroner) </w:t>
      </w:r>
    </w:p>
    <w:p w14:paraId="3E1FC433" w14:textId="77777777" w:rsidR="00A77A4B" w:rsidRDefault="00A77A4B" w:rsidP="009466DB">
      <w:pPr>
        <w:spacing w:after="0" w:line="240" w:lineRule="auto"/>
      </w:pPr>
      <w:r>
        <w:t xml:space="preserve">South Central Area Command Salvation Army </w:t>
      </w:r>
    </w:p>
    <w:p w14:paraId="63B6C0AD" w14:textId="77777777" w:rsidR="00A77A4B" w:rsidRDefault="00A77A4B" w:rsidP="009466DB">
      <w:pPr>
        <w:spacing w:after="0" w:line="240" w:lineRule="auto"/>
      </w:pPr>
      <w:r>
        <w:t xml:space="preserve">Wesley Children’s Hospital </w:t>
      </w:r>
    </w:p>
    <w:p w14:paraId="750A991E" w14:textId="77777777" w:rsidR="00A77A4B" w:rsidRDefault="00A77A4B" w:rsidP="009466DB">
      <w:pPr>
        <w:spacing w:after="0" w:line="240" w:lineRule="auto"/>
      </w:pPr>
      <w:r>
        <w:t xml:space="preserve">Wesley Derby ER </w:t>
      </w:r>
    </w:p>
    <w:p w14:paraId="32A0FFCC" w14:textId="77777777" w:rsidR="00A77A4B" w:rsidRDefault="00A77A4B" w:rsidP="009466DB">
      <w:pPr>
        <w:spacing w:after="0" w:line="240" w:lineRule="auto"/>
      </w:pPr>
      <w:r>
        <w:t xml:space="preserve">Wesley Medical Center </w:t>
      </w:r>
    </w:p>
    <w:p w14:paraId="6581FE2A" w14:textId="77777777" w:rsidR="00A77A4B" w:rsidRDefault="00A77A4B" w:rsidP="009466DB">
      <w:pPr>
        <w:spacing w:line="240" w:lineRule="auto"/>
      </w:pPr>
      <w:r>
        <w:t xml:space="preserve">Wesley West ER and Diagnostic Center </w:t>
      </w:r>
    </w:p>
    <w:p w14:paraId="47006EEB" w14:textId="77777777" w:rsidR="00A77A4B" w:rsidRPr="00A77A4B" w:rsidRDefault="00A77A4B" w:rsidP="009466DB">
      <w:pPr>
        <w:spacing w:after="0"/>
        <w:rPr>
          <w:b/>
          <w:bCs/>
          <w:u w:val="single"/>
        </w:rPr>
      </w:pPr>
      <w:r w:rsidRPr="00A77A4B">
        <w:rPr>
          <w:b/>
          <w:bCs/>
          <w:u w:val="single"/>
        </w:rPr>
        <w:t xml:space="preserve">Support Agencies:  </w:t>
      </w:r>
    </w:p>
    <w:p w14:paraId="76AC0928" w14:textId="77777777" w:rsidR="00A77A4B" w:rsidRDefault="00A77A4B" w:rsidP="009466DB">
      <w:pPr>
        <w:spacing w:after="0"/>
      </w:pPr>
      <w:r>
        <w:t xml:space="preserve">Ascension Via Christi Rehabilitation </w:t>
      </w:r>
    </w:p>
    <w:p w14:paraId="40E830ED" w14:textId="77777777" w:rsidR="00A77A4B" w:rsidRDefault="00A77A4B" w:rsidP="009466DB">
      <w:pPr>
        <w:spacing w:after="0"/>
      </w:pPr>
      <w:r>
        <w:t xml:space="preserve">Camber Children’s Mental Health </w:t>
      </w:r>
    </w:p>
    <w:p w14:paraId="26A9D56E" w14:textId="77777777" w:rsidR="00A77A4B" w:rsidRDefault="00A77A4B" w:rsidP="009466DB">
      <w:pPr>
        <w:spacing w:after="0"/>
      </w:pPr>
      <w:r>
        <w:t xml:space="preserve">City of Wichita Police Department </w:t>
      </w:r>
    </w:p>
    <w:p w14:paraId="5C6DB4ED" w14:textId="77777777" w:rsidR="00A77A4B" w:rsidRDefault="00A77A4B" w:rsidP="009466DB">
      <w:pPr>
        <w:spacing w:after="0"/>
      </w:pPr>
      <w:r>
        <w:t xml:space="preserve">Emergency Medical Services in the City of Mulvane </w:t>
      </w:r>
    </w:p>
    <w:p w14:paraId="77C2CB60" w14:textId="77777777" w:rsidR="00A77A4B" w:rsidRDefault="00A77A4B" w:rsidP="009466DB">
      <w:pPr>
        <w:spacing w:after="0"/>
      </w:pPr>
      <w:r>
        <w:t xml:space="preserve">Fire Department in the City of Sedgwick </w:t>
      </w:r>
    </w:p>
    <w:p w14:paraId="07011591" w14:textId="77777777" w:rsidR="00A77A4B" w:rsidRDefault="00A77A4B" w:rsidP="009466DB">
      <w:pPr>
        <w:spacing w:after="0"/>
      </w:pPr>
      <w:r>
        <w:t xml:space="preserve">Global Medical Response </w:t>
      </w:r>
    </w:p>
    <w:p w14:paraId="4FA52089" w14:textId="77777777" w:rsidR="00A77A4B" w:rsidRDefault="00A77A4B" w:rsidP="009466DB">
      <w:pPr>
        <w:spacing w:after="0"/>
      </w:pPr>
      <w:r>
        <w:t xml:space="preserve">Humane Society of the United States (HSUS) </w:t>
      </w:r>
    </w:p>
    <w:p w14:paraId="0CDDFED7" w14:textId="77777777" w:rsidR="00A77A4B" w:rsidRDefault="00A77A4B" w:rsidP="009466DB">
      <w:pPr>
        <w:spacing w:after="0"/>
      </w:pPr>
      <w:r>
        <w:t xml:space="preserve">Kansas Department for Aging and Disability Services </w:t>
      </w:r>
    </w:p>
    <w:p w14:paraId="3B863421" w14:textId="77777777" w:rsidR="00A77A4B" w:rsidRDefault="00A77A4B" w:rsidP="009466DB">
      <w:pPr>
        <w:spacing w:after="0"/>
      </w:pPr>
      <w:r>
        <w:t xml:space="preserve">Kansas Department of Agriculture </w:t>
      </w:r>
    </w:p>
    <w:p w14:paraId="268AAE68" w14:textId="77777777" w:rsidR="00A77A4B" w:rsidRDefault="00A77A4B" w:rsidP="009466DB">
      <w:pPr>
        <w:spacing w:after="0"/>
      </w:pPr>
      <w:r>
        <w:t xml:space="preserve">Kansas Department of Health and Environment </w:t>
      </w:r>
    </w:p>
    <w:p w14:paraId="31518C25" w14:textId="77777777" w:rsidR="00A77A4B" w:rsidRDefault="00A77A4B" w:rsidP="009466DB">
      <w:pPr>
        <w:spacing w:after="0"/>
      </w:pPr>
      <w:r>
        <w:t xml:space="preserve">Kansas Funeral Directors Association </w:t>
      </w:r>
    </w:p>
    <w:p w14:paraId="207A4268" w14:textId="77777777" w:rsidR="00A77A4B" w:rsidRDefault="00A77A4B" w:rsidP="009466DB">
      <w:pPr>
        <w:spacing w:after="0"/>
      </w:pPr>
      <w:r>
        <w:t xml:space="preserve">Kansas State Animal Response Team (KSART) </w:t>
      </w:r>
    </w:p>
    <w:p w14:paraId="0D5256E4" w14:textId="4822C703" w:rsidR="00A77A4B" w:rsidRDefault="00A77A4B" w:rsidP="009466DB">
      <w:pPr>
        <w:spacing w:after="0"/>
      </w:pPr>
      <w:r>
        <w:t xml:space="preserve">Mental Health of America of </w:t>
      </w:r>
      <w:r w:rsidR="009A789A">
        <w:t>South Central</w:t>
      </w:r>
      <w:r>
        <w:t xml:space="preserve"> Kansas </w:t>
      </w:r>
    </w:p>
    <w:p w14:paraId="2ADC2AC4" w14:textId="77777777" w:rsidR="00A77A4B" w:rsidRDefault="00A77A4B" w:rsidP="009466DB">
      <w:pPr>
        <w:spacing w:after="0"/>
      </w:pPr>
      <w:r>
        <w:t xml:space="preserve">Police Departments in the Cities of Andale, Bel Aire, Bentley, Cheney, Clearwater, Colwich, Derby, </w:t>
      </w:r>
    </w:p>
    <w:p w14:paraId="5B61750C" w14:textId="77777777" w:rsidR="00A77A4B" w:rsidRDefault="00A77A4B" w:rsidP="009466DB">
      <w:pPr>
        <w:spacing w:after="0"/>
      </w:pPr>
      <w:r>
        <w:lastRenderedPageBreak/>
        <w:t xml:space="preserve">Eastborough, Garden Plan, Goddard, Haysville, Kechi, Maize, Mount Hope, Mulvane, Park City, Sedgwick and Valley Center </w:t>
      </w:r>
    </w:p>
    <w:p w14:paraId="44D43104" w14:textId="77777777" w:rsidR="00A77A4B" w:rsidRDefault="00A77A4B" w:rsidP="009466DB">
      <w:pPr>
        <w:spacing w:after="0"/>
      </w:pPr>
      <w:r>
        <w:t xml:space="preserve">Sedgwick County Environmental Services </w:t>
      </w:r>
    </w:p>
    <w:p w14:paraId="1B693043" w14:textId="77777777" w:rsidR="00A77A4B" w:rsidRDefault="00A77A4B" w:rsidP="009466DB">
      <w:pPr>
        <w:spacing w:after="0"/>
      </w:pPr>
      <w:r>
        <w:t xml:space="preserve">Sedgwick County Sheriff’s Office </w:t>
      </w:r>
    </w:p>
    <w:p w14:paraId="2D6D2A98" w14:textId="77777777" w:rsidR="00A77A4B" w:rsidRDefault="00A77A4B" w:rsidP="009466DB">
      <w:pPr>
        <w:spacing w:after="0"/>
      </w:pPr>
      <w:r>
        <w:t xml:space="preserve">Kansas Veterinary Medical Association </w:t>
      </w:r>
    </w:p>
    <w:p w14:paraId="5007E228" w14:textId="77777777" w:rsidR="00A77A4B" w:rsidRDefault="00A77A4B" w:rsidP="009466DB">
      <w:pPr>
        <w:spacing w:after="0"/>
      </w:pPr>
      <w:r>
        <w:t xml:space="preserve">Hospital Wesley Rehabilitation Center </w:t>
      </w:r>
    </w:p>
    <w:p w14:paraId="597C09AC" w14:textId="77777777" w:rsidR="00A77A4B" w:rsidRDefault="00A77A4B" w:rsidP="009466DB">
      <w:r>
        <w:t xml:space="preserve">Other support agencies such as adult care homes, home health agencies, medical clinics, pharmacies and schools are listed in the Sedgwick County Health Department Incident Command System Plan </w:t>
      </w:r>
    </w:p>
    <w:p w14:paraId="068BEFF8" w14:textId="77777777" w:rsidR="00A77A4B" w:rsidRPr="009A789A" w:rsidRDefault="00A77A4B" w:rsidP="00A77A4B">
      <w:pPr>
        <w:pStyle w:val="Heading2"/>
      </w:pPr>
      <w:bookmarkStart w:id="166" w:name="_Toc219383116"/>
      <w:r w:rsidRPr="009A789A">
        <w:t>I. Purpose and Scope</w:t>
      </w:r>
      <w:bookmarkEnd w:id="166"/>
    </w:p>
    <w:p w14:paraId="4181A076" w14:textId="77777777" w:rsidR="00A77A4B" w:rsidRPr="00A77A4B" w:rsidRDefault="00A77A4B" w:rsidP="009466DB">
      <w:pPr>
        <w:spacing w:after="0"/>
        <w:rPr>
          <w:b/>
          <w:bCs/>
        </w:rPr>
      </w:pPr>
      <w:r w:rsidRPr="00A77A4B">
        <w:rPr>
          <w:b/>
          <w:bCs/>
        </w:rPr>
        <w:t>A. Purpose</w:t>
      </w:r>
    </w:p>
    <w:p w14:paraId="24F59E85" w14:textId="77777777" w:rsidR="00A77A4B" w:rsidRDefault="00A77A4B" w:rsidP="009466DB">
      <w:r>
        <w:t>The purpose of the Emergency Support Function 8 Annex (ESF 8) is to provide health and medical coordination in support of emergency events in Sedgwick County. ESF 8 can provide the mechanism for personnel and resources to support prevention, preparedness, protection, response, recovery and mitigation in support of the primary emergency management objectives.</w:t>
      </w:r>
    </w:p>
    <w:p w14:paraId="7DCF0B03" w14:textId="77777777" w:rsidR="00A77A4B" w:rsidRDefault="00A77A4B" w:rsidP="00A77A4B">
      <w:r>
        <w:t>Note on terminology – throughout this annex, “ESF 8” will be used to denote both the annex document itself and the group of agencies and partners using this document as a guide during an emergency response.</w:t>
      </w:r>
    </w:p>
    <w:p w14:paraId="0AE662DC" w14:textId="77777777" w:rsidR="00A77A4B" w:rsidRPr="00A77A4B" w:rsidRDefault="00A77A4B" w:rsidP="009466DB">
      <w:pPr>
        <w:spacing w:after="0"/>
        <w:rPr>
          <w:b/>
          <w:bCs/>
        </w:rPr>
      </w:pPr>
      <w:r w:rsidRPr="00A77A4B">
        <w:rPr>
          <w:b/>
          <w:bCs/>
        </w:rPr>
        <w:t>B. Scope</w:t>
      </w:r>
    </w:p>
    <w:p w14:paraId="436B53A2" w14:textId="79E110A6" w:rsidR="00A77A4B" w:rsidRDefault="00A77A4B" w:rsidP="009466DB">
      <w:pPr>
        <w:spacing w:after="0"/>
      </w:pPr>
      <w:r>
        <w:t>ESF 8 is a functional annex to the Sedgwick County EOP, and this Annex describes the actions required to coordinate public health and medical services during a disaster. ESF 8 addresses:</w:t>
      </w:r>
    </w:p>
    <w:p w14:paraId="07745329" w14:textId="297B0658" w:rsidR="00A77A4B" w:rsidRDefault="00A77A4B" w:rsidP="00694797">
      <w:pPr>
        <w:pStyle w:val="ListParagraph"/>
        <w:numPr>
          <w:ilvl w:val="2"/>
          <w:numId w:val="176"/>
        </w:numPr>
      </w:pPr>
      <w:r>
        <w:t>Local Health Department notification, coordination and response</w:t>
      </w:r>
    </w:p>
    <w:p w14:paraId="14A6EF30" w14:textId="0E2E04B4" w:rsidR="00A77A4B" w:rsidRDefault="00A77A4B" w:rsidP="00694797">
      <w:pPr>
        <w:pStyle w:val="ListParagraph"/>
        <w:numPr>
          <w:ilvl w:val="2"/>
          <w:numId w:val="176"/>
        </w:numPr>
      </w:pPr>
      <w:r>
        <w:t>Emergency Medical Services (EMS) activities</w:t>
      </w:r>
    </w:p>
    <w:p w14:paraId="6332CD1E" w14:textId="3943BE1D" w:rsidR="00A77A4B" w:rsidRDefault="00A77A4B" w:rsidP="00694797">
      <w:pPr>
        <w:pStyle w:val="ListParagraph"/>
        <w:numPr>
          <w:ilvl w:val="2"/>
          <w:numId w:val="176"/>
        </w:numPr>
      </w:pPr>
      <w:r>
        <w:t>Coordination among community hospital partners</w:t>
      </w:r>
    </w:p>
    <w:p w14:paraId="2EF3D915" w14:textId="0C6CD72F" w:rsidR="00A77A4B" w:rsidRDefault="00A77A4B" w:rsidP="00694797">
      <w:pPr>
        <w:pStyle w:val="ListParagraph"/>
        <w:numPr>
          <w:ilvl w:val="2"/>
          <w:numId w:val="176"/>
        </w:numPr>
      </w:pPr>
      <w:r>
        <w:t>Mass fatality partnerships in planning</w:t>
      </w:r>
    </w:p>
    <w:p w14:paraId="5BDBC4A8" w14:textId="0EB4032F" w:rsidR="00A77A4B" w:rsidRDefault="00A77A4B" w:rsidP="00694797">
      <w:pPr>
        <w:pStyle w:val="ListParagraph"/>
        <w:numPr>
          <w:ilvl w:val="2"/>
          <w:numId w:val="176"/>
        </w:numPr>
      </w:pPr>
      <w:r>
        <w:t>Community planning with other health care providers</w:t>
      </w:r>
    </w:p>
    <w:p w14:paraId="19144C8E" w14:textId="6FDA3758" w:rsidR="00A77A4B" w:rsidRDefault="00A77A4B" w:rsidP="00694797">
      <w:pPr>
        <w:pStyle w:val="ListParagraph"/>
        <w:numPr>
          <w:ilvl w:val="2"/>
          <w:numId w:val="176"/>
        </w:numPr>
      </w:pPr>
      <w:r>
        <w:t>Behavioral health (mental health) activities</w:t>
      </w:r>
    </w:p>
    <w:p w14:paraId="3AC9B02A" w14:textId="6BB14909" w:rsidR="00A77A4B" w:rsidRDefault="00A77A4B" w:rsidP="00A77A4B">
      <w:r>
        <w:t>Most of the agencies involved in public health and medical services activities have existing emergency plans and procedures. ESF 8 is not designed to take the place of these plans rather it is designed to complement, support, and reference existing plans and procedures.</w:t>
      </w:r>
    </w:p>
    <w:p w14:paraId="66780728" w14:textId="3094D2D7" w:rsidR="00A77A4B" w:rsidRDefault="00A77A4B" w:rsidP="00A77A4B">
      <w:r>
        <w:t>ESF 8 supports health and medical response during a biological incident and all other emergencies.</w:t>
      </w:r>
    </w:p>
    <w:p w14:paraId="25B789CF" w14:textId="12494752" w:rsidR="00A77A4B" w:rsidRDefault="00A77A4B" w:rsidP="00A77A4B">
      <w:r>
        <w:t>For this document, public health and medical services include the items below associated with activities outlined in other portions of the Sedgwick County EOP:</w:t>
      </w:r>
    </w:p>
    <w:p w14:paraId="0D2EA2D8" w14:textId="0B2A6961" w:rsidR="00A77A4B" w:rsidRDefault="00A77A4B" w:rsidP="00694797">
      <w:pPr>
        <w:pStyle w:val="ListParagraph"/>
        <w:numPr>
          <w:ilvl w:val="2"/>
          <w:numId w:val="177"/>
        </w:numPr>
      </w:pPr>
      <w:r>
        <w:t>Medical needs associated with behavioral health needs of victims and responders.</w:t>
      </w:r>
    </w:p>
    <w:p w14:paraId="5129E760" w14:textId="04887984" w:rsidR="00A77A4B" w:rsidRDefault="00A77A4B" w:rsidP="00694797">
      <w:pPr>
        <w:pStyle w:val="ListParagraph"/>
        <w:numPr>
          <w:ilvl w:val="2"/>
          <w:numId w:val="177"/>
        </w:numPr>
      </w:pPr>
      <w:r>
        <w:t>Assistance for individuals with access and functional needs. This is any individual, with or without disabilities, who may need additional assistance because of any condition (temporary or permanent) that may limit their ability to act in an emergency. Individuals with access or functional need do not require any kind of diagnosis or specific evaluation. Access and Functional Needs Toolkit: Integrating a Community Partner Network to Inform Rist Communication Strategies</w:t>
      </w:r>
    </w:p>
    <w:p w14:paraId="4F9E1C79" w14:textId="77777777" w:rsidR="00A77A4B" w:rsidRDefault="00A77A4B" w:rsidP="009A789A">
      <w:pPr>
        <w:pStyle w:val="Heading2"/>
      </w:pPr>
      <w:bookmarkStart w:id="167" w:name="_Toc219383117"/>
      <w:r>
        <w:lastRenderedPageBreak/>
        <w:t>II. Policies, References and Authorities</w:t>
      </w:r>
      <w:bookmarkEnd w:id="167"/>
    </w:p>
    <w:p w14:paraId="7FB73C8C" w14:textId="77777777" w:rsidR="00A77A4B" w:rsidRDefault="00A77A4B" w:rsidP="009466DB">
      <w:pPr>
        <w:spacing w:after="0"/>
      </w:pPr>
      <w:r>
        <w:t xml:space="preserve">Governor </w:t>
      </w:r>
    </w:p>
    <w:p w14:paraId="339ACAF6" w14:textId="3359ACE1" w:rsidR="00A77A4B" w:rsidRDefault="00A77A4B" w:rsidP="00694797">
      <w:pPr>
        <w:pStyle w:val="ListParagraph"/>
        <w:numPr>
          <w:ilvl w:val="0"/>
          <w:numId w:val="178"/>
        </w:numPr>
        <w:spacing w:after="0"/>
      </w:pPr>
      <w:r>
        <w:t>K.S.A. 48-924, Declare state of disaster emergency</w:t>
      </w:r>
    </w:p>
    <w:p w14:paraId="5468FBD5" w14:textId="77777777" w:rsidR="00A77A4B" w:rsidRDefault="00A77A4B" w:rsidP="009466DB">
      <w:pPr>
        <w:spacing w:after="0"/>
      </w:pPr>
      <w:r>
        <w:t xml:space="preserve">Chair of the Board of County Commissioners </w:t>
      </w:r>
    </w:p>
    <w:p w14:paraId="5A920A9F" w14:textId="43A436CE" w:rsidR="00A77A4B" w:rsidRDefault="00A77A4B" w:rsidP="00694797">
      <w:pPr>
        <w:pStyle w:val="ListParagraph"/>
        <w:numPr>
          <w:ilvl w:val="0"/>
          <w:numId w:val="136"/>
        </w:numPr>
        <w:spacing w:after="0"/>
      </w:pPr>
      <w:r>
        <w:t>K.S.A. 48-932, Local disaster emergency</w:t>
      </w:r>
    </w:p>
    <w:p w14:paraId="2FAE5359" w14:textId="257E4079" w:rsidR="00A77A4B" w:rsidRDefault="00A77A4B" w:rsidP="00694797">
      <w:pPr>
        <w:pStyle w:val="ListParagraph"/>
        <w:numPr>
          <w:ilvl w:val="0"/>
          <w:numId w:val="136"/>
        </w:numPr>
        <w:spacing w:after="0"/>
      </w:pPr>
      <w:r>
        <w:t>K.S.A. 48-932, Other commission members</w:t>
      </w:r>
    </w:p>
    <w:p w14:paraId="4DC05226" w14:textId="64AC3004" w:rsidR="00A77A4B" w:rsidRDefault="00A77A4B" w:rsidP="00694797">
      <w:pPr>
        <w:pStyle w:val="ListParagraph"/>
        <w:numPr>
          <w:ilvl w:val="0"/>
          <w:numId w:val="136"/>
        </w:numPr>
        <w:spacing w:after="0"/>
      </w:pPr>
      <w:r>
        <w:t>K.S.A. 48-932, Activates the response and recovery</w:t>
      </w:r>
    </w:p>
    <w:p w14:paraId="661C6D52" w14:textId="77777777" w:rsidR="00A77A4B" w:rsidRDefault="00A77A4B" w:rsidP="009466DB">
      <w:pPr>
        <w:spacing w:after="0"/>
      </w:pPr>
      <w:r>
        <w:t xml:space="preserve">The Board of County Commissioners (Local Board of Health) </w:t>
      </w:r>
    </w:p>
    <w:p w14:paraId="6B9AC3BE" w14:textId="100FD3FC" w:rsidR="00A77A4B" w:rsidRDefault="00A77A4B" w:rsidP="00694797">
      <w:pPr>
        <w:pStyle w:val="ListParagraph"/>
        <w:numPr>
          <w:ilvl w:val="0"/>
          <w:numId w:val="136"/>
        </w:numPr>
        <w:spacing w:after="0"/>
      </w:pPr>
      <w:r>
        <w:t>K.S.A. 65-119, Maintain supervision over cases of infectious or contagious disease</w:t>
      </w:r>
    </w:p>
    <w:p w14:paraId="2B5451E0" w14:textId="0C7CFE65" w:rsidR="00A77A4B" w:rsidRDefault="00A77A4B" w:rsidP="00694797">
      <w:pPr>
        <w:pStyle w:val="ListParagraph"/>
        <w:numPr>
          <w:ilvl w:val="0"/>
          <w:numId w:val="136"/>
        </w:numPr>
        <w:spacing w:after="0"/>
      </w:pPr>
      <w:r>
        <w:t>K.S.A. 65-119, Communicate to the secretary of health and environment</w:t>
      </w:r>
    </w:p>
    <w:p w14:paraId="5CD5CFF8" w14:textId="1561211E" w:rsidR="00A77A4B" w:rsidRDefault="00A77A4B" w:rsidP="00694797">
      <w:pPr>
        <w:pStyle w:val="ListParagraph"/>
        <w:numPr>
          <w:ilvl w:val="0"/>
          <w:numId w:val="136"/>
        </w:numPr>
        <w:spacing w:after="0"/>
      </w:pPr>
      <w:r>
        <w:t>K.S.A. 65-119, Prohibit public gatherings</w:t>
      </w:r>
    </w:p>
    <w:p w14:paraId="119855E2" w14:textId="77777777" w:rsidR="00A77A4B" w:rsidRDefault="00A77A4B" w:rsidP="009466DB">
      <w:pPr>
        <w:spacing w:after="0"/>
      </w:pPr>
      <w:r>
        <w:t xml:space="preserve">General Public </w:t>
      </w:r>
    </w:p>
    <w:p w14:paraId="1C236B16" w14:textId="7339ECA4" w:rsidR="00A77A4B" w:rsidRDefault="00A77A4B" w:rsidP="00694797">
      <w:pPr>
        <w:pStyle w:val="ListParagraph"/>
        <w:numPr>
          <w:ilvl w:val="0"/>
          <w:numId w:val="136"/>
        </w:numPr>
        <w:spacing w:after="0"/>
      </w:pPr>
      <w:r>
        <w:t>K.S.A. 48-933, Duty to act and manage their affairs during disaster</w:t>
      </w:r>
    </w:p>
    <w:p w14:paraId="15CFF65F" w14:textId="2D90D420" w:rsidR="00A77A4B" w:rsidRDefault="00A77A4B" w:rsidP="00694797">
      <w:pPr>
        <w:pStyle w:val="ListParagraph"/>
        <w:numPr>
          <w:ilvl w:val="0"/>
          <w:numId w:val="136"/>
        </w:numPr>
        <w:spacing w:after="0"/>
      </w:pPr>
      <w:r>
        <w:t>K.S.A. 48-933, Providing personal service and use/restriction of property</w:t>
      </w:r>
    </w:p>
    <w:p w14:paraId="662B6A02" w14:textId="7B8F5FF7" w:rsidR="00A77A4B" w:rsidRDefault="00A77A4B" w:rsidP="00694797">
      <w:pPr>
        <w:pStyle w:val="ListParagraph"/>
        <w:numPr>
          <w:ilvl w:val="0"/>
          <w:numId w:val="136"/>
        </w:numPr>
        <w:spacing w:after="0"/>
      </w:pPr>
      <w:r>
        <w:t>K.S.A. 48-915, Addressing liability to volunteers, except in cases of willful misconduct, gross negligent or bad faith</w:t>
      </w:r>
    </w:p>
    <w:p w14:paraId="2A8EC437" w14:textId="77777777" w:rsidR="00A77A4B" w:rsidRDefault="00A77A4B" w:rsidP="009466DB">
      <w:pPr>
        <w:spacing w:after="0"/>
      </w:pPr>
      <w:r>
        <w:t xml:space="preserve">Secretary of the Department of Health and Environment </w:t>
      </w:r>
    </w:p>
    <w:p w14:paraId="420A44A0" w14:textId="03C5C002" w:rsidR="00A77A4B" w:rsidRDefault="00A77A4B" w:rsidP="00694797">
      <w:pPr>
        <w:pStyle w:val="ListParagraph"/>
        <w:numPr>
          <w:ilvl w:val="0"/>
          <w:numId w:val="136"/>
        </w:numPr>
        <w:spacing w:after="0"/>
      </w:pPr>
      <w:r>
        <w:t>K.S.A. 65-101, Exercises general supervision over the health of residents of the state</w:t>
      </w:r>
    </w:p>
    <w:p w14:paraId="1EF79561" w14:textId="67B1C18B" w:rsidR="00A77A4B" w:rsidRDefault="00A77A4B" w:rsidP="00694797">
      <w:pPr>
        <w:pStyle w:val="ListParagraph"/>
        <w:numPr>
          <w:ilvl w:val="0"/>
          <w:numId w:val="136"/>
        </w:numPr>
        <w:spacing w:after="0"/>
      </w:pPr>
      <w:r>
        <w:t>K.S.A. 65-101, Shall investigate outbreaks and epidemics of disease</w:t>
      </w:r>
    </w:p>
    <w:p w14:paraId="1B2A6941" w14:textId="218B3097" w:rsidR="00A77A4B" w:rsidRDefault="00A77A4B" w:rsidP="00694797">
      <w:pPr>
        <w:pStyle w:val="ListParagraph"/>
        <w:numPr>
          <w:ilvl w:val="0"/>
          <w:numId w:val="136"/>
        </w:numPr>
        <w:spacing w:after="0"/>
      </w:pPr>
      <w:r>
        <w:t>K.S.A. 65-126, May quarantine any area whenever the local health officer neglects to properly isolate and quarantine persons afflicted with or exposed to infectious or contagious diseases</w:t>
      </w:r>
    </w:p>
    <w:p w14:paraId="4514B33C" w14:textId="24367727" w:rsidR="00A77A4B" w:rsidRDefault="00A77A4B" w:rsidP="00694797">
      <w:pPr>
        <w:pStyle w:val="ListParagraph"/>
        <w:numPr>
          <w:ilvl w:val="0"/>
          <w:numId w:val="136"/>
        </w:numPr>
        <w:spacing w:after="0"/>
      </w:pPr>
      <w:r>
        <w:t>K.S.A. 65-129b, Has the authority to issue orders requiring persons to seek appropriate and necessary evaluation and treatment, or to be quarantined or isolated</w:t>
      </w:r>
    </w:p>
    <w:p w14:paraId="462CEFB8" w14:textId="3C003515" w:rsidR="00A77A4B" w:rsidRDefault="00A77A4B" w:rsidP="00694797">
      <w:pPr>
        <w:pStyle w:val="ListParagraph"/>
        <w:numPr>
          <w:ilvl w:val="0"/>
          <w:numId w:val="136"/>
        </w:numPr>
        <w:spacing w:after="0"/>
      </w:pPr>
      <w:r>
        <w:t>K.S.A. 65-129b, May order any law enforcement officer to assist the secretary in enforcing these orders</w:t>
      </w:r>
    </w:p>
    <w:p w14:paraId="44F54767" w14:textId="77777777" w:rsidR="00A77A4B" w:rsidRDefault="00A77A4B" w:rsidP="009466DB">
      <w:pPr>
        <w:spacing w:after="0"/>
      </w:pPr>
      <w:r>
        <w:t xml:space="preserve">Local Health Officer </w:t>
      </w:r>
    </w:p>
    <w:p w14:paraId="10C100EE" w14:textId="5F231A34" w:rsidR="00A77A4B" w:rsidRDefault="00A77A4B" w:rsidP="00694797">
      <w:pPr>
        <w:pStyle w:val="ListParagraph"/>
        <w:numPr>
          <w:ilvl w:val="0"/>
          <w:numId w:val="136"/>
        </w:numPr>
        <w:spacing w:after="0"/>
      </w:pPr>
      <w:r>
        <w:t>K.S.A 45-221 (12), Safeguard sensitive information that could compromise public safety if disclosed</w:t>
      </w:r>
    </w:p>
    <w:p w14:paraId="574D5B03" w14:textId="25664991" w:rsidR="00A77A4B" w:rsidRDefault="00A77A4B" w:rsidP="00694797">
      <w:pPr>
        <w:pStyle w:val="ListParagraph"/>
        <w:numPr>
          <w:ilvl w:val="0"/>
          <w:numId w:val="136"/>
        </w:numPr>
        <w:spacing w:after="0"/>
      </w:pPr>
      <w:r>
        <w:t>K.S.A. 65-118 Reporting and Investigation of infectious, contagious or communicable disease</w:t>
      </w:r>
    </w:p>
    <w:p w14:paraId="4DA976E7" w14:textId="46966004" w:rsidR="00A77A4B" w:rsidRDefault="00A77A4B" w:rsidP="00694797">
      <w:pPr>
        <w:pStyle w:val="ListParagraph"/>
        <w:numPr>
          <w:ilvl w:val="0"/>
          <w:numId w:val="136"/>
        </w:numPr>
        <w:spacing w:after="0"/>
      </w:pPr>
      <w:r>
        <w:t>K.S.A. 65-202, Prevents the spread of the disease</w:t>
      </w:r>
    </w:p>
    <w:p w14:paraId="4286DAB6" w14:textId="220E2533" w:rsidR="00A77A4B" w:rsidRDefault="00A77A4B" w:rsidP="00694797">
      <w:pPr>
        <w:pStyle w:val="ListParagraph"/>
        <w:numPr>
          <w:ilvl w:val="0"/>
          <w:numId w:val="136"/>
        </w:numPr>
        <w:spacing w:after="0"/>
      </w:pPr>
      <w:r>
        <w:t>K.S.A 12-16, 117, Rendering of aid to local municipalities</w:t>
      </w:r>
    </w:p>
    <w:p w14:paraId="4A81588D" w14:textId="42F0C637" w:rsidR="00A77A4B" w:rsidRDefault="00A77A4B" w:rsidP="00694797">
      <w:pPr>
        <w:pStyle w:val="ListParagraph"/>
        <w:numPr>
          <w:ilvl w:val="0"/>
          <w:numId w:val="136"/>
        </w:numPr>
        <w:spacing w:after="0"/>
      </w:pPr>
      <w:r>
        <w:t>K.S.A 12-2901, Interlocal agreement mechanism</w:t>
      </w:r>
    </w:p>
    <w:p w14:paraId="5F2EEA4B" w14:textId="77777777" w:rsidR="00A77A4B" w:rsidRDefault="00A77A4B" w:rsidP="009466DB">
      <w:pPr>
        <w:spacing w:after="0"/>
      </w:pPr>
      <w:r>
        <w:t xml:space="preserve">Confidentiality of Documentation </w:t>
      </w:r>
    </w:p>
    <w:p w14:paraId="25DF2D9E" w14:textId="591CAF82" w:rsidR="00A77A4B" w:rsidRDefault="00A77A4B" w:rsidP="00694797">
      <w:pPr>
        <w:pStyle w:val="ListParagraph"/>
        <w:numPr>
          <w:ilvl w:val="0"/>
          <w:numId w:val="136"/>
        </w:numPr>
        <w:spacing w:after="0"/>
      </w:pPr>
      <w:r>
        <w:t>K.S.A. 45-221 (12), Protects emergency information or procedures of public agencies State of Kansas</w:t>
      </w:r>
    </w:p>
    <w:p w14:paraId="7DE5CF3A" w14:textId="21A1A5E2" w:rsidR="00A77A4B" w:rsidRDefault="00A77A4B" w:rsidP="00694797">
      <w:pPr>
        <w:pStyle w:val="ListParagraph"/>
        <w:numPr>
          <w:ilvl w:val="0"/>
          <w:numId w:val="136"/>
        </w:numPr>
        <w:spacing w:after="0"/>
      </w:pPr>
      <w:r>
        <w:t>K.S.A. 48-9a01 Interstate Emergency Management Assistance Compact</w:t>
      </w:r>
    </w:p>
    <w:p w14:paraId="744BD330" w14:textId="2DAB2F53" w:rsidR="00A77A4B" w:rsidRDefault="00A77A4B" w:rsidP="00694797">
      <w:pPr>
        <w:pStyle w:val="ListParagraph"/>
        <w:numPr>
          <w:ilvl w:val="0"/>
          <w:numId w:val="136"/>
        </w:numPr>
        <w:spacing w:after="0"/>
      </w:pPr>
      <w:r>
        <w:t>K.S.A. 48-904 et seq. K.S.A. 48-924 – 945 Emergency Preparedness for Disasters</w:t>
      </w:r>
    </w:p>
    <w:p w14:paraId="1BF1C0AA" w14:textId="6E9BA21E" w:rsidR="00A77A4B" w:rsidRDefault="00A77A4B" w:rsidP="00694797">
      <w:pPr>
        <w:pStyle w:val="ListParagraph"/>
        <w:numPr>
          <w:ilvl w:val="0"/>
          <w:numId w:val="136"/>
        </w:numPr>
        <w:spacing w:after="0"/>
      </w:pPr>
      <w:r>
        <w:t>K.S.A. 48-948 – K.S.A. 48-958 – Kansas Intrastate Emergency Mutual Aid Act</w:t>
      </w:r>
    </w:p>
    <w:p w14:paraId="247906B6" w14:textId="509FA105" w:rsidR="00A77A4B" w:rsidRDefault="00A77A4B" w:rsidP="00694797">
      <w:pPr>
        <w:pStyle w:val="ListParagraph"/>
        <w:numPr>
          <w:ilvl w:val="0"/>
          <w:numId w:val="136"/>
        </w:numPr>
        <w:spacing w:after="0"/>
      </w:pPr>
      <w:r>
        <w:t>K.S.A. 65-Articles 1 and 2 Public Health System</w:t>
      </w:r>
    </w:p>
    <w:p w14:paraId="52033C7F" w14:textId="7E535577" w:rsidR="00A77A4B" w:rsidRDefault="00A77A4B" w:rsidP="00694797">
      <w:pPr>
        <w:pStyle w:val="ListParagraph"/>
        <w:numPr>
          <w:ilvl w:val="0"/>
          <w:numId w:val="136"/>
        </w:numPr>
        <w:spacing w:after="0"/>
      </w:pPr>
      <w:r>
        <w:t>K.S.A. 65-101 et seq. the Secretary of health and environment shall exercise general supervision of the health of the people of the state</w:t>
      </w:r>
    </w:p>
    <w:p w14:paraId="6134BFCF" w14:textId="290FD10F" w:rsidR="00A77A4B" w:rsidRDefault="00A77A4B" w:rsidP="00694797">
      <w:pPr>
        <w:pStyle w:val="ListParagraph"/>
        <w:numPr>
          <w:ilvl w:val="0"/>
          <w:numId w:val="136"/>
        </w:numPr>
        <w:spacing w:after="0"/>
      </w:pPr>
      <w:r>
        <w:t>K.S.A 65-119a - Provides the duties and powers of local health officers</w:t>
      </w:r>
    </w:p>
    <w:p w14:paraId="3FAF42B7" w14:textId="649098F0" w:rsidR="00A77A4B" w:rsidRDefault="00A77A4B" w:rsidP="00694797">
      <w:pPr>
        <w:pStyle w:val="ListParagraph"/>
        <w:numPr>
          <w:ilvl w:val="0"/>
          <w:numId w:val="136"/>
        </w:numPr>
        <w:spacing w:after="0"/>
      </w:pPr>
      <w:r>
        <w:t>K.S.A. 65-201: defines “local board of health” and “local health officer”</w:t>
      </w:r>
    </w:p>
    <w:p w14:paraId="419F2A24" w14:textId="6D878022" w:rsidR="00A77A4B" w:rsidRDefault="00A77A4B" w:rsidP="00694797">
      <w:pPr>
        <w:pStyle w:val="ListParagraph"/>
        <w:numPr>
          <w:ilvl w:val="0"/>
          <w:numId w:val="136"/>
        </w:numPr>
        <w:spacing w:after="0"/>
      </w:pPr>
      <w:r>
        <w:lastRenderedPageBreak/>
        <w:t>K.S.A. 65-5701 – 5731 EPCRA.</w:t>
      </w:r>
    </w:p>
    <w:p w14:paraId="122081BF" w14:textId="77777777" w:rsidR="00A77A4B" w:rsidRDefault="00A77A4B" w:rsidP="009466DB">
      <w:pPr>
        <w:spacing w:after="0"/>
      </w:pPr>
      <w:r>
        <w:t xml:space="preserve">State of Kansas </w:t>
      </w:r>
    </w:p>
    <w:p w14:paraId="041E27A0" w14:textId="4420E4EF" w:rsidR="00A77A4B" w:rsidRDefault="00A77A4B" w:rsidP="00694797">
      <w:pPr>
        <w:pStyle w:val="ListParagraph"/>
        <w:numPr>
          <w:ilvl w:val="0"/>
          <w:numId w:val="136"/>
        </w:numPr>
        <w:spacing w:after="0"/>
      </w:pPr>
      <w:r>
        <w:t>K.S.A. 48-9a01 Interstate Emergency Management Assistance Compact</w:t>
      </w:r>
    </w:p>
    <w:p w14:paraId="13E2D130" w14:textId="31BBF1D1" w:rsidR="00A77A4B" w:rsidRDefault="00A77A4B" w:rsidP="00694797">
      <w:pPr>
        <w:pStyle w:val="ListParagraph"/>
        <w:numPr>
          <w:ilvl w:val="0"/>
          <w:numId w:val="136"/>
        </w:numPr>
        <w:spacing w:after="0"/>
      </w:pPr>
      <w:r>
        <w:t>K.S.A. 48-904 et seq. K.S.A. 48-924 – 945 Emergency Preparedness for Disasters</w:t>
      </w:r>
    </w:p>
    <w:p w14:paraId="7F7FCA6B" w14:textId="63A75E5B" w:rsidR="00A77A4B" w:rsidRDefault="00A77A4B" w:rsidP="00694797">
      <w:pPr>
        <w:pStyle w:val="ListParagraph"/>
        <w:numPr>
          <w:ilvl w:val="0"/>
          <w:numId w:val="136"/>
        </w:numPr>
        <w:spacing w:after="0"/>
      </w:pPr>
      <w:r>
        <w:t>K.S.A. 48-948 – K.S.A. 48-958 – Kansas Intrastate Emergency Mutual Aid Act</w:t>
      </w:r>
    </w:p>
    <w:p w14:paraId="64855C9C" w14:textId="158489C1" w:rsidR="00A77A4B" w:rsidRDefault="00A77A4B" w:rsidP="00694797">
      <w:pPr>
        <w:pStyle w:val="ListParagraph"/>
        <w:numPr>
          <w:ilvl w:val="0"/>
          <w:numId w:val="136"/>
        </w:numPr>
        <w:spacing w:after="0"/>
      </w:pPr>
      <w:r>
        <w:t>K.S.A. 65-Articles 1 and 2 Public Health System</w:t>
      </w:r>
    </w:p>
    <w:p w14:paraId="6B3EC2AE" w14:textId="648D8471" w:rsidR="00A77A4B" w:rsidRDefault="00A77A4B" w:rsidP="00694797">
      <w:pPr>
        <w:pStyle w:val="ListParagraph"/>
        <w:numPr>
          <w:ilvl w:val="0"/>
          <w:numId w:val="136"/>
        </w:numPr>
        <w:spacing w:after="0"/>
      </w:pPr>
      <w:r>
        <w:t>K.S.A. 65-101 et seq. the secretary of health and environment shall exercise general supervision of the health of the people of the state</w:t>
      </w:r>
    </w:p>
    <w:p w14:paraId="61BF90A2" w14:textId="19168756" w:rsidR="00A77A4B" w:rsidRDefault="00A77A4B" w:rsidP="00694797">
      <w:pPr>
        <w:pStyle w:val="ListParagraph"/>
        <w:numPr>
          <w:ilvl w:val="0"/>
          <w:numId w:val="136"/>
        </w:numPr>
        <w:spacing w:after="0"/>
      </w:pPr>
      <w:r>
        <w:t>K.S.A 65-119a - Provides the duties and powers of local health officers</w:t>
      </w:r>
    </w:p>
    <w:p w14:paraId="0D1C87C6" w14:textId="13C6C8C9" w:rsidR="00A77A4B" w:rsidRDefault="00A77A4B" w:rsidP="00694797">
      <w:pPr>
        <w:pStyle w:val="ListParagraph"/>
        <w:numPr>
          <w:ilvl w:val="0"/>
          <w:numId w:val="136"/>
        </w:numPr>
        <w:spacing w:after="0"/>
      </w:pPr>
      <w:r>
        <w:t>K.S.A. 65-201: defines “local board of health” and “local health officer”</w:t>
      </w:r>
    </w:p>
    <w:p w14:paraId="1A916025" w14:textId="425840D2" w:rsidR="00A77A4B" w:rsidRDefault="00A77A4B" w:rsidP="00694797">
      <w:pPr>
        <w:pStyle w:val="ListParagraph"/>
        <w:numPr>
          <w:ilvl w:val="0"/>
          <w:numId w:val="136"/>
        </w:numPr>
        <w:spacing w:after="0"/>
      </w:pPr>
      <w:r>
        <w:t>K.S.A. 65-5701 – 5731 Emergency Planning and Community Right-to-Know Act (EPCRA)</w:t>
      </w:r>
    </w:p>
    <w:p w14:paraId="56221B2B" w14:textId="77777777" w:rsidR="00A77A4B" w:rsidRDefault="00A77A4B" w:rsidP="009466DB">
      <w:pPr>
        <w:spacing w:after="0"/>
      </w:pPr>
      <w:r>
        <w:t xml:space="preserve">Federal </w:t>
      </w:r>
    </w:p>
    <w:p w14:paraId="75793582" w14:textId="676BA721" w:rsidR="00A77A4B" w:rsidRDefault="00A77A4B" w:rsidP="00694797">
      <w:pPr>
        <w:pStyle w:val="ListParagraph"/>
        <w:numPr>
          <w:ilvl w:val="0"/>
          <w:numId w:val="136"/>
        </w:numPr>
        <w:spacing w:after="0"/>
      </w:pPr>
      <w:r>
        <w:t>Public Law 106-390, 114 Stat. 1552-1578 (1974) The Robert T. Stafford Disaster</w:t>
      </w:r>
    </w:p>
    <w:p w14:paraId="4606A3DA" w14:textId="466C7DAE" w:rsidR="00A77A4B" w:rsidRDefault="00A77A4B" w:rsidP="00694797">
      <w:pPr>
        <w:pStyle w:val="ListParagraph"/>
        <w:numPr>
          <w:ilvl w:val="0"/>
          <w:numId w:val="136"/>
        </w:numPr>
        <w:spacing w:after="0"/>
      </w:pPr>
      <w:r>
        <w:t>Relief and Emergency Assistance Act, as amended</w:t>
      </w:r>
    </w:p>
    <w:p w14:paraId="07C8C421" w14:textId="717A1BBD" w:rsidR="00A77A4B" w:rsidRDefault="00A77A4B" w:rsidP="00694797">
      <w:pPr>
        <w:pStyle w:val="ListParagraph"/>
        <w:numPr>
          <w:ilvl w:val="0"/>
          <w:numId w:val="136"/>
        </w:numPr>
        <w:spacing w:after="0"/>
      </w:pPr>
      <w:r>
        <w:t>Public Law 107-188, 116 Stat. 294 (2002) The Public Health Security and Bioterrorism Preparedness and Response Act of 2002</w:t>
      </w:r>
    </w:p>
    <w:p w14:paraId="3C18E8FA" w14:textId="132115DC" w:rsidR="00A77A4B" w:rsidRDefault="00A77A4B" w:rsidP="00694797">
      <w:pPr>
        <w:pStyle w:val="ListParagraph"/>
        <w:numPr>
          <w:ilvl w:val="0"/>
          <w:numId w:val="136"/>
        </w:numPr>
        <w:spacing w:after="0"/>
      </w:pPr>
      <w:r>
        <w:t>Public Law 107-296, 116 Stat. 2135 (2002) The Homeland Security Act of 2002</w:t>
      </w:r>
    </w:p>
    <w:p w14:paraId="22AE8122" w14:textId="4A4538A7" w:rsidR="00A77A4B" w:rsidRDefault="00A77A4B" w:rsidP="00694797">
      <w:pPr>
        <w:pStyle w:val="ListParagraph"/>
        <w:numPr>
          <w:ilvl w:val="0"/>
          <w:numId w:val="136"/>
        </w:numPr>
        <w:spacing w:after="0"/>
      </w:pPr>
      <w:r>
        <w:t>10 U.S.C. 382 (2002) Emergencies Involving Chemical or Biological Weapons</w:t>
      </w:r>
    </w:p>
    <w:p w14:paraId="1B9CC5AD" w14:textId="00ED4379" w:rsidR="00A77A4B" w:rsidRDefault="00A77A4B" w:rsidP="00694797">
      <w:pPr>
        <w:pStyle w:val="ListParagraph"/>
        <w:numPr>
          <w:ilvl w:val="0"/>
          <w:numId w:val="136"/>
        </w:numPr>
        <w:spacing w:after="0"/>
      </w:pPr>
      <w:r>
        <w:t>42 U.S.C. 201 et seq., The Public Health Service Act</w:t>
      </w:r>
    </w:p>
    <w:p w14:paraId="68584CE5" w14:textId="71671AD8" w:rsidR="00A77A4B" w:rsidRDefault="00A77A4B" w:rsidP="00694797">
      <w:pPr>
        <w:pStyle w:val="ListParagraph"/>
        <w:numPr>
          <w:ilvl w:val="0"/>
          <w:numId w:val="136"/>
        </w:numPr>
        <w:spacing w:after="0"/>
      </w:pPr>
      <w:r>
        <w:t>50 U.S.C. 1601-1651 (2003) The National Emergencies Act</w:t>
      </w:r>
    </w:p>
    <w:p w14:paraId="1E8ADF3C" w14:textId="4E79D4FB" w:rsidR="00A77A4B" w:rsidRDefault="00A77A4B" w:rsidP="00694797">
      <w:pPr>
        <w:pStyle w:val="ListParagraph"/>
        <w:numPr>
          <w:ilvl w:val="0"/>
          <w:numId w:val="136"/>
        </w:numPr>
        <w:spacing w:after="0"/>
      </w:pPr>
      <w:r>
        <w:t>The Health Information Portability and Accountability Act (HIPAA) includes provisions allowing the local health department to receive disease reports or laboratory test results from physicians and laboratory directors in an appropriate and timely manner. The Kansas disease reporting regulations were amended in 2000 to include the reporting of potential bioterrorism agents and suspected bioterrorism events.</w:t>
      </w:r>
    </w:p>
    <w:p w14:paraId="50A2C5CE" w14:textId="6C78D76F" w:rsidR="00A77A4B" w:rsidRDefault="00A77A4B" w:rsidP="00694797">
      <w:pPr>
        <w:pStyle w:val="ListParagraph"/>
        <w:numPr>
          <w:ilvl w:val="0"/>
          <w:numId w:val="136"/>
        </w:numPr>
        <w:spacing w:after="0"/>
      </w:pPr>
      <w:r>
        <w:t>The Aviation Disaster Family Assistance Act of 1996, the National Transportation Safety Board has designated to the ARC the Coordinating responsibility for coordinating the emotional care and support of the families of passengers involved in an aviation accident.</w:t>
      </w:r>
    </w:p>
    <w:p w14:paraId="0F8B54D8" w14:textId="77777777" w:rsidR="00A77A4B" w:rsidRDefault="00A77A4B" w:rsidP="009466DB">
      <w:pPr>
        <w:spacing w:after="0"/>
      </w:pPr>
      <w:r>
        <w:t xml:space="preserve">AUTHORITIES </w:t>
      </w:r>
    </w:p>
    <w:p w14:paraId="6F42903F" w14:textId="19BB39EE" w:rsidR="00A77A4B" w:rsidRDefault="00A77A4B" w:rsidP="00694797">
      <w:pPr>
        <w:pStyle w:val="ListParagraph"/>
        <w:numPr>
          <w:ilvl w:val="0"/>
          <w:numId w:val="179"/>
        </w:numPr>
        <w:spacing w:after="0"/>
      </w:pPr>
      <w:r>
        <w:t>44 CFR Part 13 - 44 CFR Part 13 (The Common Rule) - Uniform Administrative Requirements for Grants and Cooperative Agreements. Declared October 1, 2011.</w:t>
      </w:r>
    </w:p>
    <w:p w14:paraId="67A4C06A" w14:textId="2B7B2A74" w:rsidR="00A77A4B" w:rsidRDefault="00A77A4B" w:rsidP="00694797">
      <w:pPr>
        <w:pStyle w:val="ListParagraph"/>
        <w:numPr>
          <w:ilvl w:val="0"/>
          <w:numId w:val="179"/>
        </w:numPr>
        <w:spacing w:after="0"/>
      </w:pPr>
      <w:r>
        <w:t>44 CFR Part 206 - 44 CFR Part 206 - Federal Disaster Assistance for Disasters Declared after October 1, 2011.</w:t>
      </w:r>
    </w:p>
    <w:p w14:paraId="36768258" w14:textId="77777777" w:rsidR="00A77A4B" w:rsidRPr="009A789A" w:rsidRDefault="00A77A4B" w:rsidP="00A77A4B">
      <w:pPr>
        <w:pStyle w:val="Heading2"/>
      </w:pPr>
      <w:bookmarkStart w:id="168" w:name="_Toc219383118"/>
      <w:r w:rsidRPr="009A789A">
        <w:t>III. Concept of Operations</w:t>
      </w:r>
      <w:bookmarkEnd w:id="168"/>
      <w:r w:rsidRPr="009A789A">
        <w:t xml:space="preserve"> </w:t>
      </w:r>
    </w:p>
    <w:p w14:paraId="21606964" w14:textId="11866E22" w:rsidR="003C6EB9" w:rsidRDefault="00A77A4B" w:rsidP="009466DB">
      <w:pPr>
        <w:pStyle w:val="Heading3"/>
      </w:pPr>
      <w:bookmarkStart w:id="169" w:name="_Toc219383119"/>
      <w:r>
        <w:t>General</w:t>
      </w:r>
      <w:bookmarkEnd w:id="169"/>
      <w:r>
        <w:t xml:space="preserve"> </w:t>
      </w:r>
    </w:p>
    <w:p w14:paraId="0C11FB02" w14:textId="035CFCF1" w:rsidR="00A77A4B" w:rsidRDefault="00A77A4B" w:rsidP="003C6EB9">
      <w:pPr>
        <w:pStyle w:val="Heading4"/>
      </w:pPr>
      <w:r>
        <w:t xml:space="preserve">Operational Overview </w:t>
      </w:r>
    </w:p>
    <w:p w14:paraId="28D741A3" w14:textId="7A605223" w:rsidR="00A77A4B" w:rsidRDefault="00A77A4B" w:rsidP="00A77A4B">
      <w:r>
        <w:t xml:space="preserve">ESF 8 is organized to be consistent with the Sedgwick County Emergency Operations Center </w:t>
      </w:r>
    </w:p>
    <w:p w14:paraId="64FDCFBF" w14:textId="77777777" w:rsidR="00A77A4B" w:rsidRDefault="00A77A4B" w:rsidP="00A77A4B">
      <w:r>
        <w:t xml:space="preserve">(EOC), the requirements of the National Response Framework, the National Incident Management System (NIMS), and the Incident Command System (ICS). This structure and system support incident assessment, planning, procurement, deployment, and coordination and support operations to Sedgwick County through the Sedgwick County Incident Response Framework, Area Operations and Incident Support Teams (ISTs) to provide a timely and appropriate response to an emergency or situation. </w:t>
      </w:r>
    </w:p>
    <w:p w14:paraId="7817C1CD" w14:textId="07AD401F" w:rsidR="00A77A4B" w:rsidRDefault="00A77A4B" w:rsidP="00A77A4B">
      <w:r>
        <w:lastRenderedPageBreak/>
        <w:t xml:space="preserve">Procedures, protocols and plans for disaster response activities are developed to govern staff operations at the EOC and in the field. These are in the form of Emergency Operations Plans (i.e., Base Plan) and corresponding appendices, annexes, and standard operating guidelines, which describe ESF 8 capabilities. Periodic training and exercises are also conducted to enhance effectiveness. </w:t>
      </w:r>
    </w:p>
    <w:p w14:paraId="4272D97F" w14:textId="594404F1" w:rsidR="00A77A4B" w:rsidRDefault="00A77A4B" w:rsidP="00A77A4B">
      <w:r>
        <w:t xml:space="preserve">In a large event requiring local or State mutual aid assistance, ESF 8 will work with its support agency counterparts to seek and procure, plan, coordinate and direct the use of required assets. As the ESF 8 Coordinating Agency, the Sedgwick County Health Department (SCHD) and other pertinent partnering agencies will or can be utilized to serve as liaisons with local, regional or state public health and medical service officials as dictated by the incident. </w:t>
      </w:r>
    </w:p>
    <w:p w14:paraId="4B0EB913" w14:textId="1C852CE8" w:rsidR="00A77A4B" w:rsidRDefault="00A77A4B" w:rsidP="00A77A4B">
      <w:r>
        <w:t xml:space="preserve">In the event of an EOC activation, ESF 8 partners will receive notification from Sedgwick County Emergency Management (SCEM) through text message, phone call, email, and/or alternate means as the incident dictates. EOC activation is further detailed in the Base Plan. ESF 8 partners may already be responding or deployed into the incident prior to EOC activation. The ESF 8 representative will begin coordinating efforts with those agencies and the EOC. </w:t>
      </w:r>
    </w:p>
    <w:p w14:paraId="0EDEE2E0" w14:textId="5F769D5E" w:rsidR="00A77A4B" w:rsidRDefault="00A77A4B" w:rsidP="00A77A4B">
      <w:r>
        <w:t xml:space="preserve">In cases in which health and medical information needs to be disseminated to individuals with access or functional needs, the SCHD will coordinate with partners to ensure accuracy and delivery of information in diverse formats to provide equitable access to information. </w:t>
      </w:r>
    </w:p>
    <w:p w14:paraId="17B25E1B" w14:textId="64697758" w:rsidR="00A77A4B" w:rsidRDefault="00A77A4B" w:rsidP="00A77A4B">
      <w:r>
        <w:t xml:space="preserve">When an event is focused in scope to a specific type or response mode (i.e., hospital evacuation, biological threat, hazardous materials release, pandemic disease or radiological event), technical and subject matter expertise may be provided by an appropriate person(s) from a supporting agency with skills pertinent to the type of event. The person(s) will advise and/or direct operations within the context of the ICS structure. </w:t>
      </w:r>
    </w:p>
    <w:p w14:paraId="30D0E429" w14:textId="03761F6C" w:rsidR="00A77A4B" w:rsidRDefault="00A77A4B" w:rsidP="00A77A4B">
      <w:r>
        <w:t xml:space="preserve">Throughout the response and recovery periods, ESF 8 will evaluate and analyze information regarding medical, health, and public health assistance requests for response, develop and update assessments of medical and public health status in the impact area and do contingency planning to meet anticipated demands. </w:t>
      </w:r>
    </w:p>
    <w:p w14:paraId="58CDD521" w14:textId="2AF206CD" w:rsidR="00A77A4B" w:rsidRDefault="00A77A4B" w:rsidP="00A77A4B">
      <w:r>
        <w:t xml:space="preserve">If additional support is necessary, ESF 8 will contact the supporting agencies and other ESFs to request applicable support activities. </w:t>
      </w:r>
    </w:p>
    <w:p w14:paraId="6B7643D4" w14:textId="4A13C6CA" w:rsidR="00A77A4B" w:rsidRDefault="00A77A4B" w:rsidP="003C6EB9">
      <w:pPr>
        <w:pStyle w:val="Heading4"/>
      </w:pPr>
      <w:r>
        <w:t xml:space="preserve">Continuity of Operations </w:t>
      </w:r>
    </w:p>
    <w:p w14:paraId="33150AFC" w14:textId="2B350FD8" w:rsidR="00A77A4B" w:rsidRDefault="00A77A4B" w:rsidP="00A77A4B">
      <w:r>
        <w:t xml:space="preserve">Continuity of operations establishes policies and guidance to ensure the essential business functions of the healthcare system in the community are continued if a manmade, natural or technological emergency disrupts or threatens to disrupt normal business operations. The community’s hospitals, SCHD, and other ESF 8 agencies have established Continuity of Operations Plans (COOP).  </w:t>
      </w:r>
    </w:p>
    <w:p w14:paraId="49533FD6" w14:textId="26AFAB74" w:rsidR="00A77A4B" w:rsidRDefault="00A77A4B" w:rsidP="00A77A4B">
      <w:r>
        <w:t xml:space="preserve">Reconstitution is the process by which surviving and/or replacement health and medical personnel resume normal operations at the original or replacement facility. There are three tasks associated with reconstitution: transitioning, coordinating and planning, and outlining the procedures. The decision to reconstitute will be made by the Incident Commander as outlined in internal plans. Operations may be resumed in phases with the essential functions as first priority followed by other functions as resources and personnel allow. </w:t>
      </w:r>
    </w:p>
    <w:p w14:paraId="19C4C9DD" w14:textId="3FAF6499" w:rsidR="00A77A4B" w:rsidRDefault="00A77A4B" w:rsidP="003C6EB9">
      <w:pPr>
        <w:pStyle w:val="Heading4"/>
      </w:pPr>
      <w:r>
        <w:lastRenderedPageBreak/>
        <w:t xml:space="preserve">Medical Surge </w:t>
      </w:r>
    </w:p>
    <w:p w14:paraId="2D80E3F3" w14:textId="6106A99A" w:rsidR="00A77A4B" w:rsidRDefault="00A77A4B" w:rsidP="00A77A4B">
      <w:r>
        <w:t xml:space="preserve">In the event of a disaster, it is necessary to use surge capacity to provide emergency care and appropriate definitive management of patients. Bed counts alone do not determine surge capacity or the ability to care for patients. The hospitals have internal policies, plans, and procedures for patient surge within their facilities, including requesting medical material and pharmaceuticals and coordinating mass fatality. </w:t>
      </w:r>
    </w:p>
    <w:p w14:paraId="44B5B1C0" w14:textId="57D9E271" w:rsidR="00A77A4B" w:rsidRDefault="00A77A4B" w:rsidP="00A77A4B">
      <w:r>
        <w:t xml:space="preserve">ESF 8 will monitor the EMSystem application in the EOC to maintain awareness of the availability of beds at hospitals within their jurisdiction and surrounding counties. Hospitals in Sedgwick County will be requested to update their bed availability at the time of a disaster or large-scale emergency through a HAvBED alert initiated at the regional or state level. The hospitals will update the HAvBED alert as requested to assist with planning of patient transfers.  </w:t>
      </w:r>
    </w:p>
    <w:p w14:paraId="0970EFBD" w14:textId="05A4825B" w:rsidR="00A77A4B" w:rsidRDefault="00A77A4B" w:rsidP="00A77A4B">
      <w:r>
        <w:t xml:space="preserve">If sheltering is needed during or after a response, ESF 8 will assist American Red Cross and ESF 6 partners as needed. In the event of a public health incident requiring isolation or quarantine of individuals, the SCHD will coordinate with ESF 6 partner United Way of the Plains to provide temporary shelter for people experiencing homelessness. United Way of the Plains will provide assistance, resources, and technical assistance when conventional and nonconventional congregate care systems and shelter-in-place activities require additional resources, as determined by ESF 8 partners. Congregate and non-congregate care facilities will be made accessible to individuals with access and functional needs whenever possible. Noncongregate sheltering may include hotels, motels, and other single-room facilities. </w:t>
      </w:r>
    </w:p>
    <w:p w14:paraId="4CA9E918" w14:textId="0306EEA8" w:rsidR="00A77A4B" w:rsidRDefault="00A77A4B" w:rsidP="00A77A4B">
      <w:r>
        <w:t xml:space="preserve">In the event individuals need additional transportation to health and medical facilities, ESF 8 will coordinate with ESF 1 coordinators through the EOC or SCEM. </w:t>
      </w:r>
    </w:p>
    <w:p w14:paraId="2D6029D7" w14:textId="499AC2FD" w:rsidR="00A77A4B" w:rsidRDefault="00A77A4B" w:rsidP="00A77A4B">
      <w:r>
        <w:t xml:space="preserve">Pertinent ESF 8 partners such as hospitals, fire departments and EMS have individual decontamination plans and access to necessary equipment. The health and medical community has trained individuals who can assist and perform decontamination activities for patients arriving from the scene of emergencies and disasters. In the event of an oil, chemical, biological, or radiological environmental contamination incident, ESF 8 will coordinate with ESF 10 on the release of public health information. </w:t>
      </w:r>
    </w:p>
    <w:p w14:paraId="5D31FB10" w14:textId="61E14C0E" w:rsidR="00A77A4B" w:rsidRDefault="00A77A4B" w:rsidP="00A77A4B">
      <w:r>
        <w:t xml:space="preserve">Health and medical entities have processes and policies for medical surge capabilities; these internal plans provide details with internal patient tracking procedures. Patients seen because of an emergency will be tracked using these procedures. The number of patients seen, disposition, and status of these patients will be coordinated by ESF 8. Hospitals will follow Centers for Medicare and Medicaid Services (CMS) and Health Insurance Portability and Accountability Act (HIPAA) regulations when reporting patient information. All participating health and medical organizations will assist in determining the health and medical impact of the emergency on the community. </w:t>
      </w:r>
    </w:p>
    <w:p w14:paraId="61798C79" w14:textId="106AA206" w:rsidR="00A77A4B" w:rsidRDefault="00A77A4B" w:rsidP="00A77A4B">
      <w:r>
        <w:t xml:space="preserve">Health and medical entities protect the privacy of individually identifiable health information. ESF 8 follows standards to protect information and will utilize agency-specific internal policies for reunification of patients with family. ESF 8 will coordinate efforts, when possible, to gather missing persons information from participating health and medical partners and response organizations to cross reference with data received from ESF 6. If ESF 8 recognizes a patient identified as missing, ESF 8 will </w:t>
      </w:r>
      <w:r>
        <w:lastRenderedPageBreak/>
        <w:t xml:space="preserve">verify to the extent possible the validity of their reunification needs and, if acceptable, provide the current location of the patient to the requesting family member. </w:t>
      </w:r>
    </w:p>
    <w:p w14:paraId="44488D90" w14:textId="5490A3D9" w:rsidR="00A77A4B" w:rsidRDefault="00A77A4B" w:rsidP="00A77A4B">
      <w:r>
        <w:t xml:space="preserve">During a large-scale emergency, emergency room departments, treatment centers, and other medical clinics across Sedgwick County may see an influx in patients. An Alternate Care Site (ACS) is a community-based location that may provide additional treatment area(s) with a minimum specific level of care for patients. An ACS may be established at sites where no medical care is usually provided or at medical facilities where the usual scope of medical services does not normally include large-scale urgent care or traditional inpatient services. If an ACS is needed to manage a disaster that creates a surge of patients beyond community capabilities, the health and medical entities within Sedgwick County will consider options for ACS sites to care for ill patients who would otherwise seek care at hospitals and community health centers. </w:t>
      </w:r>
    </w:p>
    <w:p w14:paraId="2E6BAAE6" w14:textId="71670F35" w:rsidR="00A77A4B" w:rsidRDefault="00A77A4B" w:rsidP="00A77A4B">
      <w:r>
        <w:t xml:space="preserve">Through preparedness planning, the community has developed regional relationships within the health and medical sector including the South Central Healthcare Coalition (SC HCC). This provides additional access to medical surge supply trailers, field hospital trailers, health and medical supplies, and specialized equipment which may be necessary for response. The ESF 8 coordinator will follow standard procedures for requests in the event these assets are needed to support operations and improve health delivery during an emergency. </w:t>
      </w:r>
    </w:p>
    <w:p w14:paraId="73880E5F" w14:textId="26868440" w:rsidR="00A77A4B" w:rsidRDefault="00A77A4B" w:rsidP="003C6EB9">
      <w:pPr>
        <w:pStyle w:val="Heading4"/>
      </w:pPr>
      <w:r>
        <w:t xml:space="preserve">Epidemiology and Surveillance </w:t>
      </w:r>
    </w:p>
    <w:p w14:paraId="459C4407" w14:textId="5EE0D392" w:rsidR="00A77A4B" w:rsidRDefault="00A77A4B" w:rsidP="00A77A4B">
      <w:r>
        <w:t xml:space="preserve">The SCHD is responsible for conducting disease investigations within Sedgwick County and among Sedgwick County residents in accordance with State regulations and guidance within the SCHD Epidemiology Handbook. The electronic disease tracking and surveillance system EpiTrax, utilized by SCHD, is maintained by the Kansas Department of Health and Environment. To report diseases and outbreaks, call the Disease Report Hotline at 316-660-5555.  </w:t>
      </w:r>
    </w:p>
    <w:p w14:paraId="16EAA194" w14:textId="76AB2543" w:rsidR="00A77A4B" w:rsidRDefault="00A77A4B" w:rsidP="00A77A4B">
      <w:r>
        <w:t xml:space="preserve">The SCHD conducts disease surveillance and investigation activities in partnership with local hospitals, physician’s offices, clinics, schools, pharmacies, long-term care facilities and other places where people are infected and can expose others. Disease surveillance monitors the spread of disease and the effect of mitigation efforts. Health and medical partners report diseases to the SCHD to identify and contain disease outbreaks. The SCHD uses neighboring counties and state assistance in disease surveillance and investigation as part of a statewide public health system. </w:t>
      </w:r>
    </w:p>
    <w:p w14:paraId="424566DC" w14:textId="10CB4EBB" w:rsidR="00A77A4B" w:rsidRDefault="00A77A4B" w:rsidP="00A77A4B">
      <w:r>
        <w:t xml:space="preserve">A Community Reception Center (CRC) is a location where response partners conduct population monitoring following a radiation emergency. CRCs are typically set up after a radiological or nuclear incident. They are located outside of the affected area to service the people living in that community and the displaced population arriving there. In coordination with SCEM and following agency-specific protocols, ESF 8 partners may assist with screening people for radioactive contamination, assisting people with sheltering, washing or </w:t>
      </w:r>
    </w:p>
    <w:p w14:paraId="7B87D352" w14:textId="77777777" w:rsidR="00A77A4B" w:rsidRDefault="00A77A4B" w:rsidP="00A77A4B">
      <w:r>
        <w:t xml:space="preserve">decontamination, registering people for long-term follow-up, assisting with population monitoring after the incident, and prioritizing people for further care. At the CRC, residents will be asked to provide information regarding their location and possible exposure to the radiological emergency. This will assist ESF 8 partners, including the SCHD, Kansas Department of Health and Environment and the Centers for </w:t>
      </w:r>
      <w:r>
        <w:lastRenderedPageBreak/>
        <w:t xml:space="preserve">Disease Control and Prevention, in providing appropriate surveillance and follow up after this type of emergency. </w:t>
      </w:r>
    </w:p>
    <w:p w14:paraId="24C2E2FB" w14:textId="28A2A901" w:rsidR="00A77A4B" w:rsidRDefault="00A77A4B" w:rsidP="003C6EB9">
      <w:pPr>
        <w:pStyle w:val="Heading4"/>
      </w:pPr>
      <w:r>
        <w:t xml:space="preserve">Fatality Management </w:t>
      </w:r>
    </w:p>
    <w:p w14:paraId="638A8A21" w14:textId="0D8DD2AC" w:rsidR="00A77A4B" w:rsidRDefault="00A77A4B" w:rsidP="00A77A4B">
      <w:r>
        <w:t xml:space="preserve">For ESF 8, fatality management is the coordinated process of handling deceased individuals following a mass fatality event. This process involves a range of activities, including body recovery, temporary storage, identification, transportation, and final disposition. </w:t>
      </w:r>
    </w:p>
    <w:p w14:paraId="54E1F0C0" w14:textId="10A38720" w:rsidR="00A77A4B" w:rsidRDefault="00A77A4B" w:rsidP="00A77A4B">
      <w:r>
        <w:t xml:space="preserve">A Mass Fatality Event (MFE) is a catastrophic incident that results in a large number of fatalities that </w:t>
      </w:r>
      <w:r w:rsidR="006B37C8">
        <w:t>overwhelm</w:t>
      </w:r>
      <w:r>
        <w:t xml:space="preserve"> the capacity of local authorities to handle the deceased. Such events may be caused by natural disasters (e.g., hurricanes, earthquakes, wildfires), human-caused accidents (e.g., plane crashes, building collapses), or intentional acts of violence (e.g., terrorist attacks). </w:t>
      </w:r>
    </w:p>
    <w:p w14:paraId="7ADDCAA4" w14:textId="3C30B622" w:rsidR="00A77A4B" w:rsidRDefault="00A77A4B" w:rsidP="00A77A4B">
      <w:r>
        <w:t xml:space="preserve">SCEM and ESF 8 partners will coordinate with the county coroner, funeral directors, mortuary services, and other partners during the early stages of an emergency to ensure required resources are available, assessment activities are ongoing, and the responsible agencies implement appropriate plans. ESF 8 partners have agency-specific protocols to ensure a coordinated and effective response. These protocols align with the Regional Forensic Science Center (RFSC) Mass Fatality Plan.  </w:t>
      </w:r>
    </w:p>
    <w:p w14:paraId="29B3EE11" w14:textId="37606E01" w:rsidR="00A77A4B" w:rsidRDefault="00A77A4B" w:rsidP="00A77A4B">
      <w:r>
        <w:t xml:space="preserve">If the MFE is caused or suspected to be related to a microbial, chemical, or radiologic agent resulting from an infectious disease outbreak or bioterrorism event, SCHD and Kansas Department of Health and Environment, along with any necessary partners, will coordinate and provide guidance on communicable disease investigation to the indicated medico-legal authority as outlined in the SCHD’s Health Emergency Infectious Disease Plan. </w:t>
      </w:r>
    </w:p>
    <w:p w14:paraId="76C0B8A5" w14:textId="1FACF5FE" w:rsidR="00A77A4B" w:rsidRDefault="00A77A4B" w:rsidP="00A77A4B">
      <w:r>
        <w:t xml:space="preserve">ESF 8 partners will provide counseling and support services to families of victims, first responders, last responders and volunteers. This is further described under the Behavioral Health section of this Annex. </w:t>
      </w:r>
    </w:p>
    <w:p w14:paraId="5A78942A" w14:textId="2012A82D" w:rsidR="00A77A4B" w:rsidRDefault="00A77A4B" w:rsidP="003C6EB9">
      <w:pPr>
        <w:pStyle w:val="Heading4"/>
      </w:pPr>
      <w:r>
        <w:t xml:space="preserve">Pre-Hospital Care </w:t>
      </w:r>
    </w:p>
    <w:p w14:paraId="5ED903C5" w14:textId="32E5D93B" w:rsidR="00A77A4B" w:rsidRDefault="00A77A4B" w:rsidP="00A77A4B">
      <w:r>
        <w:t xml:space="preserve">Sedgwick County promotes local and regional coordination and cooperation in emergency prehospital care for all events where hospitals or medical clinics have reached their capacity for standard care. This includes events that involve individuals with access or functional needs. During an emergency, pre-hospital care may involve more than one jurisdiction, so the ICS will be used to help standardize organizational structure and common terminology. This will ensure a useful and flexible management system that is practical for incidents involving multijurisdictional and multi-agency response, especially for those in the field. </w:t>
      </w:r>
    </w:p>
    <w:p w14:paraId="467287B7" w14:textId="302DC875" w:rsidR="00A77A4B" w:rsidRDefault="00A77A4B" w:rsidP="00A77A4B">
      <w:r>
        <w:t xml:space="preserve">Pre-arrival assessments will be conducted by Emergency Medical Services and notification procedures to dispatch, hospitals, and other mutual aid partners will be activated. </w:t>
      </w:r>
    </w:p>
    <w:p w14:paraId="58DC2F22" w14:textId="77777777" w:rsidR="003C6EB9" w:rsidRDefault="00A77A4B" w:rsidP="00A77A4B">
      <w:r>
        <w:t xml:space="preserve">Triage procedures, ambulance diversion guidelines, EMSystem protocol and policies, pediatric guidelines, and other community and internal agency plans have been developed and may be implemented when needed.  </w:t>
      </w:r>
    </w:p>
    <w:p w14:paraId="083FD947" w14:textId="03A7D67D" w:rsidR="00A77A4B" w:rsidRDefault="00A77A4B" w:rsidP="00A77A4B">
      <w:r>
        <w:t xml:space="preserve">Medical mutual aid may be necessary and implemented during a mass casualty or large-scale emergency. </w:t>
      </w:r>
    </w:p>
    <w:p w14:paraId="147F2A79" w14:textId="1B95DA1F" w:rsidR="00A77A4B" w:rsidRDefault="00A77A4B" w:rsidP="003C6EB9">
      <w:pPr>
        <w:pStyle w:val="Heading4"/>
      </w:pPr>
      <w:r>
        <w:lastRenderedPageBreak/>
        <w:t xml:space="preserve">Medical Countermeasure Dispensing </w:t>
      </w:r>
    </w:p>
    <w:p w14:paraId="5B3E52AC" w14:textId="7D1EA743" w:rsidR="00A77A4B" w:rsidRDefault="00A77A4B" w:rsidP="00A77A4B">
      <w:r>
        <w:t xml:space="preserve">The primary goal of Sedgwick County’s mass dispensing program is to provide lifesaving medical countermeasures to residents and visitors of Sedgwick County in a timely manner in response to a health and medical emergency. This program is led by the SCHD and includes many of the county’s other departments, health and medical partner organizations and private companies. The SCHD’s Mass Dispensing Standard Operating Guide (SOG) will be used during an emergency as a guide for providing vaccines and pharmaceuticals at open Point of Dispensing (POD) sites for the public and closed sites for specific groups such as first responders. </w:t>
      </w:r>
    </w:p>
    <w:p w14:paraId="00F67C29" w14:textId="11F58648" w:rsidR="00A77A4B" w:rsidRDefault="00A77A4B" w:rsidP="003C6EB9">
      <w:pPr>
        <w:pStyle w:val="Heading4"/>
      </w:pPr>
      <w:r>
        <w:t xml:space="preserve">Medical Material Distribution </w:t>
      </w:r>
    </w:p>
    <w:p w14:paraId="0B05E50C" w14:textId="34AAA33F" w:rsidR="00A77A4B" w:rsidRDefault="00A77A4B" w:rsidP="00A77A4B">
      <w:r>
        <w:t xml:space="preserve">During a time of disaster, state and federal medical material and pharmaceuticals may be available to Sedgwick County. To access these assets, a coordinated resource management and requesting process is in place for participating agencies. This process promotes the full utilization of local medical equipment and supplies and exhaustion of services available locally. With the exhaustion or imminent exhaustion of these local supplies and services, SCHD can make a request through SCEM to the State of Kansas Emergency Operations Center for fulfillment. Procedures for requesting medical materials can be found in the SCHD Mass Dispensing Standard Operating Guide and Hospital Emergency Operations Plan. </w:t>
      </w:r>
    </w:p>
    <w:p w14:paraId="7C30C104" w14:textId="415AE3CA" w:rsidR="00A77A4B" w:rsidRDefault="00A77A4B" w:rsidP="00A77A4B">
      <w:r>
        <w:t xml:space="preserve">The SCHD and other ESF agencies have processes in place for requesting medical countermeasures, as the incident warrants, including but not limited to the Strategic National Stockpile (SNS), CHEMPACK (nerve agent and organophosphate antidotes), and Chemical Event Shipping Supply Location (CESSL) program. </w:t>
      </w:r>
    </w:p>
    <w:p w14:paraId="7569C2FA" w14:textId="22C448F6" w:rsidR="00A77A4B" w:rsidRDefault="00A77A4B" w:rsidP="003C6EB9">
      <w:pPr>
        <w:pStyle w:val="Heading4"/>
      </w:pPr>
      <w:r>
        <w:t xml:space="preserve">Non-Pharmaceutical Interventions </w:t>
      </w:r>
    </w:p>
    <w:p w14:paraId="7569F777" w14:textId="5F63BAA6" w:rsidR="00A77A4B" w:rsidRDefault="00A77A4B" w:rsidP="00A77A4B">
      <w:r>
        <w:t xml:space="preserve">The Kansas Isolation and Quarantine statute K.S.A. 65-129 provides the template for control efforts in the case of large-scale outbreaks of naturally occurring diseases, like pandemic influenza, SARS or artificially introduced biological agents in connection with bioterrorism. The Sedgwick County Board of Health and Sedgwick County Health Officer may also issue advisories or recommendations for the closure of public buildings, events and activities. The SCHD serves as a resource to businesses, including schools, to aid the facility in deciding how best to mitigate the spread of disease. </w:t>
      </w:r>
    </w:p>
    <w:p w14:paraId="7D4779CD" w14:textId="510CB4DD" w:rsidR="00A77A4B" w:rsidRDefault="00A77A4B" w:rsidP="00A77A4B">
      <w:r>
        <w:t xml:space="preserve">When necessary, ESF 8 will coordinate with ESF 13 to ensure the safety of public and community members related to isolation and quarantine. </w:t>
      </w:r>
    </w:p>
    <w:p w14:paraId="3A18AB21" w14:textId="1CBFAABA" w:rsidR="00A77A4B" w:rsidRDefault="00A77A4B" w:rsidP="00A77A4B">
      <w:r>
        <w:t xml:space="preserve">The hospitals maintain an appropriate HVAC system which is an essential tool for the control of infection. The hospitals have negative pressure rooms and procedures to keep contaminants and pathogens from reaching surrounding areas within the hospital. These procedures are included in internal hospital policies and will be activated as outlined in these policies to prevent cross-contamination between rooms. </w:t>
      </w:r>
    </w:p>
    <w:p w14:paraId="5F69DBFD" w14:textId="1481C54D" w:rsidR="00A77A4B" w:rsidRDefault="00A77A4B" w:rsidP="00A77A4B">
      <w:r>
        <w:t xml:space="preserve">In coordination with ESF 15 and as it applies to the incident, ESF 8 may promote disease prevention measures and hygiene such as handwashing and social distancing. </w:t>
      </w:r>
    </w:p>
    <w:p w14:paraId="7B29724A" w14:textId="36B5E004" w:rsidR="00A77A4B" w:rsidRDefault="00A77A4B" w:rsidP="003C6EB9">
      <w:pPr>
        <w:pStyle w:val="Heading4"/>
      </w:pPr>
      <w:r>
        <w:t xml:space="preserve">Responder Health and Safety </w:t>
      </w:r>
    </w:p>
    <w:p w14:paraId="3ED37C4B" w14:textId="77777777" w:rsidR="003C6EB9" w:rsidRDefault="00A77A4B" w:rsidP="00A77A4B">
      <w:r>
        <w:t xml:space="preserve">Health and medical officials may be requested to provide information related to agents or diseases and appropriate measures to take to protect the health, medical, and emergency services sector responders. Officials may be asked to serve as subject matter experts and information resources to make health and </w:t>
      </w:r>
      <w:r>
        <w:lastRenderedPageBreak/>
        <w:t xml:space="preserve">safety recommendations to incident management staff and safety officers. ESF 8 will ensure appropriate training in Psychological First Aid is available to responders and offer Critical Incident Stress Management (CISM) as warranted to address the psychological impact of incidents, including mass fatality incidents. </w:t>
      </w:r>
    </w:p>
    <w:p w14:paraId="626A69AB" w14:textId="73E1F727" w:rsidR="00A77A4B" w:rsidRDefault="00A77A4B" w:rsidP="00A77A4B">
      <w:r>
        <w:t xml:space="preserve">Hazard vulnerability assessments (HVA) for the Sedgwick County area are the KDHE MultiJurisdictional Risk Assessment and HVA, SCEM Hazard Mitigation Plan, and South Central Kansas Health Care Coalition (SCHCC) Hazard Vulnerability Assessment.  HVAs identify any anticipated hazards, including infectious disease, hazardous materials, and environmental factors. </w:t>
      </w:r>
    </w:p>
    <w:p w14:paraId="27649E97" w14:textId="3D343FE5" w:rsidR="00A77A4B" w:rsidRDefault="00A77A4B" w:rsidP="00A77A4B">
      <w:r>
        <w:t xml:space="preserve">Sedgwick County Emergency Medical Services will coordinate and provide appropriate personal protective equipment (PPE) to responders, including those working at the scene of a mass fatality incident. </w:t>
      </w:r>
    </w:p>
    <w:p w14:paraId="5A24C352" w14:textId="1C4A19C0" w:rsidR="00A77A4B" w:rsidRDefault="00A77A4B" w:rsidP="00A77A4B">
      <w:r>
        <w:t xml:space="preserve">ESF 8 will coordinate with COMCARE and SCEM (whether or not the EOC is activated) along with State Agencies and other mental health partners, as warranted, to provide counseling services available throughout the community for those victims and responders with behavioral health needs. This is further described under the Behavioral Health section of this Annex. </w:t>
      </w:r>
    </w:p>
    <w:p w14:paraId="4F661108" w14:textId="54DF608A" w:rsidR="00A77A4B" w:rsidRDefault="00A77A4B" w:rsidP="003C6EB9">
      <w:pPr>
        <w:pStyle w:val="Heading4"/>
      </w:pPr>
      <w:r>
        <w:t xml:space="preserve">Volunteer Management </w:t>
      </w:r>
    </w:p>
    <w:p w14:paraId="19A83D7F" w14:textId="6E9A1172" w:rsidR="00A77A4B" w:rsidRDefault="00A77A4B" w:rsidP="00A77A4B">
      <w:r>
        <w:t xml:space="preserve">SCHD Medical Reserve Corps is made up of medical and non-medical volunteers. The electronic volunteer database provides ease of contacting volunteers and documenting their hours worked. The onboarding process includes a background check and credential check as documented in the Sedgwick County Medical Reserve Corps Handbook. </w:t>
      </w:r>
    </w:p>
    <w:p w14:paraId="664BDF97" w14:textId="5824847E" w:rsidR="00A77A4B" w:rsidRDefault="00A77A4B" w:rsidP="00A77A4B">
      <w:r>
        <w:t xml:space="preserve">Medical volunteers should have their credentials verified. Through the SCHD and Kansas </w:t>
      </w:r>
    </w:p>
    <w:p w14:paraId="07CD9560" w14:textId="77777777" w:rsidR="00A77A4B" w:rsidRDefault="00A77A4B" w:rsidP="00A77A4B">
      <w:r>
        <w:t xml:space="preserve">Department of Health and Environment, ESF 8 has access to the System for Emergency Response Volunteers in Kansas (SERV-KS) system, which can be utilized as a volunteer database at the local and state levels. If volunteers are needed to help during an incident response, SERV-KS offers an opportunity for volunteer requests and receipts through a standard operating procedure. </w:t>
      </w:r>
    </w:p>
    <w:p w14:paraId="74E83E77" w14:textId="5CB36D00" w:rsidR="00A77A4B" w:rsidRDefault="00A77A4B" w:rsidP="00A77A4B">
      <w:r>
        <w:t xml:space="preserve">ESF 8 Agencies may have their own volunteer databases with internal policies and procedures for verifying and credentialing. </w:t>
      </w:r>
    </w:p>
    <w:p w14:paraId="0CB15D16" w14:textId="4DAC75DF" w:rsidR="00A77A4B" w:rsidRDefault="00A77A4B" w:rsidP="003C6EB9">
      <w:pPr>
        <w:pStyle w:val="Heading4"/>
      </w:pPr>
      <w:r>
        <w:t xml:space="preserve">Environmental Health </w:t>
      </w:r>
    </w:p>
    <w:p w14:paraId="0B4CC03B" w14:textId="7BE96A9A" w:rsidR="00A77A4B" w:rsidRDefault="00A77A4B" w:rsidP="00A77A4B">
      <w:r>
        <w:t xml:space="preserve">Vector control is handled individually by cities within Sedgwick County. The SCHD provides mosquito dunks for County staff and City of Wichita Public Works staff to place on public property with standing water when mosquito traps show an increase. The SCHD will work with partners such as the City of Wichita Public Works Department to mitigate vector issues. </w:t>
      </w:r>
    </w:p>
    <w:p w14:paraId="1A77437E" w14:textId="04041738" w:rsidR="00A77A4B" w:rsidRDefault="00A77A4B" w:rsidP="00A77A4B">
      <w:r>
        <w:t xml:space="preserve">The Sedgwick County Public Works Noxious Weeds Department controls and eradicates noxious weeds on property within Sedgwick County as required by state law (KSA 2-1318), primarily on county property and right of ways. </w:t>
      </w:r>
    </w:p>
    <w:p w14:paraId="1E89905C" w14:textId="77777777" w:rsidR="003C6EB9" w:rsidRDefault="00A77A4B" w:rsidP="00A77A4B">
      <w:r>
        <w:t xml:space="preserve">Habitability building inspections are performed by inspectors per jurisdictional ordinance. For the City of Wichita and unincorporated Sedgwick County, contact The Metropolitan Area Building and Construction Department.  For other cities within Sedgwick County, contact local building inspectors. </w:t>
      </w:r>
    </w:p>
    <w:p w14:paraId="7B686FA3" w14:textId="7506BCE5" w:rsidR="00A77A4B" w:rsidRDefault="00A77A4B" w:rsidP="00A77A4B">
      <w:r>
        <w:lastRenderedPageBreak/>
        <w:t xml:space="preserve">SCHD's Animal Control Program is responsible for enforcing all Sedgwick County codes concerning the housing and care of animals in unincorporated areas of Sedgwick County and some 2nd and 3rd class cities. Officers ensure that animals do not pose a health or safety hazard to county residents and that each animal is appropriately vaccinated and licensed as required by law per county statute. Some Sedgwick County cities, such as the City of Wichita, have their own Animal Control Departments. </w:t>
      </w:r>
    </w:p>
    <w:p w14:paraId="708FB639" w14:textId="187B1D2F" w:rsidR="00A77A4B" w:rsidRDefault="00A77A4B" w:rsidP="00A77A4B">
      <w:r>
        <w:t xml:space="preserve">The Kansas Department of Health and Environment – Bureau of Air monitors ambient air for criteria pollutants (carbon monoxide, ozone, sulfur dioxide, nitrogen dioxide, lead, and particulate matter) in accordance with regulations set forth in the federal Clean Air Act. </w:t>
      </w:r>
    </w:p>
    <w:p w14:paraId="544EAC35" w14:textId="58EA1F23" w:rsidR="00A77A4B" w:rsidRDefault="00A77A4B" w:rsidP="00A77A4B">
      <w:r>
        <w:t xml:space="preserve">Environmental health inspections and activities for water and wastewater within Sedgwick County are performed via jurisdictional ordinance. Both the City of Wichita and Sedgwick County work alongside the Metropolitan Area Building and Construction Department (MABCD) to ensure compliance with local codes and protect the health, safety, and welfare of the residents of Sedgwick County. Other, smaller municipalities permit and inspect water and wastewater themselves. All monitoring agencies use assessment tools to document the effects of mitigation efforts during and after an incident. </w:t>
      </w:r>
    </w:p>
    <w:p w14:paraId="69313EB3" w14:textId="51D31211" w:rsidR="00A77A4B" w:rsidRDefault="00A77A4B" w:rsidP="00A77A4B">
      <w:r>
        <w:t xml:space="preserve">The City of Wichita Public Works and Utilities provides the following within the Wichita city limits: permits, inspections and tests of water wells; processes and permits of private sewage facility applications for on-site water disposal systems; and inspections of all regulated (public and semi-public) swimming pools, spa pools, wading pools, and recreational water features.  </w:t>
      </w:r>
    </w:p>
    <w:p w14:paraId="213F43E1" w14:textId="607BE67B" w:rsidR="00A77A4B" w:rsidRDefault="00A77A4B" w:rsidP="00A77A4B">
      <w:r>
        <w:t xml:space="preserve">Sedgwick County Public Works (with the MABCD) provides the following for unincorporated areas of Sedgwick County and those municipalities it maintains agreements with: (1) permits, inspections and tests of water wells; (2) processes and permits of private sewage facility applications for on-site water disposal systems and initial testing. </w:t>
      </w:r>
    </w:p>
    <w:p w14:paraId="131BC2F7" w14:textId="0A30482F" w:rsidR="00A77A4B" w:rsidRDefault="00A77A4B" w:rsidP="00A77A4B">
      <w:r>
        <w:t xml:space="preserve">All permitting processes related to mitigation efforts start with the individual city. The city will outline their process for each request, whether it is the City of Wichita, Sedgwick County, MABCD, or a smaller municipality that covers the permitting, inspection, and testing of the water within a particular area of the County. </w:t>
      </w:r>
    </w:p>
    <w:p w14:paraId="2B13485C" w14:textId="3C216464" w:rsidR="00A77A4B" w:rsidRDefault="00A77A4B" w:rsidP="003C6EB9">
      <w:pPr>
        <w:pStyle w:val="Heading4"/>
      </w:pPr>
      <w:r>
        <w:t xml:space="preserve">Behavioral Health </w:t>
      </w:r>
    </w:p>
    <w:p w14:paraId="1DCBC7F7" w14:textId="6C4A55FE" w:rsidR="00A77A4B" w:rsidRDefault="00A77A4B" w:rsidP="00A77A4B">
      <w:r>
        <w:t xml:space="preserve">Behavioral Health services during an emergency response include those needs consisting of both mental health and substance abuse considerations for incident victims, their families, and response workers. It also includes, as appropriate, individuals in need of additional medical assistance and veterinary and animal health issues. An incident can require behavioral health services in both the response and recovery stages of the incident. The provision of behavioral health services will be based on current evidence informed/best practices and widely accepted national guidelines. </w:t>
      </w:r>
    </w:p>
    <w:p w14:paraId="2DC320B4" w14:textId="1CD45674" w:rsidR="00A77A4B" w:rsidRDefault="00A77A4B" w:rsidP="00A77A4B">
      <w:r>
        <w:t xml:space="preserve">ESF 8 partners will coordinate with the American Red Cross, COMCARE, SCEM and Strategic Communications, the State ESF 8 Coordinator and other State Agencies, and other behavioral health professional partners, as needed, to provide counseling and support services to the families of victims, first responders, last responders, volunteers, and the general community. </w:t>
      </w:r>
    </w:p>
    <w:p w14:paraId="31CA684B" w14:textId="77777777" w:rsidR="00A77A4B" w:rsidRDefault="00A77A4B" w:rsidP="00A77A4B">
      <w:r>
        <w:t xml:space="preserve">These services can be initiated with or without EOC activations and do not require an official ICS structure in place if the circumstances do not warrant one. </w:t>
      </w:r>
    </w:p>
    <w:p w14:paraId="3D0FC2FD" w14:textId="098476F5" w:rsidR="00A77A4B" w:rsidRDefault="00A77A4B" w:rsidP="00A77A4B">
      <w:r>
        <w:lastRenderedPageBreak/>
        <w:t xml:space="preserve">Working ESF 8 partners will shape the ongoing incident response, demobilization and recovery efforts related to behavioral health. The Point of Contact for receiving and requesting care will be identified by partners at the onset of each incident response. During the incident, the ESF 8 partners will determine all impacted populations, especially those with access and functional needs, and mobilize appropriate behavioral health services for their use. </w:t>
      </w:r>
    </w:p>
    <w:p w14:paraId="20B8312A" w14:textId="39721C03" w:rsidR="00A77A4B" w:rsidRDefault="00A77A4B" w:rsidP="003C6EB9">
      <w:pPr>
        <w:pStyle w:val="Heading4"/>
      </w:pPr>
      <w:r>
        <w:t xml:space="preserve">Demobilization and Recovery </w:t>
      </w:r>
    </w:p>
    <w:p w14:paraId="5542D626" w14:textId="63A4FCF7" w:rsidR="00A77A4B" w:rsidRDefault="00A77A4B" w:rsidP="00A77A4B">
      <w:r>
        <w:t xml:space="preserve">When the Incident Commander has ordered demobilization, the ESF 8 Coordinator will notify health and medical response entities. Each agency should consider their property and business impact for returning to normal facility operations. </w:t>
      </w:r>
    </w:p>
    <w:p w14:paraId="001E4AFF" w14:textId="46F3794C" w:rsidR="00A77A4B" w:rsidRDefault="00A77A4B" w:rsidP="00A77A4B">
      <w:r>
        <w:t xml:space="preserve">As the needs for personnel decrease, personnel should report to debriefing area or standard area of operations as directed by supervisor. Positions will deactivate in a phased manner as outlined by internal plans and policies. </w:t>
      </w:r>
    </w:p>
    <w:p w14:paraId="252FCE4A" w14:textId="541B06E8" w:rsidR="00A77A4B" w:rsidRDefault="00A77A4B" w:rsidP="00A77A4B">
      <w:r>
        <w:t xml:space="preserve">All equipment and supplies shall be returned or disposed of in compliance with recommendations from internal and/or external authorities and coordinated by the supply unit leader and finance/administration section. Health and medical supplies and equipment should be repaired, repacked, and replaced as needed. </w:t>
      </w:r>
    </w:p>
    <w:p w14:paraId="3609A275" w14:textId="0117C0EF" w:rsidR="00A77A4B" w:rsidRDefault="00A77A4B" w:rsidP="00A77A4B">
      <w:r>
        <w:t xml:space="preserve">Any plans to salvage, restore, and recover an impacted facility will initiate upon approval from applicable local, State, and Federal law enforcement and emergency service authorities. </w:t>
      </w:r>
    </w:p>
    <w:p w14:paraId="2AAA45DC" w14:textId="77777777" w:rsidR="00A77A4B" w:rsidRDefault="00A77A4B" w:rsidP="00A77A4B">
      <w:r>
        <w:t xml:space="preserve"> </w:t>
      </w:r>
    </w:p>
    <w:p w14:paraId="6146DD37" w14:textId="0AB4AAA8" w:rsidR="00A77A4B" w:rsidRDefault="00A77A4B" w:rsidP="00655D02">
      <w:pPr>
        <w:pStyle w:val="Heading3"/>
      </w:pPr>
      <w:bookmarkStart w:id="170" w:name="_Toc219383120"/>
      <w:r>
        <w:t>Direction and Control</w:t>
      </w:r>
      <w:bookmarkEnd w:id="170"/>
      <w:r>
        <w:t xml:space="preserve"> </w:t>
      </w:r>
    </w:p>
    <w:p w14:paraId="76A16E14" w14:textId="125CDC4E" w:rsidR="00A77A4B" w:rsidRDefault="00A77A4B" w:rsidP="00A77A4B">
      <w:r>
        <w:t xml:space="preserve">During a state of emergency, the SCHD will coordinate with the EOC and will serve as a liaison for ESF 8 related response partners. Sedgwick County health and medical response activities may be coordinated through the EOC. </w:t>
      </w:r>
    </w:p>
    <w:p w14:paraId="2A08F312" w14:textId="3213B10D" w:rsidR="00A77A4B" w:rsidRDefault="00A77A4B" w:rsidP="00A77A4B">
      <w:r>
        <w:t xml:space="preserve">The Sedgwick County Emergency Manager or designee provides direction and coordination efforts for ESF 8 to include mission assignments, mutual aid, contracts for goods and services, and recovery and mitigation activities. </w:t>
      </w:r>
    </w:p>
    <w:p w14:paraId="3461D27B" w14:textId="71C59B2E" w:rsidR="00A77A4B" w:rsidRDefault="00A77A4B" w:rsidP="00A77A4B">
      <w:r>
        <w:t xml:space="preserve">During emergency activations, the ESF 8 Coordinator will have the authority granted to them as the SCHD representative to make management decisions as they have knowledge of the subject as it relates to the EOC’s objectives and responsibilities. </w:t>
      </w:r>
    </w:p>
    <w:p w14:paraId="27D48377" w14:textId="0E2819CD" w:rsidR="00A77A4B" w:rsidRDefault="00A77A4B" w:rsidP="00A77A4B">
      <w:r>
        <w:t xml:space="preserve">The ESF 8 Coordinator will serve as a spokesperson for non-present ESF 8 partners, after collecting information from the partners. </w:t>
      </w:r>
    </w:p>
    <w:p w14:paraId="1EC42A59" w14:textId="5413CEA1" w:rsidR="00A77A4B" w:rsidRDefault="00A77A4B" w:rsidP="00A77A4B">
      <w:r>
        <w:t xml:space="preserve">A staffing directory and the ESF 8 Emergency Operations Plan, its accompanying appendices, annexes and standard operating guidelines are maintained by the SCHD. The SCHD is responsible for ensuring contact information is accurate and ready for response. </w:t>
      </w:r>
    </w:p>
    <w:p w14:paraId="6699620F" w14:textId="22E7A1A2" w:rsidR="00A77A4B" w:rsidRDefault="00A77A4B" w:rsidP="00A77A4B">
      <w:r>
        <w:t xml:space="preserve">When a request for assistance is received by ESF 8, it is assigned to the agency or agencies that have the most appropriate resources and expertise to accomplish the task. </w:t>
      </w:r>
    </w:p>
    <w:p w14:paraId="1B4ABEEE" w14:textId="3414A483" w:rsidR="00A77A4B" w:rsidRDefault="00A77A4B" w:rsidP="00A77A4B">
      <w:r>
        <w:lastRenderedPageBreak/>
        <w:t xml:space="preserve">SCEM will assist in the coordination of state response efforts under the provisions of a Governor’s Disaster Declaration. </w:t>
      </w:r>
    </w:p>
    <w:p w14:paraId="1D8B7ADE" w14:textId="3969D90B" w:rsidR="00A77A4B" w:rsidRDefault="00A77A4B" w:rsidP="00655D02">
      <w:pPr>
        <w:pStyle w:val="Heading3"/>
      </w:pPr>
      <w:bookmarkStart w:id="171" w:name="_Toc219383121"/>
      <w:r>
        <w:t>Organization/Information Sharing</w:t>
      </w:r>
      <w:bookmarkEnd w:id="171"/>
      <w:r>
        <w:t xml:space="preserve"> </w:t>
      </w:r>
    </w:p>
    <w:p w14:paraId="0AF5584A" w14:textId="0F566163" w:rsidR="00A77A4B" w:rsidRDefault="00A77A4B" w:rsidP="003C6EB9">
      <w:pPr>
        <w:pStyle w:val="Heading4"/>
      </w:pPr>
      <w:r>
        <w:t xml:space="preserve">County </w:t>
      </w:r>
    </w:p>
    <w:p w14:paraId="0148C6DC" w14:textId="2397472F" w:rsidR="00A77A4B" w:rsidRDefault="00A77A4B" w:rsidP="00A77A4B">
      <w:r>
        <w:t xml:space="preserve">During an actual or potential emergency or disaster, the SCHD will assign a liaison to the EOC to fill the role of ESF 8 Coordinator. During an activation of the EOC, support agency staff will work with the coordinating agency to provide support that will allow for an appropriate, coordinated and timely response. If additional support is required, the SCHD and primary agencies may comanage ESF 8 activities. </w:t>
      </w:r>
    </w:p>
    <w:p w14:paraId="60018D55" w14:textId="3D13A217" w:rsidR="00A77A4B" w:rsidRDefault="00A77A4B" w:rsidP="00A77A4B">
      <w:r>
        <w:t xml:space="preserve">ESF 8 Coordinator will report to the Sedgwick County Emergency Manager or designee. During the response phase, the ESF 8 Coordinator will evaluate and analyze information regarding medical and public health assistance requests. </w:t>
      </w:r>
    </w:p>
    <w:p w14:paraId="3697E48D" w14:textId="4A13CEE9" w:rsidR="00A77A4B" w:rsidRDefault="00A77A4B" w:rsidP="00A77A4B">
      <w:r>
        <w:t xml:space="preserve">ESF 8 Coordinator will develop and update assessments of medical and public health status in the impact area and do contingency planning to meet anticipated demands. </w:t>
      </w:r>
    </w:p>
    <w:p w14:paraId="7C27BF06" w14:textId="6B29D52B" w:rsidR="00A77A4B" w:rsidRDefault="00A77A4B" w:rsidP="00A77A4B">
      <w:r>
        <w:t xml:space="preserve">ESF 8 Coordinator will partner with ESF 6 to support all individuals and organizations regarding mass care services, including sheltering, that may be required to support disaster response and recovery operations in Sedgwick County. </w:t>
      </w:r>
    </w:p>
    <w:p w14:paraId="1BD8462A" w14:textId="4C89A29B" w:rsidR="00A77A4B" w:rsidRDefault="00A77A4B" w:rsidP="00DA4ECD">
      <w:pPr>
        <w:pStyle w:val="Heading4"/>
      </w:pPr>
      <w:r>
        <w:t xml:space="preserve">State of Kansas </w:t>
      </w:r>
    </w:p>
    <w:p w14:paraId="051DBB86" w14:textId="6561F0D6" w:rsidR="00A77A4B" w:rsidRDefault="00A77A4B" w:rsidP="00A77A4B">
      <w:r>
        <w:t xml:space="preserve">The Kansas Department of Health and Environment is the lead ESF 8 Coordinating agency for the State of Kansas. The State ESF 8 provides supplemental assistance to local governments in identifying and meeting the public health and medical needs of victims of disasters and emergencies. The State ESF 8 concept of operations is outlined in the Kansas Response Plan (KRP). </w:t>
      </w:r>
    </w:p>
    <w:p w14:paraId="60AFC1CB" w14:textId="2EB14F6E" w:rsidR="00A77A4B" w:rsidRDefault="00A77A4B" w:rsidP="00655D02">
      <w:pPr>
        <w:pStyle w:val="Heading3"/>
      </w:pPr>
      <w:bookmarkStart w:id="172" w:name="_Toc219383122"/>
      <w:r>
        <w:t>Alerts and Notifications</w:t>
      </w:r>
      <w:bookmarkEnd w:id="172"/>
      <w:r>
        <w:t xml:space="preserve"> </w:t>
      </w:r>
    </w:p>
    <w:p w14:paraId="51AA78D7" w14:textId="14767791" w:rsidR="00A77A4B" w:rsidRDefault="00A77A4B" w:rsidP="00A77A4B">
      <w:r>
        <w:t xml:space="preserve">Through automated electronic notifications or other means, SCEM will notify the SCHD when an area of Sedgwick County is threatened or has been impacted by an emergency or disaster event. </w:t>
      </w:r>
    </w:p>
    <w:p w14:paraId="13EA9FC2" w14:textId="76F54624" w:rsidR="00A77A4B" w:rsidRDefault="00A77A4B" w:rsidP="00A77A4B">
      <w:r>
        <w:t xml:space="preserve">The primary agency notified will report to the EOC, if so advised or requested by SCEM. </w:t>
      </w:r>
    </w:p>
    <w:p w14:paraId="2AFF8C2D" w14:textId="3E648C82" w:rsidR="00A77A4B" w:rsidRDefault="00A77A4B" w:rsidP="00A77A4B">
      <w:r>
        <w:t xml:space="preserve">The ESF 8 Coordinator and/or SCEM will provide notification to support agencies as outlined in internal call-down procedures. The ESF 8 Coordinator will continue to update those agencies as the situation progresses and upon demobilization and recovery. </w:t>
      </w:r>
    </w:p>
    <w:p w14:paraId="28B164C1" w14:textId="77777777" w:rsidR="00A77A4B" w:rsidRDefault="00A77A4B" w:rsidP="00A77A4B">
      <w:r>
        <w:t xml:space="preserve"> </w:t>
      </w:r>
    </w:p>
    <w:p w14:paraId="4816119B" w14:textId="7AECC0C2" w:rsidR="00682AF5" w:rsidRDefault="00682AF5">
      <w:pPr>
        <w:rPr>
          <w:rFonts w:eastAsia="Times New Roman"/>
        </w:rPr>
      </w:pPr>
      <w:r>
        <w:rPr>
          <w:rFonts w:eastAsia="Times New Roman"/>
        </w:rPr>
        <w:br w:type="page"/>
      </w:r>
    </w:p>
    <w:p w14:paraId="2B9E2D06" w14:textId="77777777" w:rsidR="0028396B" w:rsidRDefault="0028396B" w:rsidP="0028396B"/>
    <w:p w14:paraId="6E320EAD" w14:textId="77777777" w:rsidR="0028396B" w:rsidRDefault="0028396B" w:rsidP="0028396B"/>
    <w:p w14:paraId="1169F857" w14:textId="77777777" w:rsidR="0028396B" w:rsidRDefault="0028396B" w:rsidP="0028396B"/>
    <w:p w14:paraId="2968CDE4" w14:textId="77777777" w:rsidR="0028396B" w:rsidRDefault="0028396B" w:rsidP="0028396B"/>
    <w:p w14:paraId="34AF64B8" w14:textId="77777777" w:rsidR="0028396B" w:rsidRDefault="0028396B" w:rsidP="0028396B"/>
    <w:p w14:paraId="47B7A5DC" w14:textId="77777777" w:rsidR="0028396B" w:rsidRDefault="0028396B" w:rsidP="0028396B"/>
    <w:p w14:paraId="6B62B98B" w14:textId="77777777" w:rsidR="0028396B" w:rsidRDefault="0028396B" w:rsidP="0028396B"/>
    <w:p w14:paraId="4574F46B" w14:textId="77777777" w:rsidR="0028396B" w:rsidRDefault="0028396B" w:rsidP="0028396B"/>
    <w:p w14:paraId="32D18E81" w14:textId="77777777" w:rsidR="0028396B" w:rsidRDefault="0028396B" w:rsidP="0028396B"/>
    <w:p w14:paraId="2C54B857" w14:textId="77777777" w:rsidR="0028396B" w:rsidRDefault="0028396B" w:rsidP="0028396B"/>
    <w:p w14:paraId="4930B467" w14:textId="77777777" w:rsidR="0028396B" w:rsidRDefault="0028396B" w:rsidP="0028396B"/>
    <w:p w14:paraId="6C85A23D" w14:textId="77777777" w:rsidR="0028396B" w:rsidRPr="00D063A9" w:rsidRDefault="0028396B" w:rsidP="0028396B">
      <w:pPr>
        <w:jc w:val="center"/>
      </w:pPr>
      <w:r>
        <w:t>This page intentionally left blank</w:t>
      </w:r>
    </w:p>
    <w:p w14:paraId="67ABD54D" w14:textId="77777777" w:rsidR="00DA4ECD" w:rsidRDefault="00DA4ECD">
      <w:pPr>
        <w:rPr>
          <w:rFonts w:asciiTheme="majorHAnsi" w:eastAsia="Times New Roman" w:hAnsiTheme="majorHAnsi" w:cstheme="majorBidi"/>
          <w:color w:val="2F5496" w:themeColor="accent1" w:themeShade="BF"/>
          <w:sz w:val="32"/>
          <w:szCs w:val="32"/>
        </w:rPr>
      </w:pPr>
    </w:p>
    <w:p w14:paraId="5536D986" w14:textId="77777777" w:rsidR="00682AF5" w:rsidRDefault="00682AF5">
      <w:pPr>
        <w:rPr>
          <w:rFonts w:asciiTheme="majorHAnsi" w:eastAsia="Times New Roman" w:hAnsiTheme="majorHAnsi" w:cstheme="majorBidi"/>
          <w:color w:val="2F5496" w:themeColor="accent1" w:themeShade="BF"/>
          <w:sz w:val="32"/>
          <w:szCs w:val="32"/>
        </w:rPr>
      </w:pPr>
      <w:r>
        <w:rPr>
          <w:rFonts w:eastAsia="Times New Roman"/>
        </w:rPr>
        <w:br w:type="page"/>
      </w:r>
    </w:p>
    <w:p w14:paraId="01C5AD8F" w14:textId="5075E09D" w:rsidR="00AA412A" w:rsidRPr="00AA412A" w:rsidRDefault="00AA412A" w:rsidP="00AA412A">
      <w:pPr>
        <w:pStyle w:val="Heading1"/>
        <w:rPr>
          <w:rFonts w:eastAsia="Times New Roman"/>
        </w:rPr>
      </w:pPr>
      <w:bookmarkStart w:id="173" w:name="_Toc219383123"/>
      <w:r w:rsidRPr="00AA412A">
        <w:rPr>
          <w:rFonts w:eastAsia="Times New Roman"/>
        </w:rPr>
        <w:lastRenderedPageBreak/>
        <w:t>ESF 9 - Search &amp; Rescue</w:t>
      </w:r>
      <w:bookmarkEnd w:id="173"/>
    </w:p>
    <w:p w14:paraId="179FF016" w14:textId="0DD2294C" w:rsidR="00AA412A" w:rsidRPr="00AA412A" w:rsidRDefault="00AA412A" w:rsidP="00AA412A">
      <w:pPr>
        <w:spacing w:before="240" w:after="240" w:line="240" w:lineRule="auto"/>
        <w:rPr>
          <w:rFonts w:eastAsia="Times New Roman"/>
        </w:rPr>
      </w:pPr>
      <w:r w:rsidRPr="00AA412A">
        <w:rPr>
          <w:rFonts w:eastAsia="Times New Roman"/>
          <w:b/>
          <w:bCs/>
          <w:u w:val="single"/>
        </w:rPr>
        <w:t>Coordinating Agency:</w:t>
      </w:r>
      <w:r w:rsidRPr="00AA412A">
        <w:rPr>
          <w:rFonts w:eastAsia="Times New Roman"/>
        </w:rPr>
        <w:br/>
        <w:t>Sedgwick County Fire District #1</w:t>
      </w:r>
    </w:p>
    <w:p w14:paraId="3B4675D8" w14:textId="77777777" w:rsidR="00DD7717" w:rsidRDefault="00AA412A" w:rsidP="00DD7717">
      <w:pPr>
        <w:spacing w:before="240" w:after="0" w:line="240" w:lineRule="auto"/>
        <w:rPr>
          <w:rFonts w:eastAsia="Times New Roman"/>
          <w:b/>
          <w:bCs/>
          <w:u w:val="single"/>
        </w:rPr>
      </w:pPr>
      <w:r w:rsidRPr="00AA412A">
        <w:rPr>
          <w:rFonts w:eastAsia="Times New Roman"/>
          <w:b/>
          <w:bCs/>
          <w:u w:val="single"/>
        </w:rPr>
        <w:t>Primary Agency:</w:t>
      </w:r>
    </w:p>
    <w:p w14:paraId="363A0459" w14:textId="5993F022" w:rsidR="004A6DFF" w:rsidRDefault="00AA412A" w:rsidP="004A6DFF">
      <w:pPr>
        <w:spacing w:after="0" w:line="240" w:lineRule="auto"/>
        <w:rPr>
          <w:rFonts w:eastAsia="Times New Roman"/>
        </w:rPr>
      </w:pPr>
      <w:r w:rsidRPr="00AA412A">
        <w:rPr>
          <w:rFonts w:eastAsia="Times New Roman"/>
        </w:rPr>
        <w:t>City of Bentley Volunteer Fire Department</w:t>
      </w:r>
      <w:r w:rsidRPr="00AA412A">
        <w:rPr>
          <w:rFonts w:eastAsia="Times New Roman"/>
        </w:rPr>
        <w:br/>
        <w:t>City of Cheney Fire Department</w:t>
      </w:r>
      <w:r w:rsidRPr="00AA412A">
        <w:rPr>
          <w:rFonts w:eastAsia="Times New Roman"/>
        </w:rPr>
        <w:br/>
        <w:t>City of Clearwater Fire Department</w:t>
      </w:r>
      <w:r w:rsidRPr="00AA412A">
        <w:rPr>
          <w:rFonts w:eastAsia="Times New Roman"/>
        </w:rPr>
        <w:br/>
        <w:t>City of Colwich Fire Department</w:t>
      </w:r>
      <w:r w:rsidRPr="00AA412A">
        <w:rPr>
          <w:rFonts w:eastAsia="Times New Roman"/>
        </w:rPr>
        <w:br/>
        <w:t>City of Derby Fire Department</w:t>
      </w:r>
      <w:r w:rsidRPr="00AA412A">
        <w:rPr>
          <w:rFonts w:eastAsia="Times New Roman"/>
        </w:rPr>
        <w:br/>
        <w:t>City of Mulvane Fire Services</w:t>
      </w:r>
      <w:r w:rsidRPr="00AA412A">
        <w:rPr>
          <w:rFonts w:eastAsia="Times New Roman"/>
        </w:rPr>
        <w:br/>
        <w:t>City of Sedgwick Fire Department</w:t>
      </w:r>
      <w:r w:rsidRPr="00AA412A">
        <w:rPr>
          <w:rFonts w:eastAsia="Times New Roman"/>
        </w:rPr>
        <w:br/>
        <w:t>City of Valley Center Fire Department</w:t>
      </w:r>
      <w:r w:rsidRPr="00AA412A">
        <w:rPr>
          <w:rFonts w:eastAsia="Times New Roman"/>
        </w:rPr>
        <w:br/>
        <w:t>City of Viola Volunteer Fire Department</w:t>
      </w:r>
    </w:p>
    <w:p w14:paraId="6DCA4B1E" w14:textId="3329986F" w:rsidR="00AA412A" w:rsidRPr="00AA412A" w:rsidRDefault="004A6DFF" w:rsidP="00DD7717">
      <w:pPr>
        <w:spacing w:after="240" w:line="240" w:lineRule="auto"/>
        <w:rPr>
          <w:rFonts w:eastAsia="Times New Roman"/>
        </w:rPr>
      </w:pPr>
      <w:r w:rsidRPr="00AA412A">
        <w:rPr>
          <w:rFonts w:eastAsia="Times New Roman"/>
        </w:rPr>
        <w:t>City of Wichita Fire Department</w:t>
      </w:r>
    </w:p>
    <w:p w14:paraId="29E9AC70" w14:textId="77777777" w:rsidR="00532332" w:rsidRDefault="00AA412A" w:rsidP="00532332">
      <w:pPr>
        <w:spacing w:before="240" w:after="0" w:line="240" w:lineRule="auto"/>
        <w:rPr>
          <w:rFonts w:eastAsia="Times New Roman"/>
        </w:rPr>
      </w:pPr>
      <w:r w:rsidRPr="00AA412A">
        <w:rPr>
          <w:rFonts w:eastAsia="Times New Roman"/>
          <w:b/>
          <w:bCs/>
          <w:u w:val="single"/>
        </w:rPr>
        <w:t>Support Agencies:</w:t>
      </w:r>
      <w:r w:rsidRPr="00AA412A">
        <w:rPr>
          <w:rFonts w:eastAsia="Times New Roman"/>
        </w:rPr>
        <w:br/>
      </w:r>
      <w:r w:rsidR="00532332" w:rsidRPr="00AA412A">
        <w:rPr>
          <w:rFonts w:eastAsia="Times New Roman"/>
        </w:rPr>
        <w:t xml:space="preserve">Kansas State Fire Marshal's Office </w:t>
      </w:r>
    </w:p>
    <w:p w14:paraId="04B0A78D" w14:textId="1CCE1ADF" w:rsidR="00AA412A" w:rsidRPr="00AA412A" w:rsidRDefault="00AA412A" w:rsidP="00532332">
      <w:pPr>
        <w:spacing w:after="240" w:line="240" w:lineRule="auto"/>
        <w:rPr>
          <w:rFonts w:eastAsia="Times New Roman"/>
        </w:rPr>
      </w:pPr>
      <w:r w:rsidRPr="00AA412A">
        <w:rPr>
          <w:rFonts w:eastAsia="Times New Roman"/>
        </w:rPr>
        <w:t>KS Search &amp; Rescue Dog Association</w:t>
      </w:r>
      <w:r w:rsidRPr="00AA412A">
        <w:rPr>
          <w:rFonts w:eastAsia="Times New Roman"/>
        </w:rPr>
        <w:br/>
        <w:t>SAR Working Group</w:t>
      </w:r>
      <w:r w:rsidRPr="00AA412A">
        <w:rPr>
          <w:rFonts w:eastAsia="Times New Roman"/>
        </w:rPr>
        <w:br/>
      </w:r>
      <w:r w:rsidR="00DD7717" w:rsidRPr="00AA412A">
        <w:rPr>
          <w:rFonts w:eastAsia="Times New Roman"/>
        </w:rPr>
        <w:t>Sedgwick County Emergency Management</w:t>
      </w:r>
      <w:r w:rsidR="00DD7717" w:rsidRPr="00AA412A">
        <w:rPr>
          <w:rFonts w:eastAsia="Times New Roman"/>
        </w:rPr>
        <w:br/>
        <w:t>Sedgwick County Geographic Information Services</w:t>
      </w:r>
      <w:r w:rsidRPr="00AA412A">
        <w:rPr>
          <w:rFonts w:eastAsia="Times New Roman"/>
        </w:rPr>
        <w:br/>
        <w:t>Sedgwick County Emergency Management K9 Search and Rescue Team</w:t>
      </w:r>
    </w:p>
    <w:p w14:paraId="08188433" w14:textId="77777777" w:rsidR="00AA412A" w:rsidRPr="00AA412A" w:rsidRDefault="00AA412A" w:rsidP="00573DBB">
      <w:pPr>
        <w:pStyle w:val="Heading2"/>
        <w:rPr>
          <w:rFonts w:eastAsia="Times New Roman"/>
        </w:rPr>
      </w:pPr>
      <w:bookmarkStart w:id="174" w:name="_Toc219383124"/>
      <w:r w:rsidRPr="00AA412A">
        <w:rPr>
          <w:rFonts w:eastAsia="Times New Roman"/>
        </w:rPr>
        <w:t>I. Purpose and Scope</w:t>
      </w:r>
      <w:bookmarkEnd w:id="174"/>
    </w:p>
    <w:p w14:paraId="2F943FF1" w14:textId="458A9100" w:rsidR="00AA412A" w:rsidRPr="00AA412A" w:rsidRDefault="00AA412A" w:rsidP="00AA412A">
      <w:pPr>
        <w:spacing w:before="240" w:after="240" w:line="240" w:lineRule="auto"/>
        <w:rPr>
          <w:rFonts w:eastAsia="Times New Roman"/>
        </w:rPr>
      </w:pPr>
      <w:r w:rsidRPr="00AA412A">
        <w:rPr>
          <w:rFonts w:eastAsia="Times New Roman"/>
          <w:b/>
          <w:bCs/>
          <w:u w:val="single"/>
        </w:rPr>
        <w:t>Purpose</w:t>
      </w:r>
    </w:p>
    <w:p w14:paraId="6565C8DB" w14:textId="77777777" w:rsidR="00AA412A" w:rsidRPr="00AA412A" w:rsidRDefault="00AA412A" w:rsidP="00AA412A">
      <w:pPr>
        <w:spacing w:before="240" w:after="240" w:line="240" w:lineRule="auto"/>
        <w:rPr>
          <w:rFonts w:eastAsia="Times New Roman"/>
        </w:rPr>
      </w:pPr>
      <w:r w:rsidRPr="00AA412A">
        <w:rPr>
          <w:rFonts w:eastAsia="Times New Roman"/>
        </w:rPr>
        <w:t>The purpose of the ESF-9 Search and Rescue Annex is to establish how search and rescue activities will be coordinated to meet the needs generated by disasters affecting Sedgwick County.</w:t>
      </w:r>
    </w:p>
    <w:p w14:paraId="0CD75E44" w14:textId="67C1CE57" w:rsidR="00AA412A" w:rsidRPr="00AA412A" w:rsidRDefault="00AA412A" w:rsidP="00AA412A">
      <w:pPr>
        <w:spacing w:before="240" w:after="240" w:line="240" w:lineRule="auto"/>
        <w:rPr>
          <w:rFonts w:eastAsia="Times New Roman"/>
        </w:rPr>
      </w:pPr>
      <w:r w:rsidRPr="00AA412A">
        <w:rPr>
          <w:rFonts w:eastAsia="Times New Roman"/>
          <w:b/>
          <w:bCs/>
          <w:u w:val="single"/>
        </w:rPr>
        <w:t>Scope</w:t>
      </w:r>
    </w:p>
    <w:p w14:paraId="3D480EFA" w14:textId="77777777" w:rsidR="00AA412A" w:rsidRPr="00AA412A" w:rsidRDefault="00AA412A" w:rsidP="00051732">
      <w:pPr>
        <w:spacing w:after="0" w:line="240" w:lineRule="auto"/>
        <w:rPr>
          <w:rFonts w:eastAsia="Times New Roman"/>
        </w:rPr>
      </w:pPr>
      <w:r w:rsidRPr="00AA412A">
        <w:rPr>
          <w:rFonts w:eastAsia="Times New Roman"/>
        </w:rPr>
        <w:t>This annex identifies the key policies, concepts of operations, roles and responsibilities, and capabilities associated with ESF-9 Search and Rescue in Sedgwick County. It applies to all individuals and organizations and search and rescue services that may be required to support disaster response and recovery operations.</w:t>
      </w:r>
      <w:r w:rsidRPr="00AA412A">
        <w:rPr>
          <w:rFonts w:eastAsia="Times New Roman"/>
        </w:rPr>
        <w:br/>
        <w:t>Wichita Fire Department and Sedgwick County Fire District #1 and other primary and supporting agencies have existing emergency plans and procedures. ESF 9 is not designed to take the place of these plans or procedures.</w:t>
      </w:r>
      <w:r w:rsidRPr="00AA412A">
        <w:rPr>
          <w:rFonts w:eastAsia="Times New Roman"/>
        </w:rPr>
        <w:br/>
        <w:t>Specifically, ESF 9 addresses:</w:t>
      </w:r>
    </w:p>
    <w:p w14:paraId="1073501C" w14:textId="77777777" w:rsidR="00AA412A" w:rsidRPr="00AA412A" w:rsidRDefault="00AA412A" w:rsidP="00694797">
      <w:pPr>
        <w:numPr>
          <w:ilvl w:val="0"/>
          <w:numId w:val="60"/>
        </w:numPr>
        <w:spacing w:after="0" w:line="240" w:lineRule="auto"/>
        <w:rPr>
          <w:rFonts w:eastAsia="Times New Roman"/>
        </w:rPr>
      </w:pPr>
      <w:r w:rsidRPr="00AA412A">
        <w:rPr>
          <w:rFonts w:eastAsia="Times New Roman"/>
        </w:rPr>
        <w:t>Concept of Operations including command, control and notification  </w:t>
      </w:r>
    </w:p>
    <w:p w14:paraId="32D4F9FF" w14:textId="77777777" w:rsidR="00AA412A" w:rsidRPr="00AA412A" w:rsidRDefault="00AA412A" w:rsidP="00694797">
      <w:pPr>
        <w:numPr>
          <w:ilvl w:val="0"/>
          <w:numId w:val="60"/>
        </w:numPr>
        <w:spacing w:after="0" w:line="240" w:lineRule="auto"/>
        <w:rPr>
          <w:rFonts w:eastAsia="Times New Roman"/>
        </w:rPr>
      </w:pPr>
      <w:r w:rsidRPr="00AA412A">
        <w:rPr>
          <w:rFonts w:eastAsia="Times New Roman"/>
        </w:rPr>
        <w:t>Activation of ESF 9 and implementation of the County Emergency Operations Plan (CEOP)    </w:t>
      </w:r>
    </w:p>
    <w:p w14:paraId="2F876B7A" w14:textId="77777777" w:rsidR="00AA412A" w:rsidRPr="00AA412A" w:rsidRDefault="00AA412A" w:rsidP="00694797">
      <w:pPr>
        <w:numPr>
          <w:ilvl w:val="0"/>
          <w:numId w:val="60"/>
        </w:numPr>
        <w:spacing w:after="0" w:line="240" w:lineRule="auto"/>
        <w:rPr>
          <w:rFonts w:eastAsia="Times New Roman"/>
        </w:rPr>
      </w:pPr>
      <w:r w:rsidRPr="00AA412A">
        <w:rPr>
          <w:rFonts w:eastAsia="Times New Roman"/>
        </w:rPr>
        <w:t>Incident management  </w:t>
      </w:r>
    </w:p>
    <w:p w14:paraId="7932F7DD" w14:textId="77777777" w:rsidR="00AA412A" w:rsidRPr="00AA412A" w:rsidRDefault="00AA412A" w:rsidP="00694797">
      <w:pPr>
        <w:numPr>
          <w:ilvl w:val="0"/>
          <w:numId w:val="60"/>
        </w:numPr>
        <w:spacing w:after="0" w:line="240" w:lineRule="auto"/>
        <w:rPr>
          <w:rFonts w:eastAsia="Times New Roman"/>
        </w:rPr>
      </w:pPr>
      <w:r w:rsidRPr="00AA412A">
        <w:rPr>
          <w:rFonts w:eastAsia="Times New Roman"/>
        </w:rPr>
        <w:t>Coordination  </w:t>
      </w:r>
    </w:p>
    <w:p w14:paraId="335BE39B" w14:textId="77777777" w:rsidR="00AA412A" w:rsidRPr="00AA412A" w:rsidRDefault="00AA412A" w:rsidP="00694797">
      <w:pPr>
        <w:numPr>
          <w:ilvl w:val="0"/>
          <w:numId w:val="60"/>
        </w:numPr>
        <w:spacing w:after="0" w:line="240" w:lineRule="auto"/>
        <w:rPr>
          <w:rFonts w:eastAsia="Times New Roman"/>
        </w:rPr>
      </w:pPr>
      <w:r w:rsidRPr="00AA412A">
        <w:rPr>
          <w:rFonts w:eastAsia="Times New Roman"/>
        </w:rPr>
        <w:t>Search and rescue capabilities, including:  </w:t>
      </w:r>
    </w:p>
    <w:p w14:paraId="673770C5" w14:textId="77777777" w:rsidR="00AA412A" w:rsidRPr="00AA412A" w:rsidRDefault="00AA412A" w:rsidP="00694797">
      <w:pPr>
        <w:numPr>
          <w:ilvl w:val="0"/>
          <w:numId w:val="60"/>
        </w:numPr>
        <w:spacing w:after="0" w:line="240" w:lineRule="auto"/>
        <w:rPr>
          <w:rFonts w:eastAsia="Times New Roman"/>
        </w:rPr>
      </w:pPr>
      <w:r w:rsidRPr="00AA412A">
        <w:rPr>
          <w:rFonts w:eastAsia="Times New Roman"/>
        </w:rPr>
        <w:lastRenderedPageBreak/>
        <w:t>Victim recovery  </w:t>
      </w:r>
    </w:p>
    <w:p w14:paraId="54EE3000" w14:textId="77777777" w:rsidR="00AA412A" w:rsidRPr="00AA412A" w:rsidRDefault="00AA412A" w:rsidP="00694797">
      <w:pPr>
        <w:numPr>
          <w:ilvl w:val="0"/>
          <w:numId w:val="60"/>
        </w:numPr>
        <w:spacing w:after="0" w:line="240" w:lineRule="auto"/>
        <w:rPr>
          <w:rFonts w:eastAsia="Times New Roman"/>
        </w:rPr>
      </w:pPr>
      <w:r w:rsidRPr="00AA412A">
        <w:rPr>
          <w:rFonts w:eastAsia="Times New Roman"/>
        </w:rPr>
        <w:t>Considerations of those with functional and access needs and children  </w:t>
      </w:r>
    </w:p>
    <w:p w14:paraId="50B44232" w14:textId="77777777" w:rsidR="00AA412A" w:rsidRPr="00AA412A" w:rsidRDefault="00AA412A" w:rsidP="00694797">
      <w:pPr>
        <w:numPr>
          <w:ilvl w:val="0"/>
          <w:numId w:val="60"/>
        </w:numPr>
        <w:spacing w:line="240" w:lineRule="auto"/>
        <w:rPr>
          <w:rFonts w:eastAsia="Times New Roman"/>
        </w:rPr>
      </w:pPr>
      <w:r w:rsidRPr="00AA412A">
        <w:rPr>
          <w:rFonts w:eastAsia="Times New Roman"/>
        </w:rPr>
        <w:t>Roles of the Coordinating, Primary and Support Agencies  </w:t>
      </w:r>
    </w:p>
    <w:p w14:paraId="2E5C5BF8" w14:textId="77777777" w:rsidR="00AA412A" w:rsidRPr="00AA412A" w:rsidRDefault="00AA412A" w:rsidP="00573DBB">
      <w:pPr>
        <w:pStyle w:val="Heading2"/>
        <w:rPr>
          <w:rFonts w:eastAsia="Times New Roman"/>
        </w:rPr>
      </w:pPr>
      <w:bookmarkStart w:id="175" w:name="_Toc219383125"/>
      <w:r w:rsidRPr="00AA412A">
        <w:rPr>
          <w:rFonts w:eastAsia="Times New Roman"/>
        </w:rPr>
        <w:t>II. Policies, References and Authorities</w:t>
      </w:r>
      <w:bookmarkEnd w:id="175"/>
    </w:p>
    <w:p w14:paraId="284110D6" w14:textId="77777777" w:rsidR="00AA412A" w:rsidRPr="00AA412A" w:rsidRDefault="00AA412A" w:rsidP="00532332">
      <w:pPr>
        <w:spacing w:before="240" w:after="0" w:line="240" w:lineRule="auto"/>
        <w:rPr>
          <w:rFonts w:eastAsia="Times New Roman"/>
        </w:rPr>
      </w:pPr>
      <w:r w:rsidRPr="00AA412A">
        <w:rPr>
          <w:rFonts w:eastAsia="Times New Roman"/>
          <w:b/>
          <w:bCs/>
        </w:rPr>
        <w:t>State</w:t>
      </w:r>
      <w:r w:rsidRPr="00AA412A">
        <w:rPr>
          <w:rFonts w:eastAsia="Times New Roman"/>
        </w:rPr>
        <w:t xml:space="preserve"> </w:t>
      </w:r>
    </w:p>
    <w:p w14:paraId="632FB01E" w14:textId="77777777" w:rsidR="00AA412A" w:rsidRPr="00AA412A" w:rsidRDefault="00AA412A" w:rsidP="00694797">
      <w:pPr>
        <w:numPr>
          <w:ilvl w:val="0"/>
          <w:numId w:val="61"/>
        </w:numPr>
        <w:spacing w:after="0" w:line="240" w:lineRule="auto"/>
        <w:rPr>
          <w:rFonts w:eastAsia="Times New Roman"/>
        </w:rPr>
      </w:pPr>
      <w:r w:rsidRPr="00AA412A">
        <w:rPr>
          <w:rFonts w:eastAsia="Times New Roman"/>
        </w:rPr>
        <w:t>Executive Order 05-03, Use of the National Incident Management System (NIMS);  </w:t>
      </w:r>
    </w:p>
    <w:p w14:paraId="37844897" w14:textId="77777777" w:rsidR="00AA412A" w:rsidRPr="00AA412A" w:rsidRDefault="00AA412A" w:rsidP="00694797">
      <w:pPr>
        <w:numPr>
          <w:ilvl w:val="0"/>
          <w:numId w:val="61"/>
        </w:numPr>
        <w:spacing w:after="0" w:line="240" w:lineRule="auto"/>
        <w:rPr>
          <w:rFonts w:eastAsia="Times New Roman"/>
        </w:rPr>
      </w:pPr>
      <w:r w:rsidRPr="00AA412A">
        <w:rPr>
          <w:rFonts w:eastAsia="Times New Roman"/>
        </w:rPr>
        <w:t>Kansas Statutes and Annotated (K.S.A.) 48-950, Kansas Mutual Aid System;  </w:t>
      </w:r>
    </w:p>
    <w:p w14:paraId="68E18C97" w14:textId="77777777" w:rsidR="00AA412A" w:rsidRPr="00AA412A" w:rsidRDefault="00AA412A" w:rsidP="00694797">
      <w:pPr>
        <w:numPr>
          <w:ilvl w:val="0"/>
          <w:numId w:val="61"/>
        </w:numPr>
        <w:spacing w:after="0" w:line="240" w:lineRule="auto"/>
        <w:rPr>
          <w:rFonts w:eastAsia="Times New Roman"/>
        </w:rPr>
      </w:pPr>
      <w:r w:rsidRPr="00AA412A">
        <w:rPr>
          <w:rFonts w:eastAsia="Times New Roman"/>
        </w:rPr>
        <w:t>Kansas Statutes Annotated (KSA), 48-9a01, Emergency Management Assistance Compact (EMAC);  </w:t>
      </w:r>
    </w:p>
    <w:p w14:paraId="2FDB5E7D" w14:textId="77777777" w:rsidR="00AA412A" w:rsidRPr="00AA412A" w:rsidRDefault="00AA412A" w:rsidP="00694797">
      <w:pPr>
        <w:numPr>
          <w:ilvl w:val="0"/>
          <w:numId w:val="61"/>
        </w:numPr>
        <w:spacing w:after="0" w:line="240" w:lineRule="auto"/>
        <w:rPr>
          <w:rFonts w:eastAsia="Times New Roman"/>
        </w:rPr>
      </w:pPr>
      <w:r w:rsidRPr="00AA412A">
        <w:rPr>
          <w:rFonts w:eastAsia="Times New Roman"/>
        </w:rPr>
        <w:t>KSA 48-904 through 48-958: as amended, State and County Emergency Management Responsibilities;  </w:t>
      </w:r>
    </w:p>
    <w:p w14:paraId="0DC4AEE4" w14:textId="040FBBA0" w:rsidR="00AA412A" w:rsidRPr="00AA412A" w:rsidRDefault="00AA412A" w:rsidP="00694797">
      <w:pPr>
        <w:numPr>
          <w:ilvl w:val="0"/>
          <w:numId w:val="61"/>
        </w:numPr>
        <w:spacing w:after="240" w:line="240" w:lineRule="auto"/>
        <w:rPr>
          <w:rFonts w:eastAsia="Times New Roman"/>
        </w:rPr>
      </w:pPr>
      <w:r w:rsidRPr="00AA412A">
        <w:rPr>
          <w:rFonts w:eastAsia="Times New Roman"/>
        </w:rPr>
        <w:t>Kansas Response Plan</w:t>
      </w:r>
    </w:p>
    <w:p w14:paraId="4D760D43" w14:textId="77777777" w:rsidR="00AA412A" w:rsidRPr="00AA412A" w:rsidRDefault="00AA412A" w:rsidP="00532332">
      <w:pPr>
        <w:spacing w:before="240" w:after="0" w:line="240" w:lineRule="auto"/>
        <w:rPr>
          <w:rFonts w:eastAsia="Times New Roman"/>
        </w:rPr>
      </w:pPr>
      <w:r w:rsidRPr="00AA412A">
        <w:rPr>
          <w:rFonts w:eastAsia="Times New Roman"/>
          <w:b/>
          <w:bCs/>
        </w:rPr>
        <w:t> </w:t>
      </w:r>
      <w:r w:rsidRPr="00AA412A">
        <w:rPr>
          <w:rFonts w:eastAsia="Times New Roman"/>
        </w:rPr>
        <w:br/>
      </w:r>
      <w:r w:rsidRPr="00AA412A">
        <w:rPr>
          <w:rFonts w:eastAsia="Times New Roman"/>
          <w:b/>
          <w:bCs/>
        </w:rPr>
        <w:t xml:space="preserve">Federal </w:t>
      </w:r>
    </w:p>
    <w:p w14:paraId="44E7922A" w14:textId="77777777" w:rsidR="00AA412A" w:rsidRPr="00AA412A" w:rsidRDefault="00AA412A" w:rsidP="00694797">
      <w:pPr>
        <w:numPr>
          <w:ilvl w:val="0"/>
          <w:numId w:val="62"/>
        </w:numPr>
        <w:spacing w:after="0" w:line="240" w:lineRule="auto"/>
        <w:rPr>
          <w:rFonts w:eastAsia="Times New Roman"/>
        </w:rPr>
      </w:pPr>
      <w:r w:rsidRPr="00AA412A">
        <w:rPr>
          <w:rFonts w:eastAsia="Times New Roman"/>
        </w:rPr>
        <w:t>Title II of the Americans with Disabilities Act;  </w:t>
      </w:r>
    </w:p>
    <w:p w14:paraId="02DF3266" w14:textId="77777777" w:rsidR="00AA412A" w:rsidRPr="00AA412A" w:rsidRDefault="00AA412A" w:rsidP="00694797">
      <w:pPr>
        <w:numPr>
          <w:ilvl w:val="0"/>
          <w:numId w:val="62"/>
        </w:numPr>
        <w:spacing w:after="0" w:line="240" w:lineRule="auto"/>
        <w:rPr>
          <w:rFonts w:eastAsia="Times New Roman"/>
        </w:rPr>
      </w:pPr>
      <w:r w:rsidRPr="00AA412A">
        <w:rPr>
          <w:rFonts w:eastAsia="Times New Roman"/>
        </w:rPr>
        <w:t>National Response Framework;  </w:t>
      </w:r>
    </w:p>
    <w:p w14:paraId="479D1E10" w14:textId="77777777" w:rsidR="00AA412A" w:rsidRPr="00AA412A" w:rsidRDefault="00AA412A" w:rsidP="00694797">
      <w:pPr>
        <w:numPr>
          <w:ilvl w:val="0"/>
          <w:numId w:val="62"/>
        </w:numPr>
        <w:spacing w:after="0" w:line="240" w:lineRule="auto"/>
        <w:rPr>
          <w:rFonts w:eastAsia="Times New Roman"/>
        </w:rPr>
      </w:pPr>
      <w:r w:rsidRPr="00AA412A">
        <w:rPr>
          <w:rFonts w:eastAsia="Times New Roman"/>
        </w:rPr>
        <w:t>Homeland Security Presidential Directive – 5: Management of Domestic Incidents;  </w:t>
      </w:r>
    </w:p>
    <w:p w14:paraId="71972FB1" w14:textId="77777777" w:rsidR="00AA412A" w:rsidRPr="00AA412A" w:rsidRDefault="00AA412A" w:rsidP="00694797">
      <w:pPr>
        <w:numPr>
          <w:ilvl w:val="0"/>
          <w:numId w:val="62"/>
        </w:numPr>
        <w:spacing w:after="0" w:line="240" w:lineRule="auto"/>
        <w:rPr>
          <w:rFonts w:eastAsia="Times New Roman"/>
        </w:rPr>
      </w:pPr>
      <w:r w:rsidRPr="00AA412A">
        <w:rPr>
          <w:rFonts w:eastAsia="Times New Roman"/>
        </w:rPr>
        <w:t>Presidential Policy Directive – 8: National Preparedness; • Comprehensive Planning Guide (CPG) 101;  </w:t>
      </w:r>
    </w:p>
    <w:p w14:paraId="500D8F03" w14:textId="77777777" w:rsidR="00AA412A" w:rsidRPr="00AA412A" w:rsidRDefault="00AA412A" w:rsidP="00694797">
      <w:pPr>
        <w:numPr>
          <w:ilvl w:val="0"/>
          <w:numId w:val="62"/>
        </w:numPr>
        <w:spacing w:after="240" w:line="240" w:lineRule="auto"/>
        <w:rPr>
          <w:rFonts w:eastAsia="Times New Roman"/>
        </w:rPr>
      </w:pPr>
      <w:r w:rsidRPr="00AA412A">
        <w:rPr>
          <w:rFonts w:eastAsia="Times New Roman"/>
        </w:rPr>
        <w:t>Disaster Mitigation Act of 2000.  </w:t>
      </w:r>
    </w:p>
    <w:p w14:paraId="33344DB7" w14:textId="77777777" w:rsidR="00AA412A" w:rsidRPr="00AA412A" w:rsidRDefault="00AA412A" w:rsidP="00573DBB">
      <w:pPr>
        <w:pStyle w:val="Heading2"/>
        <w:rPr>
          <w:rFonts w:eastAsia="Times New Roman"/>
        </w:rPr>
      </w:pPr>
      <w:bookmarkStart w:id="176" w:name="_Toc219383126"/>
      <w:r w:rsidRPr="00AA412A">
        <w:rPr>
          <w:rFonts w:eastAsia="Times New Roman"/>
        </w:rPr>
        <w:t>III. Concept of Operations</w:t>
      </w:r>
      <w:bookmarkEnd w:id="176"/>
    </w:p>
    <w:p w14:paraId="78964755" w14:textId="0EF3614C" w:rsidR="00AA412A" w:rsidRPr="00AA412A" w:rsidRDefault="00AA412A" w:rsidP="00573DBB">
      <w:pPr>
        <w:pStyle w:val="Heading3"/>
        <w:rPr>
          <w:rFonts w:eastAsia="Times New Roman"/>
        </w:rPr>
      </w:pPr>
      <w:bookmarkStart w:id="177" w:name="_Toc219383127"/>
      <w:r w:rsidRPr="00AA412A">
        <w:rPr>
          <w:rFonts w:eastAsia="Times New Roman"/>
        </w:rPr>
        <w:t>General (Command, Control, and Notifications.)</w:t>
      </w:r>
      <w:bookmarkEnd w:id="177"/>
    </w:p>
    <w:p w14:paraId="2A698189" w14:textId="77777777" w:rsidR="00532332" w:rsidRDefault="00AA412A" w:rsidP="00532332">
      <w:pPr>
        <w:spacing w:before="240" w:line="240" w:lineRule="auto"/>
        <w:rPr>
          <w:rFonts w:eastAsia="Times New Roman"/>
        </w:rPr>
      </w:pPr>
      <w:r w:rsidRPr="00AA412A">
        <w:rPr>
          <w:rFonts w:eastAsia="Times New Roman"/>
        </w:rPr>
        <w:t>The Incident, Unified or Area Commander will keep Emergency Management informed of Search and Rescue situations that escalate beyond normal capabilities through Sedgwick County Emergency Communication Center or by contacting the Emergency Management Duty Officer line. Activation of ESF 9 may result from either, 1) a Search and Rescue incident originating from Sedgwick County Emergency Communications Center that has escalated beyond normal capabilities, or 2) another primary event resulting in EOC activation that requires search and rescue capabilities.  </w:t>
      </w:r>
    </w:p>
    <w:p w14:paraId="602810A2" w14:textId="160D9A9E" w:rsidR="00AA412A" w:rsidRPr="00AA412A" w:rsidRDefault="00AA412A" w:rsidP="00627459">
      <w:pPr>
        <w:spacing w:before="240" w:after="0" w:line="240" w:lineRule="auto"/>
        <w:rPr>
          <w:rFonts w:eastAsia="Times New Roman"/>
        </w:rPr>
      </w:pPr>
      <w:r w:rsidRPr="00AA412A">
        <w:rPr>
          <w:rFonts w:eastAsia="Times New Roman"/>
        </w:rPr>
        <w:t>If at any time during response to a Search and Rescue event, the Incident, Unified or Area Commander determines that additional assistance beyond normal operations is needed; they will request that the Emergency Management Department activate the EOC and the Sedgwick County Emergency Operations Plan.</w:t>
      </w:r>
      <w:r w:rsidRPr="00AA412A">
        <w:rPr>
          <w:rFonts w:eastAsia="Times New Roman"/>
        </w:rPr>
        <w:br/>
      </w:r>
      <w:r w:rsidRPr="00AA412A">
        <w:rPr>
          <w:rFonts w:eastAsia="Times New Roman"/>
        </w:rPr>
        <w:br/>
        <w:t>Technical Search and Rescue operations will be controlled by the Incident, Unified or Area Commander(s) at the scene(s) within the Incident Command System (ICS) structure. The Incident, Unified or Area Commander(s) will assess the need for additional resources and request that the EOC deploy assets to support field operations.  </w:t>
      </w:r>
      <w:r w:rsidRPr="00AA412A">
        <w:rPr>
          <w:rFonts w:eastAsia="Times New Roman"/>
        </w:rPr>
        <w:br/>
      </w:r>
      <w:r w:rsidRPr="00AA412A">
        <w:rPr>
          <w:rFonts w:eastAsia="Times New Roman"/>
        </w:rPr>
        <w:br/>
        <w:t xml:space="preserve">The Incident, Unified, or Area Commander(s) will provide information on pertinent activities at the scene in order to maintain situational awareness to the EOC. Information may be relayed from the field to the EOC via the Sedgwick County Public Safety Communications Center or directly from field </w:t>
      </w:r>
      <w:r w:rsidRPr="00AA412A">
        <w:rPr>
          <w:rFonts w:eastAsia="Times New Roman"/>
        </w:rPr>
        <w:lastRenderedPageBreak/>
        <w:t>personnel by radio, email, text or telephone. </w:t>
      </w:r>
      <w:r w:rsidRPr="00AA412A">
        <w:rPr>
          <w:rFonts w:eastAsia="Times New Roman"/>
        </w:rPr>
        <w:br/>
      </w:r>
      <w:r w:rsidRPr="00AA412A">
        <w:rPr>
          <w:rFonts w:eastAsia="Times New Roman"/>
        </w:rPr>
        <w:br/>
        <w:t>When the Emergency Management Department Duty Officer (DO) is notified of an event that requires the activation of the EOC, emergency management staff will determine which part, parts or if a full activation is required. This process is detailed in the ESF-5 "Information and Planning" annex. If ESF 9 made the initial request for EOC activation, it will automatically be activated. If a disaster or major incident resulted in activation of the EOC and it is determined that ESF 9 will be activated, the Emergency Management Department will notify the designated Coordinating Agency, as appropriate, and request representatives to report to the EOC to attend an initial briefing regarding the situation. </w:t>
      </w:r>
      <w:r w:rsidRPr="00AA412A">
        <w:rPr>
          <w:rFonts w:eastAsia="Times New Roman"/>
        </w:rPr>
        <w:br/>
      </w:r>
      <w:r w:rsidRPr="00AA412A">
        <w:rPr>
          <w:rFonts w:eastAsia="Times New Roman"/>
        </w:rPr>
        <w:br/>
        <w:t xml:space="preserve">Sedgwick County Fire District #1 </w:t>
      </w:r>
      <w:r w:rsidR="00051732">
        <w:rPr>
          <w:rFonts w:eastAsia="Times New Roman"/>
        </w:rPr>
        <w:t>is</w:t>
      </w:r>
      <w:r w:rsidRPr="00AA412A">
        <w:rPr>
          <w:rFonts w:eastAsia="Times New Roman"/>
        </w:rPr>
        <w:t xml:space="preserve"> the Coordinating </w:t>
      </w:r>
      <w:r w:rsidR="00051732" w:rsidRPr="00AA412A">
        <w:rPr>
          <w:rFonts w:eastAsia="Times New Roman"/>
        </w:rPr>
        <w:t>Agenc</w:t>
      </w:r>
      <w:r w:rsidR="00051732">
        <w:rPr>
          <w:rFonts w:eastAsia="Times New Roman"/>
        </w:rPr>
        <w:t>y</w:t>
      </w:r>
      <w:r w:rsidRPr="00AA412A">
        <w:rPr>
          <w:rFonts w:eastAsia="Times New Roman"/>
        </w:rPr>
        <w:t xml:space="preserve"> for ESF 9. Depending on the location and complexity of the event, one or more representatives of Primary Agencies may be requested to report to the EOC. A representative from </w:t>
      </w:r>
      <w:r w:rsidR="00051732">
        <w:rPr>
          <w:rFonts w:eastAsia="Times New Roman"/>
        </w:rPr>
        <w:t>the</w:t>
      </w:r>
      <w:r w:rsidRPr="00AA412A">
        <w:rPr>
          <w:rFonts w:eastAsia="Times New Roman"/>
        </w:rPr>
        <w:t xml:space="preserve"> coordinating agenci</w:t>
      </w:r>
      <w:r w:rsidR="00051732">
        <w:rPr>
          <w:rFonts w:eastAsia="Times New Roman"/>
        </w:rPr>
        <w:t>y</w:t>
      </w:r>
      <w:r w:rsidRPr="00AA412A">
        <w:rPr>
          <w:rFonts w:eastAsia="Times New Roman"/>
        </w:rPr>
        <w:t xml:space="preserve"> will automatically report to the EOC for all incidents involving ESF 9 activation in Sedgwick County. If operations are within the legal jurisdictional boundaries of any other municipality within Sedgwick County, the respective Fire Department may also choose to send a representative to the EOC.</w:t>
      </w:r>
      <w:r w:rsidRPr="00AA412A">
        <w:rPr>
          <w:rFonts w:eastAsia="Times New Roman"/>
        </w:rPr>
        <w:br/>
      </w:r>
      <w:r w:rsidRPr="00AA412A">
        <w:rPr>
          <w:rFonts w:eastAsia="Times New Roman"/>
        </w:rPr>
        <w:br/>
        <w:t>Depending on the complexity or severity of the event, the Emergency Management Director, or designee, may advise that the Board of County Commissioner the need to declare a local disaster declaration. See- Local Disaster Declaration for more details.</w:t>
      </w:r>
      <w:r w:rsidRPr="00AA412A">
        <w:rPr>
          <w:rFonts w:eastAsia="Times New Roman"/>
        </w:rPr>
        <w:br/>
      </w:r>
      <w:r w:rsidRPr="00AA412A">
        <w:rPr>
          <w:rFonts w:eastAsia="Times New Roman"/>
        </w:rPr>
        <w:br/>
        <w:t>Once activated, the ESF 9 Coordinating Agency is responsible for contacting primary and support agencies with liaison roles, collecting, processing and disseminating information to and from the EOC and for initiation of search and rescue activities in support of emergency operations.</w:t>
      </w:r>
      <w:r w:rsidRPr="00AA412A">
        <w:rPr>
          <w:rFonts w:eastAsia="Times New Roman"/>
        </w:rPr>
        <w:br/>
      </w:r>
      <w:r w:rsidRPr="00AA412A">
        <w:rPr>
          <w:rFonts w:eastAsia="Times New Roman"/>
        </w:rPr>
        <w:br/>
      </w:r>
      <w:r w:rsidRPr="00627459">
        <w:rPr>
          <w:rFonts w:eastAsia="Times New Roman"/>
        </w:rPr>
        <w:t xml:space="preserve">ESF 9 operations will be </w:t>
      </w:r>
      <w:r w:rsidR="00627459" w:rsidRPr="00627459">
        <w:rPr>
          <w:rFonts w:eastAsia="Times New Roman"/>
        </w:rPr>
        <w:t>controlled through the incident command post with coordination from the EOC for resources.  I</w:t>
      </w:r>
      <w:r w:rsidRPr="00627459">
        <w:rPr>
          <w:rFonts w:eastAsia="Times New Roman"/>
        </w:rPr>
        <w:t xml:space="preserve">n some </w:t>
      </w:r>
      <w:r w:rsidR="00627459" w:rsidRPr="00627459">
        <w:rPr>
          <w:rFonts w:eastAsia="Times New Roman"/>
        </w:rPr>
        <w:t>instances,</w:t>
      </w:r>
      <w:r w:rsidRPr="00627459">
        <w:rPr>
          <w:rFonts w:eastAsia="Times New Roman"/>
        </w:rPr>
        <w:t xml:space="preserve"> operations may be coordinated from a fire department’s Department Operations Center (DOC).</w:t>
      </w:r>
      <w:r w:rsidR="00627459" w:rsidRPr="00627459">
        <w:rPr>
          <w:rFonts w:eastAsia="Times New Roman"/>
        </w:rPr>
        <w:t xml:space="preserve">  </w:t>
      </w:r>
      <w:r w:rsidRPr="00627459">
        <w:rPr>
          <w:rFonts w:eastAsia="Times New Roman"/>
        </w:rPr>
        <w:t>If a Fire Department DOC is activated, when requested, the ESF 9 liaison will report to the Sedgwick County EOC to ensure close coordination and joint decision-making. If needed, other support agencies may be asked to report to the EOC to assist with ESF 9 activities.</w:t>
      </w:r>
      <w:r w:rsidRPr="00AA412A">
        <w:rPr>
          <w:rFonts w:eastAsia="Times New Roman"/>
        </w:rPr>
        <w:br/>
        <w:t>           </w:t>
      </w:r>
      <w:r w:rsidRPr="00AA412A">
        <w:rPr>
          <w:rFonts w:eastAsia="Times New Roman"/>
        </w:rPr>
        <w:br/>
        <w:t>The ESF 9 Coordinating Agency will:</w:t>
      </w:r>
    </w:p>
    <w:p w14:paraId="7C12EDC4" w14:textId="77777777" w:rsidR="00AA412A" w:rsidRPr="00AA412A" w:rsidRDefault="00AA412A" w:rsidP="00694797">
      <w:pPr>
        <w:numPr>
          <w:ilvl w:val="0"/>
          <w:numId w:val="63"/>
        </w:numPr>
        <w:spacing w:before="240" w:after="0" w:line="240" w:lineRule="auto"/>
        <w:rPr>
          <w:rFonts w:eastAsia="Times New Roman"/>
        </w:rPr>
      </w:pPr>
      <w:r w:rsidRPr="00AA412A">
        <w:rPr>
          <w:rFonts w:eastAsia="Times New Roman"/>
        </w:rPr>
        <w:t>Work with the EOC to rapidly assess the situation and take appropriate actions to support search and rescue operations at the scene(s);  </w:t>
      </w:r>
    </w:p>
    <w:p w14:paraId="7D386D03" w14:textId="77777777" w:rsidR="00AA412A" w:rsidRPr="00AA412A" w:rsidRDefault="00AA412A" w:rsidP="00694797">
      <w:pPr>
        <w:numPr>
          <w:ilvl w:val="0"/>
          <w:numId w:val="63"/>
        </w:numPr>
        <w:spacing w:after="0" w:line="240" w:lineRule="auto"/>
        <w:rPr>
          <w:rFonts w:eastAsia="Times New Roman"/>
        </w:rPr>
      </w:pPr>
      <w:r w:rsidRPr="00AA412A">
        <w:rPr>
          <w:rFonts w:eastAsia="Times New Roman"/>
        </w:rPr>
        <w:t>Assess the need to request specialized search and rescue resources from outside Sedgwick County;  </w:t>
      </w:r>
    </w:p>
    <w:p w14:paraId="78BB132F" w14:textId="77777777" w:rsidR="00AA412A" w:rsidRPr="00AA412A" w:rsidRDefault="00AA412A" w:rsidP="00694797">
      <w:pPr>
        <w:numPr>
          <w:ilvl w:val="0"/>
          <w:numId w:val="63"/>
        </w:numPr>
        <w:spacing w:after="0" w:line="240" w:lineRule="auto"/>
        <w:rPr>
          <w:rFonts w:eastAsia="Times New Roman"/>
        </w:rPr>
      </w:pPr>
      <w:r w:rsidRPr="00AA412A">
        <w:rPr>
          <w:rFonts w:eastAsia="Times New Roman"/>
        </w:rPr>
        <w:t>Serve as the liaison with search and rescue resources from outside the county, including State and Federal agencies;  </w:t>
      </w:r>
    </w:p>
    <w:p w14:paraId="3BDBDF18" w14:textId="77777777" w:rsidR="00AA412A" w:rsidRPr="00AA412A" w:rsidRDefault="00AA412A" w:rsidP="00694797">
      <w:pPr>
        <w:numPr>
          <w:ilvl w:val="0"/>
          <w:numId w:val="63"/>
        </w:numPr>
        <w:spacing w:after="0" w:line="240" w:lineRule="auto"/>
        <w:rPr>
          <w:rFonts w:eastAsia="Times New Roman"/>
        </w:rPr>
      </w:pPr>
      <w:r w:rsidRPr="00AA412A">
        <w:rPr>
          <w:rFonts w:eastAsia="Times New Roman"/>
        </w:rPr>
        <w:t>Work with ESF 3, Public Works and Engineering, to ensure heavy equipment support is available to support search and rescue operations;  </w:t>
      </w:r>
    </w:p>
    <w:p w14:paraId="7D0A80A5" w14:textId="77777777" w:rsidR="00AA412A" w:rsidRPr="00AA412A" w:rsidRDefault="00AA412A" w:rsidP="00694797">
      <w:pPr>
        <w:numPr>
          <w:ilvl w:val="0"/>
          <w:numId w:val="63"/>
        </w:numPr>
        <w:spacing w:after="0" w:line="240" w:lineRule="auto"/>
        <w:rPr>
          <w:rFonts w:eastAsia="Times New Roman"/>
        </w:rPr>
      </w:pPr>
      <w:r w:rsidRPr="00AA412A">
        <w:rPr>
          <w:rFonts w:eastAsia="Times New Roman"/>
        </w:rPr>
        <w:t>Coordinate with the ESF 8, Public Health and Medical Services, to ensure coordination of emergency medical assistance and victim transport;  </w:t>
      </w:r>
    </w:p>
    <w:p w14:paraId="16F62D7C" w14:textId="77777777" w:rsidR="00AA412A" w:rsidRPr="00AA412A" w:rsidRDefault="00AA412A" w:rsidP="00694797">
      <w:pPr>
        <w:numPr>
          <w:ilvl w:val="0"/>
          <w:numId w:val="63"/>
        </w:numPr>
        <w:spacing w:after="0" w:line="240" w:lineRule="auto"/>
        <w:rPr>
          <w:rFonts w:eastAsia="Times New Roman"/>
        </w:rPr>
      </w:pPr>
      <w:r w:rsidRPr="00AA412A">
        <w:rPr>
          <w:rFonts w:eastAsia="Times New Roman"/>
        </w:rPr>
        <w:t>Manage the collection, processing and dissemination of information to and from the EOC;  </w:t>
      </w:r>
    </w:p>
    <w:p w14:paraId="7D3BA51E" w14:textId="77777777" w:rsidR="00AA412A" w:rsidRPr="00AA412A" w:rsidRDefault="00AA412A" w:rsidP="00694797">
      <w:pPr>
        <w:numPr>
          <w:ilvl w:val="0"/>
          <w:numId w:val="63"/>
        </w:numPr>
        <w:spacing w:after="0" w:line="240" w:lineRule="auto"/>
        <w:rPr>
          <w:rFonts w:eastAsia="Times New Roman"/>
        </w:rPr>
      </w:pPr>
      <w:r w:rsidRPr="00AA412A">
        <w:rPr>
          <w:rFonts w:eastAsia="Times New Roman"/>
        </w:rPr>
        <w:t xml:space="preserve">Work with the Incident, Area, or Unified Commander(s) and the EOC to ensure search and rescue personnel deployed to the disaster scene are appropriately outfitted with, and trained to </w:t>
      </w:r>
      <w:r w:rsidRPr="00AA412A">
        <w:rPr>
          <w:rFonts w:eastAsia="Times New Roman"/>
        </w:rPr>
        <w:lastRenderedPageBreak/>
        <w:t>use, personal protective equipment required by the presence of any potentially hazardous materials/substances; and  </w:t>
      </w:r>
    </w:p>
    <w:p w14:paraId="743A5D24" w14:textId="77777777" w:rsidR="00AA412A" w:rsidRPr="00AA412A" w:rsidRDefault="00AA412A" w:rsidP="00694797">
      <w:pPr>
        <w:numPr>
          <w:ilvl w:val="0"/>
          <w:numId w:val="63"/>
        </w:numPr>
        <w:spacing w:line="240" w:lineRule="auto"/>
        <w:rPr>
          <w:rFonts w:eastAsia="Times New Roman"/>
        </w:rPr>
      </w:pPr>
      <w:r w:rsidRPr="00AA412A">
        <w:rPr>
          <w:rFonts w:eastAsia="Times New Roman"/>
        </w:rPr>
        <w:t>Will work with the EOC and other partners to formulate and request a Temporary Flight Restriction (TFR) if requested.  </w:t>
      </w:r>
    </w:p>
    <w:p w14:paraId="7E1427FC" w14:textId="77777777" w:rsidR="00AA412A" w:rsidRPr="00AA412A" w:rsidRDefault="00AA412A" w:rsidP="00AA412A">
      <w:pPr>
        <w:spacing w:before="240" w:after="240" w:line="240" w:lineRule="auto"/>
        <w:rPr>
          <w:rFonts w:eastAsia="Times New Roman"/>
        </w:rPr>
      </w:pPr>
      <w:r w:rsidRPr="00AA412A">
        <w:rPr>
          <w:rFonts w:eastAsia="Times New Roman"/>
        </w:rPr>
        <w:t>Emergency medical services will automatically be dispatched to search and rescue scenes. They provide medical monitoring of rescue personnel and provide emergency medical care to injured victims. In addition, the American Red Cross has the ability to set up rehabilitation stations. In lengthy or complex events other Voluntary Agencies Active in Disasters are available to assist at rehabilitation stations.</w:t>
      </w:r>
    </w:p>
    <w:p w14:paraId="664EDCC4" w14:textId="47D48799" w:rsidR="00AA412A" w:rsidRPr="00AA412A" w:rsidRDefault="00AA412A" w:rsidP="00573DBB">
      <w:pPr>
        <w:pStyle w:val="Heading3"/>
        <w:rPr>
          <w:rFonts w:eastAsia="Times New Roman"/>
        </w:rPr>
      </w:pPr>
      <w:bookmarkStart w:id="178" w:name="_Toc219383128"/>
      <w:r w:rsidRPr="00AA412A">
        <w:rPr>
          <w:rFonts w:eastAsia="Times New Roman"/>
        </w:rPr>
        <w:t>Search and Rescue Capabilities</w:t>
      </w:r>
      <w:bookmarkEnd w:id="178"/>
    </w:p>
    <w:p w14:paraId="7A782C88" w14:textId="0C839A2E" w:rsidR="00AA412A" w:rsidRPr="00DA4ECD" w:rsidRDefault="00AA412A" w:rsidP="00B55F57">
      <w:pPr>
        <w:spacing w:after="0" w:line="240" w:lineRule="auto"/>
        <w:rPr>
          <w:rFonts w:eastAsia="Times New Roman"/>
        </w:rPr>
      </w:pPr>
      <w:r w:rsidRPr="00AA412A">
        <w:rPr>
          <w:rFonts w:eastAsia="Times New Roman"/>
          <w:b/>
          <w:bCs/>
        </w:rPr>
        <w:t>Sedgwick County</w:t>
      </w:r>
      <w:r w:rsidRPr="00AA412A">
        <w:rPr>
          <w:rFonts w:eastAsia="Times New Roman"/>
        </w:rPr>
        <w:t xml:space="preserve"> </w:t>
      </w:r>
      <w:r w:rsidRPr="00AA412A">
        <w:rPr>
          <w:rFonts w:eastAsia="Times New Roman"/>
        </w:rPr>
        <w:br/>
      </w:r>
      <w:r w:rsidRPr="00DA4ECD">
        <w:rPr>
          <w:rFonts w:eastAsia="Times New Roman"/>
        </w:rPr>
        <w:t>Both Wichita Fire Department and Sedgwick County Fire District #1 have the following specialized search and rescue capabilities:</w:t>
      </w:r>
    </w:p>
    <w:p w14:paraId="6F515BBC" w14:textId="77777777" w:rsidR="00AA412A" w:rsidRPr="00DA4ECD" w:rsidRDefault="00AA412A" w:rsidP="00694797">
      <w:pPr>
        <w:numPr>
          <w:ilvl w:val="0"/>
          <w:numId w:val="64"/>
        </w:numPr>
        <w:spacing w:after="0" w:line="240" w:lineRule="auto"/>
        <w:rPr>
          <w:rFonts w:eastAsia="Times New Roman"/>
        </w:rPr>
      </w:pPr>
      <w:r w:rsidRPr="00DA4ECD">
        <w:rPr>
          <w:rFonts w:eastAsia="Times New Roman"/>
        </w:rPr>
        <w:t>Rope Rescue – Low and High Angle  </w:t>
      </w:r>
    </w:p>
    <w:p w14:paraId="1F391EBB" w14:textId="77777777" w:rsidR="00AA412A" w:rsidRPr="00DA4ECD" w:rsidRDefault="00AA412A" w:rsidP="00694797">
      <w:pPr>
        <w:numPr>
          <w:ilvl w:val="0"/>
          <w:numId w:val="64"/>
        </w:numPr>
        <w:spacing w:after="0" w:line="240" w:lineRule="auto"/>
        <w:rPr>
          <w:rFonts w:eastAsia="Times New Roman"/>
        </w:rPr>
      </w:pPr>
      <w:r w:rsidRPr="00DA4ECD">
        <w:rPr>
          <w:rFonts w:eastAsia="Times New Roman"/>
        </w:rPr>
        <w:t>Confined Space Rescue  </w:t>
      </w:r>
    </w:p>
    <w:p w14:paraId="6D5CA0E8" w14:textId="77777777" w:rsidR="00AA412A" w:rsidRPr="00DA4ECD" w:rsidRDefault="00AA412A" w:rsidP="00694797">
      <w:pPr>
        <w:numPr>
          <w:ilvl w:val="0"/>
          <w:numId w:val="64"/>
        </w:numPr>
        <w:spacing w:after="0" w:line="240" w:lineRule="auto"/>
        <w:rPr>
          <w:rFonts w:eastAsia="Times New Roman"/>
        </w:rPr>
      </w:pPr>
      <w:r w:rsidRPr="00DA4ECD">
        <w:rPr>
          <w:rFonts w:eastAsia="Times New Roman"/>
        </w:rPr>
        <w:t>Water Rescue – Surface and Sub-surface, flood, swiftwater, ice  </w:t>
      </w:r>
    </w:p>
    <w:p w14:paraId="1595CE3C" w14:textId="77777777" w:rsidR="00AA412A" w:rsidRPr="00DA4ECD" w:rsidRDefault="00AA412A" w:rsidP="00694797">
      <w:pPr>
        <w:numPr>
          <w:ilvl w:val="0"/>
          <w:numId w:val="64"/>
        </w:numPr>
        <w:spacing w:after="0" w:line="240" w:lineRule="auto"/>
        <w:rPr>
          <w:rFonts w:eastAsia="Times New Roman"/>
        </w:rPr>
      </w:pPr>
      <w:r w:rsidRPr="00DA4ECD">
        <w:rPr>
          <w:rFonts w:eastAsia="Times New Roman"/>
        </w:rPr>
        <w:t>Trench and/or Excavation Rescue  </w:t>
      </w:r>
    </w:p>
    <w:p w14:paraId="2F158148" w14:textId="77777777" w:rsidR="00AA412A" w:rsidRPr="00DA4ECD" w:rsidRDefault="00AA412A" w:rsidP="00694797">
      <w:pPr>
        <w:numPr>
          <w:ilvl w:val="0"/>
          <w:numId w:val="64"/>
        </w:numPr>
        <w:spacing w:after="0" w:line="240" w:lineRule="auto"/>
        <w:rPr>
          <w:rFonts w:eastAsia="Times New Roman"/>
        </w:rPr>
      </w:pPr>
      <w:r w:rsidRPr="00DA4ECD">
        <w:rPr>
          <w:rFonts w:eastAsia="Times New Roman"/>
        </w:rPr>
        <w:t>Structural Collapse Search and/or Rescue  </w:t>
      </w:r>
    </w:p>
    <w:p w14:paraId="670D6472" w14:textId="77777777" w:rsidR="00AA412A" w:rsidRPr="00DA4ECD" w:rsidRDefault="00AA412A" w:rsidP="00694797">
      <w:pPr>
        <w:numPr>
          <w:ilvl w:val="0"/>
          <w:numId w:val="64"/>
        </w:numPr>
        <w:spacing w:after="0" w:line="240" w:lineRule="auto"/>
        <w:rPr>
          <w:rFonts w:eastAsia="Times New Roman"/>
        </w:rPr>
      </w:pPr>
      <w:r w:rsidRPr="00DA4ECD">
        <w:rPr>
          <w:rFonts w:eastAsia="Times New Roman"/>
        </w:rPr>
        <w:t>Elevator Rescue  </w:t>
      </w:r>
    </w:p>
    <w:p w14:paraId="07D35996" w14:textId="77777777" w:rsidR="00AA412A" w:rsidRPr="00DA4ECD" w:rsidRDefault="00AA412A" w:rsidP="00694797">
      <w:pPr>
        <w:numPr>
          <w:ilvl w:val="0"/>
          <w:numId w:val="64"/>
        </w:numPr>
        <w:spacing w:after="0" w:line="240" w:lineRule="auto"/>
        <w:rPr>
          <w:rFonts w:eastAsia="Times New Roman"/>
        </w:rPr>
      </w:pPr>
      <w:r w:rsidRPr="00DA4ECD">
        <w:rPr>
          <w:rFonts w:eastAsia="Times New Roman"/>
        </w:rPr>
        <w:t>Grain Elevator Rescue/Engulfment  </w:t>
      </w:r>
    </w:p>
    <w:p w14:paraId="52207FBF" w14:textId="77777777" w:rsidR="00AA412A" w:rsidRPr="00DA4ECD" w:rsidRDefault="00AA412A" w:rsidP="00694797">
      <w:pPr>
        <w:numPr>
          <w:ilvl w:val="0"/>
          <w:numId w:val="64"/>
        </w:numPr>
        <w:spacing w:after="0" w:line="240" w:lineRule="auto"/>
        <w:rPr>
          <w:rFonts w:eastAsia="Times New Roman"/>
        </w:rPr>
      </w:pPr>
      <w:r w:rsidRPr="00DA4ECD">
        <w:rPr>
          <w:rFonts w:eastAsia="Times New Roman"/>
        </w:rPr>
        <w:t>Tower Rescue  </w:t>
      </w:r>
    </w:p>
    <w:p w14:paraId="43D19B54" w14:textId="5284DF51" w:rsidR="00AA412A" w:rsidRPr="00AA412A" w:rsidRDefault="00AA412A" w:rsidP="00B55F57">
      <w:pPr>
        <w:spacing w:after="0" w:line="240" w:lineRule="auto"/>
        <w:rPr>
          <w:rFonts w:eastAsia="Times New Roman"/>
        </w:rPr>
      </w:pPr>
      <w:r w:rsidRPr="00DA4ECD">
        <w:rPr>
          <w:rFonts w:eastAsia="Times New Roman"/>
        </w:rPr>
        <w:br/>
        <w:t>In addition to the above, Wichita Fire Department maintains a FEMA Type 1 Live Find Canine Search Team and two Small Unmanned Aerial Systems (sUAS) equipped with PTZ and thermal imaging cameras.</w:t>
      </w:r>
      <w:r w:rsidRPr="00AA412A">
        <w:rPr>
          <w:rFonts w:eastAsia="Times New Roman"/>
        </w:rPr>
        <w:br/>
      </w:r>
      <w:r w:rsidRPr="00AA412A">
        <w:rPr>
          <w:rFonts w:eastAsia="Times New Roman"/>
        </w:rPr>
        <w:br/>
        <w:t>Sedgwick County Emergency Management also houses a volunteer K9 Search and Rescue Team that provides air scent, trailing/tracking, and human remains detection services that can be requested to assist. </w:t>
      </w:r>
      <w:r w:rsidRPr="00AA412A">
        <w:rPr>
          <w:rFonts w:eastAsia="Times New Roman"/>
        </w:rPr>
        <w:br/>
      </w:r>
      <w:r w:rsidRPr="00AA412A">
        <w:rPr>
          <w:rFonts w:eastAsia="Times New Roman"/>
        </w:rPr>
        <w:br/>
        <w:t>All fire departments within Sedgwick County maintain mutual aid agreements with surrounding jurisdictions with various search and rescue capabilities. Mutual aid resources are usually activated through the Sedgwick County Emergency Communications Center but may be activated through ESF 9.</w:t>
      </w:r>
      <w:r w:rsidRPr="00AA412A">
        <w:rPr>
          <w:rFonts w:eastAsia="Times New Roman"/>
        </w:rPr>
        <w:br/>
        <w:t>Decisions regarding whether or not to call for mutual aid are made by the Incident, Unified, or Area Commander and are based on the following criteria:</w:t>
      </w:r>
    </w:p>
    <w:p w14:paraId="5B40B04B" w14:textId="77777777" w:rsidR="00AA412A" w:rsidRPr="00AA412A" w:rsidRDefault="00AA412A" w:rsidP="00694797">
      <w:pPr>
        <w:numPr>
          <w:ilvl w:val="0"/>
          <w:numId w:val="65"/>
        </w:numPr>
        <w:spacing w:after="0" w:line="240" w:lineRule="auto"/>
        <w:rPr>
          <w:rFonts w:eastAsia="Times New Roman"/>
        </w:rPr>
      </w:pPr>
      <w:r w:rsidRPr="00AA412A">
        <w:rPr>
          <w:rFonts w:eastAsia="Times New Roman"/>
        </w:rPr>
        <w:t>Type and scale of event, and potential to escalate,  </w:t>
      </w:r>
    </w:p>
    <w:p w14:paraId="5BB811B9" w14:textId="77777777" w:rsidR="00AA412A" w:rsidRPr="00AA412A" w:rsidRDefault="00AA412A" w:rsidP="00694797">
      <w:pPr>
        <w:numPr>
          <w:ilvl w:val="0"/>
          <w:numId w:val="65"/>
        </w:numPr>
        <w:spacing w:after="0" w:line="240" w:lineRule="auto"/>
        <w:rPr>
          <w:rFonts w:eastAsia="Times New Roman"/>
        </w:rPr>
      </w:pPr>
      <w:r w:rsidRPr="00AA412A">
        <w:rPr>
          <w:rFonts w:eastAsia="Times New Roman"/>
        </w:rPr>
        <w:t>Size of area to be searched, • Time of day, and  </w:t>
      </w:r>
    </w:p>
    <w:p w14:paraId="3F8CD64D" w14:textId="77777777" w:rsidR="00AA412A" w:rsidRPr="00AA412A" w:rsidRDefault="00AA412A" w:rsidP="00694797">
      <w:pPr>
        <w:numPr>
          <w:ilvl w:val="0"/>
          <w:numId w:val="65"/>
        </w:numPr>
        <w:spacing w:after="240" w:line="240" w:lineRule="auto"/>
        <w:rPr>
          <w:rFonts w:eastAsia="Times New Roman"/>
        </w:rPr>
      </w:pPr>
      <w:r w:rsidRPr="00AA412A">
        <w:rPr>
          <w:rFonts w:eastAsia="Times New Roman"/>
        </w:rPr>
        <w:t>Weather.  </w:t>
      </w:r>
    </w:p>
    <w:p w14:paraId="67789326" w14:textId="77777777" w:rsidR="00B55F57" w:rsidRDefault="00AA412A" w:rsidP="00AA412A">
      <w:pPr>
        <w:spacing w:before="240" w:after="240" w:line="240" w:lineRule="auto"/>
        <w:rPr>
          <w:rFonts w:eastAsia="Times New Roman"/>
        </w:rPr>
      </w:pPr>
      <w:r w:rsidRPr="00AA412A">
        <w:rPr>
          <w:rFonts w:eastAsia="Times New Roman"/>
        </w:rPr>
        <w:t>The Incident, Unified or Area Commander, in coordination with Search and Rescue Operations will make the decision to change from a “Search and Rescue operation” to a “recovery operation”.</w:t>
      </w:r>
      <w:r w:rsidRPr="00AA412A">
        <w:rPr>
          <w:rFonts w:eastAsia="Times New Roman"/>
        </w:rPr>
        <w:br/>
        <w:t>Wichita and Sedgwick County Fire District #1 are participating agencies for the Kansas Fire Marshal’s Office Search and Rescue Program and as such are able to self-sustain search and rescue activities for up to 72 hours. </w:t>
      </w:r>
    </w:p>
    <w:p w14:paraId="190617A0" w14:textId="662D007C" w:rsidR="00AA412A" w:rsidRPr="00AA412A" w:rsidRDefault="00AA412A" w:rsidP="00AA412A">
      <w:pPr>
        <w:spacing w:before="240" w:after="240" w:line="240" w:lineRule="auto"/>
        <w:rPr>
          <w:rFonts w:eastAsia="Times New Roman"/>
        </w:rPr>
      </w:pPr>
      <w:r w:rsidRPr="00AA412A">
        <w:rPr>
          <w:rFonts w:eastAsia="Times New Roman"/>
        </w:rPr>
        <w:t>In the event heavy equipment or engineering resources are needed for search and rescue activities, ESF 9 will coordinate with ESF 3.</w:t>
      </w:r>
      <w:r w:rsidRPr="00AA412A">
        <w:rPr>
          <w:rFonts w:eastAsia="Times New Roman"/>
        </w:rPr>
        <w:br/>
      </w:r>
      <w:r w:rsidRPr="00AA412A">
        <w:rPr>
          <w:rFonts w:eastAsia="Times New Roman"/>
        </w:rPr>
        <w:lastRenderedPageBreak/>
        <w:br/>
      </w:r>
      <w:r w:rsidRPr="00AA412A">
        <w:rPr>
          <w:rFonts w:eastAsia="Times New Roman"/>
          <w:b/>
          <w:bCs/>
        </w:rPr>
        <w:t>State</w:t>
      </w:r>
      <w:r w:rsidRPr="00AA412A">
        <w:rPr>
          <w:rFonts w:eastAsia="Times New Roman"/>
        </w:rPr>
        <w:t xml:space="preserve"> </w:t>
      </w:r>
      <w:r w:rsidRPr="00AA412A">
        <w:rPr>
          <w:rFonts w:eastAsia="Times New Roman"/>
        </w:rPr>
        <w:br/>
        <w:t>The State of Kansas is divided geographically into seven (7) Homeland Security regions.  A Urban Search and Rescue (US&amp;R) Task Force and a Swiftwater/Flood Rescue Team are typed according to the National Incident Management System (NIMS) “Resource Typing Definitions for Mass Search and Rescue Operations”, and are available based upon request.</w:t>
      </w:r>
      <w:r w:rsidRPr="00AA412A">
        <w:rPr>
          <w:rFonts w:eastAsia="Times New Roman"/>
        </w:rPr>
        <w:br/>
        <w:t>Each US&amp;R Task Force and/or Swiftwater/Flood Rescue Team resource is deployable 24/7 in one of the following deployment options:</w:t>
      </w:r>
    </w:p>
    <w:p w14:paraId="19C50BD3" w14:textId="77777777" w:rsidR="00AA412A" w:rsidRPr="00AA412A" w:rsidRDefault="00AA412A" w:rsidP="00694797">
      <w:pPr>
        <w:numPr>
          <w:ilvl w:val="0"/>
          <w:numId w:val="66"/>
        </w:numPr>
        <w:spacing w:before="240" w:after="240" w:line="240" w:lineRule="auto"/>
        <w:rPr>
          <w:rFonts w:eastAsia="Times New Roman"/>
        </w:rPr>
      </w:pPr>
      <w:r w:rsidRPr="00AA412A">
        <w:rPr>
          <w:rFonts w:eastAsia="Times New Roman"/>
        </w:rPr>
        <w:t>Advance Deployment: Select members of the US&amp;R Task Force and/or Swiftwater/Flood Rescue Team resource can be requested as an Advance Team that can respond quickly within their respective region, specifically for the purpose of providing technical assistance to the Incident Commander or affected jurisdiction regarding search and rescue operations.  </w:t>
      </w:r>
    </w:p>
    <w:p w14:paraId="3763680F" w14:textId="77777777" w:rsidR="00AA412A" w:rsidRPr="00AA412A" w:rsidRDefault="00AA412A" w:rsidP="00694797">
      <w:pPr>
        <w:numPr>
          <w:ilvl w:val="0"/>
          <w:numId w:val="66"/>
        </w:numPr>
        <w:spacing w:before="240" w:after="240" w:line="240" w:lineRule="auto"/>
        <w:rPr>
          <w:rFonts w:eastAsia="Times New Roman"/>
        </w:rPr>
      </w:pPr>
      <w:r w:rsidRPr="00AA412A">
        <w:rPr>
          <w:rFonts w:eastAsia="Times New Roman"/>
        </w:rPr>
        <w:t>Regional Deployment: Any Technical Rescue resource can be requested directly by an Incident Commander or jurisdiction within their respective region to provide an immediate mutual aid response with on-duty personnel and equipment.  </w:t>
      </w:r>
    </w:p>
    <w:p w14:paraId="7B9BC915" w14:textId="77777777" w:rsidR="00AA412A" w:rsidRPr="00AA412A" w:rsidRDefault="00AA412A" w:rsidP="00694797">
      <w:pPr>
        <w:numPr>
          <w:ilvl w:val="0"/>
          <w:numId w:val="66"/>
        </w:numPr>
        <w:spacing w:before="240" w:after="240" w:line="240" w:lineRule="auto"/>
        <w:rPr>
          <w:rFonts w:eastAsia="Times New Roman"/>
        </w:rPr>
      </w:pPr>
      <w:r w:rsidRPr="00AA412A">
        <w:rPr>
          <w:rFonts w:eastAsia="Times New Roman"/>
        </w:rPr>
        <w:t>State Deployment: Each US&amp;R Task Force and/or Swiftwater/Flood Rescue Team resource can be requested to provide assistance outside of their respective region or outside the state. The US&amp;R Task Force and/or Swiftwater/Flood Rescue Team resource is expected to be mobilized and en-route within two (2) hours of notification and be self-sufficient for up to 72 hours. Request for a state deployment must be made through the SEOC or the Emergency Response Division of the OSFM.  </w:t>
      </w:r>
    </w:p>
    <w:p w14:paraId="227E2F54" w14:textId="77777777" w:rsidR="00AA412A" w:rsidRPr="00AA412A" w:rsidRDefault="00AA412A" w:rsidP="00B55F57">
      <w:pPr>
        <w:spacing w:before="240" w:after="0" w:line="240" w:lineRule="auto"/>
        <w:rPr>
          <w:rFonts w:eastAsia="Times New Roman"/>
        </w:rPr>
      </w:pPr>
      <w:r w:rsidRPr="00AA412A">
        <w:rPr>
          <w:rFonts w:eastAsia="Times New Roman"/>
        </w:rPr>
        <w:t>The structure and organization of each US&amp;R Task Force and Swiftwater/Flood Rescue</w:t>
      </w:r>
      <w:r w:rsidRPr="00AA412A">
        <w:rPr>
          <w:rFonts w:eastAsia="Times New Roman"/>
        </w:rPr>
        <w:br/>
        <w:t>Team resource is modeled after other state and federal US&amp;R Task Forces and Swiftwater/Flood Rescue Team resources to maintain consistency throughout the country. Each US&amp;R Task Force and Swiftwater/Flood Rescue Team resource is deployable 24/7 through the State Emergency Operations Center (SEOC) or the Emergency Response Division of the Office of the State Fire Marshal.</w:t>
      </w:r>
      <w:r w:rsidRPr="00AA412A">
        <w:rPr>
          <w:rFonts w:eastAsia="Times New Roman"/>
        </w:rPr>
        <w:br/>
        <w:t>The following fire departments within the south-central Kansas region comprise Kansas Search and Rescue Task Force #5, a NIMS Type 3 US&amp;R Task Force which serves south-central Kansas.</w:t>
      </w:r>
    </w:p>
    <w:p w14:paraId="5DEA775D" w14:textId="77777777" w:rsidR="00AA412A" w:rsidRPr="00AA412A" w:rsidRDefault="00AA412A" w:rsidP="00694797">
      <w:pPr>
        <w:numPr>
          <w:ilvl w:val="0"/>
          <w:numId w:val="67"/>
        </w:numPr>
        <w:spacing w:after="0" w:line="240" w:lineRule="auto"/>
        <w:rPr>
          <w:rFonts w:eastAsia="Times New Roman"/>
        </w:rPr>
      </w:pPr>
      <w:r w:rsidRPr="00AA412A">
        <w:rPr>
          <w:rFonts w:eastAsia="Times New Roman"/>
        </w:rPr>
        <w:t>Arkansas City Fire and EMS </w:t>
      </w:r>
    </w:p>
    <w:p w14:paraId="06F2206D" w14:textId="77777777" w:rsidR="00AA412A" w:rsidRPr="00AA412A" w:rsidRDefault="00AA412A" w:rsidP="00694797">
      <w:pPr>
        <w:numPr>
          <w:ilvl w:val="0"/>
          <w:numId w:val="67"/>
        </w:numPr>
        <w:spacing w:after="0" w:line="240" w:lineRule="auto"/>
        <w:rPr>
          <w:rFonts w:eastAsia="Times New Roman"/>
        </w:rPr>
      </w:pPr>
      <w:r w:rsidRPr="00AA412A">
        <w:rPr>
          <w:rFonts w:eastAsia="Times New Roman"/>
        </w:rPr>
        <w:t>Derby Fire and Rescue </w:t>
      </w:r>
    </w:p>
    <w:p w14:paraId="11D2AFD2" w14:textId="77777777" w:rsidR="00AA412A" w:rsidRPr="00AA412A" w:rsidRDefault="00AA412A" w:rsidP="00694797">
      <w:pPr>
        <w:numPr>
          <w:ilvl w:val="0"/>
          <w:numId w:val="67"/>
        </w:numPr>
        <w:spacing w:after="0" w:line="240" w:lineRule="auto"/>
        <w:rPr>
          <w:rFonts w:eastAsia="Times New Roman"/>
        </w:rPr>
      </w:pPr>
      <w:r w:rsidRPr="00AA412A">
        <w:rPr>
          <w:rFonts w:eastAsia="Times New Roman"/>
        </w:rPr>
        <w:t>Great Bend Fire Department </w:t>
      </w:r>
    </w:p>
    <w:p w14:paraId="5AAFC3EF" w14:textId="77777777" w:rsidR="00AA412A" w:rsidRPr="00AA412A" w:rsidRDefault="00AA412A" w:rsidP="00694797">
      <w:pPr>
        <w:numPr>
          <w:ilvl w:val="0"/>
          <w:numId w:val="67"/>
        </w:numPr>
        <w:spacing w:after="0" w:line="240" w:lineRule="auto"/>
        <w:rPr>
          <w:rFonts w:eastAsia="Times New Roman"/>
        </w:rPr>
      </w:pPr>
      <w:r w:rsidRPr="00AA412A">
        <w:rPr>
          <w:rFonts w:eastAsia="Times New Roman"/>
        </w:rPr>
        <w:t>McPherson Fire Department </w:t>
      </w:r>
    </w:p>
    <w:p w14:paraId="23FC8DF4" w14:textId="77777777" w:rsidR="00AA412A" w:rsidRPr="00AA412A" w:rsidRDefault="00AA412A" w:rsidP="00694797">
      <w:pPr>
        <w:numPr>
          <w:ilvl w:val="0"/>
          <w:numId w:val="67"/>
        </w:numPr>
        <w:spacing w:after="0" w:line="240" w:lineRule="auto"/>
        <w:rPr>
          <w:rFonts w:eastAsia="Times New Roman"/>
        </w:rPr>
      </w:pPr>
      <w:r w:rsidRPr="00AA412A">
        <w:rPr>
          <w:rFonts w:eastAsia="Times New Roman"/>
        </w:rPr>
        <w:t>Newton Fire and EMS </w:t>
      </w:r>
    </w:p>
    <w:p w14:paraId="2ADE9339" w14:textId="77777777" w:rsidR="00AA412A" w:rsidRPr="00AA412A" w:rsidRDefault="00AA412A" w:rsidP="00694797">
      <w:pPr>
        <w:numPr>
          <w:ilvl w:val="0"/>
          <w:numId w:val="67"/>
        </w:numPr>
        <w:spacing w:after="0" w:line="240" w:lineRule="auto"/>
        <w:rPr>
          <w:rFonts w:eastAsia="Times New Roman"/>
        </w:rPr>
      </w:pPr>
      <w:r w:rsidRPr="00AA412A">
        <w:rPr>
          <w:rFonts w:eastAsia="Times New Roman"/>
        </w:rPr>
        <w:t>Sedgwick County Fire District #1 </w:t>
      </w:r>
    </w:p>
    <w:p w14:paraId="37C2B36C" w14:textId="77777777" w:rsidR="00AA412A" w:rsidRPr="00AA412A" w:rsidRDefault="00AA412A" w:rsidP="00694797">
      <w:pPr>
        <w:numPr>
          <w:ilvl w:val="0"/>
          <w:numId w:val="67"/>
        </w:numPr>
        <w:spacing w:after="0" w:line="240" w:lineRule="auto"/>
        <w:rPr>
          <w:rFonts w:eastAsia="Times New Roman"/>
        </w:rPr>
      </w:pPr>
      <w:r w:rsidRPr="00AA412A">
        <w:rPr>
          <w:rFonts w:eastAsia="Times New Roman"/>
        </w:rPr>
        <w:t>Wichita Fire Department </w:t>
      </w:r>
    </w:p>
    <w:p w14:paraId="4369F52D" w14:textId="77777777" w:rsidR="00AA412A" w:rsidRPr="00AA412A" w:rsidRDefault="00AA412A" w:rsidP="00694797">
      <w:pPr>
        <w:numPr>
          <w:ilvl w:val="0"/>
          <w:numId w:val="67"/>
        </w:numPr>
        <w:spacing w:after="240" w:line="240" w:lineRule="auto"/>
        <w:rPr>
          <w:rFonts w:eastAsia="Times New Roman"/>
        </w:rPr>
      </w:pPr>
      <w:r w:rsidRPr="00AA412A">
        <w:rPr>
          <w:rFonts w:eastAsia="Times New Roman"/>
        </w:rPr>
        <w:t>Winfield Fire Department </w:t>
      </w:r>
    </w:p>
    <w:p w14:paraId="4A67B40B" w14:textId="48F32EA7" w:rsidR="00AA412A" w:rsidRPr="00AA412A" w:rsidRDefault="00AA412A" w:rsidP="00AA412A">
      <w:pPr>
        <w:spacing w:before="240" w:after="240" w:line="240" w:lineRule="auto"/>
        <w:rPr>
          <w:rFonts w:eastAsia="Times New Roman"/>
        </w:rPr>
      </w:pPr>
      <w:r w:rsidRPr="00AA412A">
        <w:rPr>
          <w:rFonts w:eastAsia="Times New Roman"/>
        </w:rPr>
        <w:t>Depending on the type of search and rescue operations required, the appropriate Regional Technical Search and Rescue System resources will be deployed at the request of the Incident Commander (IC).</w:t>
      </w:r>
      <w:r w:rsidRPr="00AA412A">
        <w:rPr>
          <w:rFonts w:eastAsia="Times New Roman"/>
        </w:rPr>
        <w:br/>
      </w:r>
      <w:r w:rsidRPr="00AA412A">
        <w:rPr>
          <w:rFonts w:eastAsia="Times New Roman"/>
        </w:rPr>
        <w:br/>
      </w:r>
      <w:r w:rsidRPr="00AA412A">
        <w:rPr>
          <w:rFonts w:eastAsia="Times New Roman"/>
          <w:b/>
          <w:bCs/>
        </w:rPr>
        <w:t>Federal</w:t>
      </w:r>
      <w:r w:rsidRPr="00AA412A">
        <w:rPr>
          <w:rFonts w:eastAsia="Times New Roman"/>
        </w:rPr>
        <w:t xml:space="preserve"> </w:t>
      </w:r>
      <w:r w:rsidRPr="00AA412A">
        <w:rPr>
          <w:rFonts w:eastAsia="Times New Roman"/>
        </w:rPr>
        <w:br/>
        <w:t xml:space="preserve">In the event of a large-scale disaster and/or incident, a request could be made for a Federal Emergency Management Agency US&amp;R team from the National Urban Search &amp; Rescue Response System. This request must be made to the EOC and once approved; the EOC would make the request from the Kansas </w:t>
      </w:r>
      <w:r w:rsidRPr="00AA412A">
        <w:rPr>
          <w:rFonts w:eastAsia="Times New Roman"/>
        </w:rPr>
        <w:lastRenderedPageBreak/>
        <w:t>Division of Emergency Management. The closest teams to Sedgwick County in the National Urban Search &amp;</w:t>
      </w:r>
      <w:r w:rsidR="00532332">
        <w:rPr>
          <w:rFonts w:eastAsia="Times New Roman"/>
        </w:rPr>
        <w:t xml:space="preserve"> </w:t>
      </w:r>
      <w:r w:rsidRPr="00AA412A">
        <w:rPr>
          <w:rFonts w:eastAsia="Times New Roman"/>
        </w:rPr>
        <w:t>Rescue Response System are based out of Columbia, Missouri and Lincoln, Nebraska.</w:t>
      </w:r>
    </w:p>
    <w:p w14:paraId="0772EB2F" w14:textId="258CF6AA" w:rsidR="00AA412A" w:rsidRPr="00AA412A" w:rsidRDefault="00AA412A" w:rsidP="00573DBB">
      <w:pPr>
        <w:pStyle w:val="Heading3"/>
        <w:rPr>
          <w:rFonts w:eastAsia="Times New Roman"/>
        </w:rPr>
      </w:pPr>
      <w:bookmarkStart w:id="179" w:name="_Toc219383129"/>
      <w:r w:rsidRPr="00AA412A">
        <w:rPr>
          <w:rFonts w:eastAsia="Times New Roman"/>
        </w:rPr>
        <w:t>Victim Rescue and Recovery</w:t>
      </w:r>
      <w:bookmarkEnd w:id="179"/>
    </w:p>
    <w:p w14:paraId="61962A92" w14:textId="1F192F58" w:rsidR="00573DBB" w:rsidRDefault="00AA412A" w:rsidP="00573DBB">
      <w:pPr>
        <w:spacing w:after="240" w:line="240" w:lineRule="auto"/>
        <w:rPr>
          <w:rFonts w:eastAsia="Times New Roman"/>
        </w:rPr>
      </w:pPr>
      <w:r w:rsidRPr="00AA412A">
        <w:rPr>
          <w:rFonts w:eastAsia="Times New Roman"/>
        </w:rPr>
        <w:t>The process for handling victims with no injuries will determined and managed by the law enforcement agencies in Sedgwick County. Law Enforcement partners will work with the EOC to access transportation resources as needed by the event.</w:t>
      </w:r>
      <w:r w:rsidR="00573DBB">
        <w:rPr>
          <w:rFonts w:eastAsia="Times New Roman"/>
        </w:rPr>
        <w:t xml:space="preserve">  </w:t>
      </w:r>
      <w:r w:rsidRPr="00AA412A">
        <w:rPr>
          <w:rFonts w:eastAsia="Times New Roman"/>
        </w:rPr>
        <w:t>After initial triage, Emergency Medical Services will provide additional care to injured victims and transport to the appropriate medical facility. If the event is a Mass Causality Incident</w:t>
      </w:r>
      <w:r w:rsidR="006D7E2E">
        <w:rPr>
          <w:rFonts w:eastAsia="Times New Roman"/>
        </w:rPr>
        <w:t>,</w:t>
      </w:r>
      <w:r w:rsidRPr="00AA412A">
        <w:rPr>
          <w:rFonts w:eastAsia="Times New Roman"/>
        </w:rPr>
        <w:t xml:space="preserve"> EMS will activate and operate under there MCI</w:t>
      </w:r>
      <w:r w:rsidR="006D7E2E">
        <w:rPr>
          <w:rFonts w:eastAsia="Times New Roman"/>
        </w:rPr>
        <w:t xml:space="preserve"> </w:t>
      </w:r>
      <w:r w:rsidRPr="00AA412A">
        <w:rPr>
          <w:rFonts w:eastAsia="Times New Roman"/>
        </w:rPr>
        <w:t xml:space="preserve">protocol/procedures and work with response partners on-scene to triage, </w:t>
      </w:r>
      <w:r w:rsidR="006D7E2E" w:rsidRPr="00AA412A">
        <w:rPr>
          <w:rFonts w:eastAsia="Times New Roman"/>
        </w:rPr>
        <w:t>treat and</w:t>
      </w:r>
      <w:r w:rsidRPr="00AA412A">
        <w:rPr>
          <w:rFonts w:eastAsia="Times New Roman"/>
        </w:rPr>
        <w:t xml:space="preserve"> transport victims in a timely manner. </w:t>
      </w:r>
    </w:p>
    <w:p w14:paraId="76E722F9" w14:textId="77777777" w:rsidR="00532332" w:rsidRDefault="00AA412A" w:rsidP="00573DBB">
      <w:pPr>
        <w:spacing w:before="240" w:after="240" w:line="240" w:lineRule="auto"/>
        <w:rPr>
          <w:rFonts w:eastAsia="Times New Roman"/>
        </w:rPr>
      </w:pPr>
      <w:r w:rsidRPr="00AA412A">
        <w:rPr>
          <w:rFonts w:eastAsia="Times New Roman"/>
        </w:rPr>
        <w:t>The Sedgwick County Regional Forensic Science Center is responsible for fatality and remains management, it will coordinate the process and procedures for recovery of fatality victims and partial remains. The Sedgwick County Regional Forensic Science Center will coordinate the transport of fatality victims and partial remains as dictated by needs of the incident.</w:t>
      </w:r>
    </w:p>
    <w:p w14:paraId="5EB50DBD" w14:textId="1F96CA99" w:rsidR="00AA412A" w:rsidRPr="00AA412A" w:rsidRDefault="00AA412A" w:rsidP="00573DBB">
      <w:pPr>
        <w:spacing w:before="240" w:after="240" w:line="240" w:lineRule="auto"/>
        <w:rPr>
          <w:rFonts w:eastAsia="Times New Roman"/>
        </w:rPr>
      </w:pPr>
      <w:r w:rsidRPr="00AA412A">
        <w:rPr>
          <w:rFonts w:eastAsia="Times New Roman"/>
        </w:rPr>
        <w:t>When it comes to entering private property. Departments will seek permission from the property owner and will also stick to their policies and procedures regarding entering property. </w:t>
      </w:r>
    </w:p>
    <w:p w14:paraId="0E4A2E21" w14:textId="77777777" w:rsidR="006B37C8" w:rsidRDefault="006B37C8">
      <w:pPr>
        <w:rPr>
          <w:rFonts w:asciiTheme="majorHAnsi" w:eastAsia="Times New Roman" w:hAnsiTheme="majorHAnsi" w:cstheme="majorBidi"/>
          <w:color w:val="2F5496" w:themeColor="accent1" w:themeShade="BF"/>
          <w:sz w:val="32"/>
          <w:szCs w:val="32"/>
        </w:rPr>
      </w:pPr>
      <w:r>
        <w:rPr>
          <w:rFonts w:eastAsia="Times New Roman"/>
        </w:rPr>
        <w:br w:type="page"/>
      </w:r>
    </w:p>
    <w:p w14:paraId="58077929" w14:textId="6C839078" w:rsidR="00AA412A" w:rsidRPr="00AA412A" w:rsidRDefault="00AA412A" w:rsidP="00AA412A">
      <w:pPr>
        <w:pStyle w:val="Heading1"/>
        <w:rPr>
          <w:rFonts w:eastAsia="Times New Roman"/>
        </w:rPr>
      </w:pPr>
      <w:bookmarkStart w:id="180" w:name="_Toc219383130"/>
      <w:r w:rsidRPr="00AA412A">
        <w:rPr>
          <w:rFonts w:eastAsia="Times New Roman"/>
        </w:rPr>
        <w:lastRenderedPageBreak/>
        <w:t>ESF 10 - Oil and Hazardous Materials</w:t>
      </w:r>
      <w:bookmarkEnd w:id="180"/>
    </w:p>
    <w:p w14:paraId="31BFF861" w14:textId="0EE97D1F" w:rsidR="00AA412A" w:rsidRPr="00AA412A" w:rsidRDefault="00AA412A" w:rsidP="00AA412A">
      <w:pPr>
        <w:spacing w:before="240" w:after="240" w:line="240" w:lineRule="auto"/>
        <w:rPr>
          <w:rFonts w:eastAsia="Times New Roman"/>
        </w:rPr>
      </w:pPr>
      <w:r w:rsidRPr="00AA412A">
        <w:rPr>
          <w:rFonts w:eastAsia="Times New Roman"/>
          <w:b/>
          <w:bCs/>
          <w:u w:val="single"/>
        </w:rPr>
        <w:t>Coordinating Agency:</w:t>
      </w:r>
      <w:r w:rsidRPr="00AA412A">
        <w:rPr>
          <w:rFonts w:eastAsia="Times New Roman"/>
        </w:rPr>
        <w:br/>
        <w:t>Sedgwick County Fire District #1</w:t>
      </w:r>
    </w:p>
    <w:p w14:paraId="32EC1D3F" w14:textId="77777777" w:rsidR="006D7E2E" w:rsidRDefault="00AA412A" w:rsidP="006D7E2E">
      <w:pPr>
        <w:spacing w:after="0" w:line="240" w:lineRule="auto"/>
        <w:rPr>
          <w:rFonts w:eastAsia="Times New Roman"/>
        </w:rPr>
      </w:pPr>
      <w:r w:rsidRPr="00AA412A">
        <w:rPr>
          <w:rFonts w:eastAsia="Times New Roman"/>
          <w:b/>
          <w:bCs/>
          <w:u w:val="single"/>
        </w:rPr>
        <w:t>Primary Agency:</w:t>
      </w:r>
      <w:r w:rsidRPr="00AA412A">
        <w:rPr>
          <w:rFonts w:eastAsia="Times New Roman"/>
        </w:rPr>
        <w:br/>
      </w:r>
      <w:r w:rsidR="006D7E2E" w:rsidRPr="00AA412A">
        <w:rPr>
          <w:rFonts w:eastAsia="Times New Roman"/>
        </w:rPr>
        <w:t>City of Bentley Volunteer Fire Department</w:t>
      </w:r>
      <w:r w:rsidR="006D7E2E" w:rsidRPr="00AA412A">
        <w:rPr>
          <w:rFonts w:eastAsia="Times New Roman"/>
        </w:rPr>
        <w:br/>
        <w:t>City of Cheney Fire Department</w:t>
      </w:r>
      <w:r w:rsidR="006D7E2E" w:rsidRPr="00AA412A">
        <w:rPr>
          <w:rFonts w:eastAsia="Times New Roman"/>
        </w:rPr>
        <w:br/>
        <w:t>City of Clearwater Fire Department</w:t>
      </w:r>
      <w:r w:rsidR="006D7E2E" w:rsidRPr="00AA412A">
        <w:rPr>
          <w:rFonts w:eastAsia="Times New Roman"/>
        </w:rPr>
        <w:br/>
        <w:t>City of Colwich Fire Department</w:t>
      </w:r>
      <w:r w:rsidR="006D7E2E" w:rsidRPr="00AA412A">
        <w:rPr>
          <w:rFonts w:eastAsia="Times New Roman"/>
        </w:rPr>
        <w:br/>
        <w:t>City of Derby Fire Department</w:t>
      </w:r>
      <w:r w:rsidR="006D7E2E" w:rsidRPr="00AA412A">
        <w:rPr>
          <w:rFonts w:eastAsia="Times New Roman"/>
        </w:rPr>
        <w:br/>
        <w:t>City of Mulvane Fire Services</w:t>
      </w:r>
      <w:r w:rsidR="006D7E2E" w:rsidRPr="00AA412A">
        <w:rPr>
          <w:rFonts w:eastAsia="Times New Roman"/>
        </w:rPr>
        <w:br/>
        <w:t>City of Sedgwick Fire Department</w:t>
      </w:r>
      <w:r w:rsidR="006D7E2E" w:rsidRPr="00AA412A">
        <w:rPr>
          <w:rFonts w:eastAsia="Times New Roman"/>
        </w:rPr>
        <w:br/>
        <w:t>City of Valley Center Fire Department</w:t>
      </w:r>
      <w:r w:rsidR="006D7E2E" w:rsidRPr="00AA412A">
        <w:rPr>
          <w:rFonts w:eastAsia="Times New Roman"/>
        </w:rPr>
        <w:br/>
        <w:t>City of Viola Volunteer Fire Department</w:t>
      </w:r>
    </w:p>
    <w:p w14:paraId="272AC232" w14:textId="77777777" w:rsidR="006D7E2E" w:rsidRPr="00AA412A" w:rsidRDefault="006D7E2E" w:rsidP="006D7E2E">
      <w:pPr>
        <w:spacing w:after="240" w:line="240" w:lineRule="auto"/>
        <w:rPr>
          <w:rFonts w:eastAsia="Times New Roman"/>
        </w:rPr>
      </w:pPr>
      <w:r w:rsidRPr="00AA412A">
        <w:rPr>
          <w:rFonts w:eastAsia="Times New Roman"/>
        </w:rPr>
        <w:t>City of Wichita Fire Department</w:t>
      </w:r>
    </w:p>
    <w:p w14:paraId="10E6DE18" w14:textId="04596079" w:rsidR="006D7E2E" w:rsidRDefault="00AA412A" w:rsidP="006D7E2E">
      <w:pPr>
        <w:spacing w:before="240" w:after="0" w:line="240" w:lineRule="auto"/>
        <w:rPr>
          <w:rFonts w:eastAsia="Times New Roman"/>
        </w:rPr>
      </w:pPr>
      <w:r w:rsidRPr="00AA412A">
        <w:rPr>
          <w:rFonts w:eastAsia="Times New Roman"/>
          <w:b/>
          <w:bCs/>
          <w:u w:val="single"/>
        </w:rPr>
        <w:t>Support Agencies:</w:t>
      </w:r>
      <w:r w:rsidRPr="00AA412A">
        <w:rPr>
          <w:rFonts w:eastAsia="Times New Roman"/>
        </w:rPr>
        <w:br/>
      </w:r>
      <w:r w:rsidR="006D7E2E" w:rsidRPr="00AA412A">
        <w:rPr>
          <w:rFonts w:eastAsia="Times New Roman"/>
        </w:rPr>
        <w:t>BNSF Railway</w:t>
      </w:r>
      <w:r w:rsidR="006D7E2E" w:rsidRPr="00AA412A">
        <w:rPr>
          <w:rFonts w:eastAsia="Times New Roman"/>
        </w:rPr>
        <w:br/>
        <w:t>Kansas and Oklahoma (K&amp;O) Railroad</w:t>
      </w:r>
      <w:r w:rsidR="006D7E2E" w:rsidRPr="00AA412A">
        <w:rPr>
          <w:rFonts w:eastAsia="Times New Roman"/>
        </w:rPr>
        <w:br/>
        <w:t>Kansas Department of Health and Environment</w:t>
      </w:r>
      <w:r w:rsidR="006D7E2E" w:rsidRPr="00AA412A">
        <w:rPr>
          <w:rFonts w:eastAsia="Times New Roman"/>
        </w:rPr>
        <w:br/>
        <w:t>Kansas State Fire Marshal's Office</w:t>
      </w:r>
      <w:r w:rsidR="006D7E2E" w:rsidRPr="006D7E2E">
        <w:rPr>
          <w:rFonts w:eastAsia="Times New Roman"/>
        </w:rPr>
        <w:t xml:space="preserve"> </w:t>
      </w:r>
    </w:p>
    <w:p w14:paraId="56CE5CB4" w14:textId="7AF349DC" w:rsidR="00AA412A" w:rsidRPr="00AA412A" w:rsidRDefault="006D7E2E" w:rsidP="0036590E">
      <w:pPr>
        <w:spacing w:line="240" w:lineRule="auto"/>
        <w:rPr>
          <w:rFonts w:eastAsia="Times New Roman"/>
        </w:rPr>
      </w:pPr>
      <w:r w:rsidRPr="00AA412A">
        <w:rPr>
          <w:rFonts w:eastAsia="Times New Roman"/>
        </w:rPr>
        <w:t>McConnell AFB Fire Department</w:t>
      </w:r>
      <w:r w:rsidRPr="00AA412A">
        <w:rPr>
          <w:rFonts w:eastAsia="Times New Roman"/>
        </w:rPr>
        <w:br/>
        <w:t>Occidental Chemicals (OxyChem)</w:t>
      </w:r>
      <w:r w:rsidRPr="00AA412A">
        <w:rPr>
          <w:rFonts w:eastAsia="Times New Roman"/>
        </w:rPr>
        <w:br/>
        <w:t>Union Pacific Railroad</w:t>
      </w:r>
    </w:p>
    <w:p w14:paraId="45C74AD8" w14:textId="77777777" w:rsidR="00AA412A" w:rsidRPr="00AA412A" w:rsidRDefault="00AA412A" w:rsidP="001C5ADB">
      <w:pPr>
        <w:pStyle w:val="Heading2"/>
        <w:rPr>
          <w:rFonts w:eastAsia="Times New Roman"/>
        </w:rPr>
      </w:pPr>
      <w:bookmarkStart w:id="181" w:name="_Toc219383131"/>
      <w:r w:rsidRPr="00AA412A">
        <w:rPr>
          <w:rFonts w:eastAsia="Times New Roman"/>
        </w:rPr>
        <w:t>I. Purpose and Scope</w:t>
      </w:r>
      <w:bookmarkEnd w:id="181"/>
    </w:p>
    <w:p w14:paraId="098F1810" w14:textId="37A3689A" w:rsidR="00AA412A" w:rsidRPr="00AA412A" w:rsidRDefault="00AA412A" w:rsidP="00AA412A">
      <w:pPr>
        <w:spacing w:before="240" w:after="240" w:line="240" w:lineRule="auto"/>
        <w:rPr>
          <w:rFonts w:eastAsia="Times New Roman"/>
        </w:rPr>
      </w:pPr>
      <w:r w:rsidRPr="00AA412A">
        <w:rPr>
          <w:rFonts w:eastAsia="Times New Roman"/>
          <w:b/>
          <w:bCs/>
          <w:u w:val="single"/>
        </w:rPr>
        <w:t>Purpose</w:t>
      </w:r>
      <w:r w:rsidRPr="00AA412A">
        <w:rPr>
          <w:rFonts w:eastAsia="Times New Roman"/>
        </w:rPr>
        <w:br/>
      </w:r>
      <w:r w:rsidRPr="00AA412A">
        <w:rPr>
          <w:rFonts w:eastAsia="Times New Roman"/>
        </w:rPr>
        <w:br/>
        <w:t>This annex identifies key policies, concepts of operations, capabilities and roles and responsibilities associated with ESF-10 in Sedgwick County. ESF 10 applies to all individuals and organizations and the full range of oil and hazardous materials activities that may be required to support disaster response and recovery operations in Sedgwick County.</w:t>
      </w:r>
      <w:r w:rsidRPr="00AA412A">
        <w:rPr>
          <w:rFonts w:eastAsia="Times New Roman"/>
        </w:rPr>
        <w:br/>
        <w:t>Fire departments and other supporting agencies in Sedgwick County have existing plans, procedures and guidelines. ESF-10 is not designed to take the place of these plans or procedures.</w:t>
      </w:r>
    </w:p>
    <w:p w14:paraId="519ADE40" w14:textId="12F06498" w:rsidR="00AA412A" w:rsidRPr="00AA412A" w:rsidRDefault="00AA412A" w:rsidP="00AA412A">
      <w:pPr>
        <w:spacing w:before="240" w:after="240" w:line="240" w:lineRule="auto"/>
        <w:rPr>
          <w:rFonts w:eastAsia="Times New Roman"/>
        </w:rPr>
      </w:pPr>
      <w:r w:rsidRPr="00AA412A">
        <w:rPr>
          <w:rFonts w:eastAsia="Times New Roman"/>
          <w:b/>
          <w:bCs/>
          <w:u w:val="single"/>
        </w:rPr>
        <w:t>Scope</w:t>
      </w:r>
    </w:p>
    <w:p w14:paraId="3D4D1F2F" w14:textId="77777777" w:rsidR="00AA412A" w:rsidRPr="00AA412A" w:rsidRDefault="00AA412A" w:rsidP="0036590E">
      <w:pPr>
        <w:spacing w:before="240" w:after="0" w:line="240" w:lineRule="auto"/>
        <w:rPr>
          <w:rFonts w:eastAsia="Times New Roman"/>
        </w:rPr>
      </w:pPr>
      <w:r w:rsidRPr="00AA412A">
        <w:rPr>
          <w:rFonts w:eastAsia="Times New Roman"/>
        </w:rPr>
        <w:t>It provides guidance and describes actions that will be carried out for Sedgwick County organizations to respond to oil and hazardous materials incidents that require activation of the Emergency Operations Center (EOC) and implementation of the Emergency Operations Plan (EOP). Specifically, this ESF Annex addresses:</w:t>
      </w:r>
    </w:p>
    <w:p w14:paraId="52B2110F" w14:textId="77777777" w:rsidR="00AA412A" w:rsidRPr="00AA412A" w:rsidRDefault="00AA412A" w:rsidP="00694797">
      <w:pPr>
        <w:numPr>
          <w:ilvl w:val="0"/>
          <w:numId w:val="68"/>
        </w:numPr>
        <w:spacing w:after="0" w:line="240" w:lineRule="auto"/>
        <w:rPr>
          <w:rFonts w:eastAsia="Times New Roman"/>
        </w:rPr>
      </w:pPr>
      <w:r w:rsidRPr="00AA412A">
        <w:rPr>
          <w:rFonts w:eastAsia="Times New Roman"/>
        </w:rPr>
        <w:t>Oil and hazardous materials capabilities and operations, including outside resources;</w:t>
      </w:r>
    </w:p>
    <w:p w14:paraId="14455521" w14:textId="77777777" w:rsidR="00AA412A" w:rsidRPr="00AA412A" w:rsidRDefault="00AA412A" w:rsidP="00694797">
      <w:pPr>
        <w:numPr>
          <w:ilvl w:val="0"/>
          <w:numId w:val="68"/>
        </w:numPr>
        <w:spacing w:after="0" w:line="240" w:lineRule="auto"/>
        <w:rPr>
          <w:rFonts w:eastAsia="Times New Roman"/>
        </w:rPr>
      </w:pPr>
      <w:r w:rsidRPr="00AA412A">
        <w:rPr>
          <w:rFonts w:eastAsia="Times New Roman"/>
        </w:rPr>
        <w:t>Concept of Operations, including command, control and notification;</w:t>
      </w:r>
    </w:p>
    <w:p w14:paraId="42DF7CF3" w14:textId="77777777" w:rsidR="00AA412A" w:rsidRPr="00AA412A" w:rsidRDefault="00AA412A" w:rsidP="00694797">
      <w:pPr>
        <w:numPr>
          <w:ilvl w:val="0"/>
          <w:numId w:val="68"/>
        </w:numPr>
        <w:spacing w:after="0" w:line="240" w:lineRule="auto"/>
        <w:rPr>
          <w:rFonts w:eastAsia="Times New Roman"/>
        </w:rPr>
      </w:pPr>
      <w:r w:rsidRPr="00AA412A">
        <w:rPr>
          <w:rFonts w:eastAsia="Times New Roman"/>
        </w:rPr>
        <w:t>Local Emergency Planning Committee;</w:t>
      </w:r>
    </w:p>
    <w:p w14:paraId="12C94554" w14:textId="77777777" w:rsidR="00AA412A" w:rsidRPr="00AA412A" w:rsidRDefault="00AA412A" w:rsidP="00694797">
      <w:pPr>
        <w:numPr>
          <w:ilvl w:val="0"/>
          <w:numId w:val="68"/>
        </w:numPr>
        <w:spacing w:after="0" w:line="240" w:lineRule="auto"/>
        <w:rPr>
          <w:rFonts w:eastAsia="Times New Roman"/>
        </w:rPr>
      </w:pPr>
      <w:r w:rsidRPr="00AA412A">
        <w:rPr>
          <w:rFonts w:eastAsia="Times New Roman"/>
        </w:rPr>
        <w:t>Hazardous materials planning and reporting requirements;</w:t>
      </w:r>
    </w:p>
    <w:p w14:paraId="4E757331" w14:textId="77777777" w:rsidR="00AA412A" w:rsidRPr="00AA412A" w:rsidRDefault="00AA412A" w:rsidP="00694797">
      <w:pPr>
        <w:numPr>
          <w:ilvl w:val="0"/>
          <w:numId w:val="68"/>
        </w:numPr>
        <w:spacing w:after="0" w:line="240" w:lineRule="auto"/>
        <w:rPr>
          <w:rFonts w:eastAsia="Times New Roman"/>
        </w:rPr>
      </w:pPr>
      <w:r w:rsidRPr="00AA412A">
        <w:rPr>
          <w:rFonts w:eastAsia="Times New Roman"/>
        </w:rPr>
        <w:lastRenderedPageBreak/>
        <w:t>Notification and Public Warning;</w:t>
      </w:r>
    </w:p>
    <w:p w14:paraId="0AD10A2D" w14:textId="77777777" w:rsidR="00AA412A" w:rsidRPr="00AA412A" w:rsidRDefault="00AA412A" w:rsidP="00694797">
      <w:pPr>
        <w:numPr>
          <w:ilvl w:val="0"/>
          <w:numId w:val="68"/>
        </w:numPr>
        <w:spacing w:after="0" w:line="240" w:lineRule="auto"/>
        <w:rPr>
          <w:rFonts w:eastAsia="Times New Roman"/>
        </w:rPr>
      </w:pPr>
      <w:r w:rsidRPr="00AA412A">
        <w:rPr>
          <w:rFonts w:eastAsia="Times New Roman"/>
        </w:rPr>
        <w:t>Contamination and decontamination, and;</w:t>
      </w:r>
    </w:p>
    <w:p w14:paraId="10801EFE" w14:textId="77777777" w:rsidR="00AA412A" w:rsidRPr="00AA412A" w:rsidRDefault="00AA412A" w:rsidP="00694797">
      <w:pPr>
        <w:numPr>
          <w:ilvl w:val="0"/>
          <w:numId w:val="68"/>
        </w:numPr>
        <w:spacing w:after="240" w:line="240" w:lineRule="auto"/>
        <w:rPr>
          <w:rFonts w:eastAsia="Times New Roman"/>
        </w:rPr>
      </w:pPr>
      <w:r w:rsidRPr="00AA412A">
        <w:rPr>
          <w:rFonts w:eastAsia="Times New Roman"/>
        </w:rPr>
        <w:t>Environmental cleanup.</w:t>
      </w:r>
    </w:p>
    <w:p w14:paraId="1E31A40F" w14:textId="77777777" w:rsidR="00AA412A" w:rsidRPr="00AA412A" w:rsidRDefault="00AA412A" w:rsidP="0036590E">
      <w:pPr>
        <w:spacing w:before="240" w:after="0" w:line="240" w:lineRule="auto"/>
        <w:rPr>
          <w:rFonts w:eastAsia="Times New Roman"/>
        </w:rPr>
      </w:pPr>
      <w:bookmarkStart w:id="182" w:name="_Toc219383132"/>
      <w:r w:rsidRPr="00AA412A">
        <w:rPr>
          <w:rStyle w:val="Heading2Char"/>
        </w:rPr>
        <w:t>II. Policies, References and Authorities</w:t>
      </w:r>
      <w:bookmarkEnd w:id="182"/>
      <w:r w:rsidRPr="00AA412A">
        <w:rPr>
          <w:rStyle w:val="Heading2Char"/>
        </w:rPr>
        <w:br/>
      </w:r>
      <w:r w:rsidRPr="00AA412A">
        <w:rPr>
          <w:rFonts w:eastAsia="Times New Roman"/>
        </w:rPr>
        <w:br/>
      </w:r>
      <w:r w:rsidRPr="00AA412A">
        <w:rPr>
          <w:rFonts w:eastAsia="Times New Roman"/>
          <w:b/>
          <w:bCs/>
        </w:rPr>
        <w:t>Local</w:t>
      </w:r>
    </w:p>
    <w:p w14:paraId="716F863F" w14:textId="77777777" w:rsidR="00AA412A" w:rsidRPr="00AA412A" w:rsidRDefault="00AA412A" w:rsidP="00694797">
      <w:pPr>
        <w:numPr>
          <w:ilvl w:val="0"/>
          <w:numId w:val="69"/>
        </w:numPr>
        <w:spacing w:after="0" w:line="240" w:lineRule="auto"/>
        <w:rPr>
          <w:rFonts w:eastAsia="Times New Roman"/>
        </w:rPr>
      </w:pPr>
      <w:r w:rsidRPr="00AA412A">
        <w:rPr>
          <w:rFonts w:eastAsia="Times New Roman"/>
        </w:rPr>
        <w:t> By-Laws of the Sedgwick County Local Emergency Planning Committee (LEPC)</w:t>
      </w:r>
    </w:p>
    <w:p w14:paraId="5E7E24EF" w14:textId="77777777" w:rsidR="00AA412A" w:rsidRPr="00AA412A" w:rsidRDefault="00AA412A" w:rsidP="00694797">
      <w:pPr>
        <w:numPr>
          <w:ilvl w:val="0"/>
          <w:numId w:val="69"/>
        </w:numPr>
        <w:spacing w:after="0" w:line="240" w:lineRule="auto"/>
        <w:rPr>
          <w:rFonts w:eastAsia="Times New Roman"/>
        </w:rPr>
      </w:pPr>
      <w:r w:rsidRPr="00AA412A">
        <w:rPr>
          <w:rFonts w:eastAsia="Times New Roman"/>
        </w:rPr>
        <w:t>Sedgwick County Code of Ordinances Chapter 9. </w:t>
      </w:r>
    </w:p>
    <w:p w14:paraId="285BBD04" w14:textId="77777777" w:rsidR="00AA412A" w:rsidRPr="00AA412A" w:rsidRDefault="00AA412A" w:rsidP="00694797">
      <w:pPr>
        <w:numPr>
          <w:ilvl w:val="0"/>
          <w:numId w:val="69"/>
        </w:numPr>
        <w:spacing w:after="240" w:line="240" w:lineRule="auto"/>
        <w:rPr>
          <w:rFonts w:eastAsia="Times New Roman"/>
        </w:rPr>
      </w:pPr>
      <w:r w:rsidRPr="00AA412A">
        <w:rPr>
          <w:rFonts w:eastAsia="Times New Roman"/>
        </w:rPr>
        <w:t>Kansas Homeland Security Region G- Hazard Mitigation Plan 2019</w:t>
      </w:r>
    </w:p>
    <w:p w14:paraId="626F1446" w14:textId="77777777" w:rsidR="00AA412A" w:rsidRPr="00AA412A" w:rsidRDefault="00AA412A" w:rsidP="0036590E">
      <w:pPr>
        <w:spacing w:before="240" w:after="0" w:line="240" w:lineRule="auto"/>
        <w:rPr>
          <w:rFonts w:eastAsia="Times New Roman"/>
        </w:rPr>
      </w:pPr>
      <w:r w:rsidRPr="00AA412A">
        <w:rPr>
          <w:rFonts w:eastAsia="Times New Roman"/>
          <w:b/>
          <w:bCs/>
        </w:rPr>
        <w:t>State</w:t>
      </w:r>
    </w:p>
    <w:p w14:paraId="5A69A8C1" w14:textId="77777777" w:rsidR="00AA412A" w:rsidRPr="00AA412A" w:rsidRDefault="00AA412A" w:rsidP="00694797">
      <w:pPr>
        <w:numPr>
          <w:ilvl w:val="0"/>
          <w:numId w:val="70"/>
        </w:numPr>
        <w:spacing w:after="0" w:line="240" w:lineRule="auto"/>
        <w:rPr>
          <w:rFonts w:eastAsia="Times New Roman"/>
        </w:rPr>
      </w:pPr>
      <w:r w:rsidRPr="00AA412A">
        <w:rPr>
          <w:rFonts w:eastAsia="Times New Roman"/>
        </w:rPr>
        <w:t> Kansas Emergency Planning and Community Right-to-Know Act (Chapter 23) of the Session Law of 1987;</w:t>
      </w:r>
    </w:p>
    <w:p w14:paraId="227BE076" w14:textId="77777777" w:rsidR="00AA412A" w:rsidRPr="00AA412A" w:rsidRDefault="00AA412A" w:rsidP="00694797">
      <w:pPr>
        <w:numPr>
          <w:ilvl w:val="0"/>
          <w:numId w:val="70"/>
        </w:numPr>
        <w:spacing w:after="0" w:line="240" w:lineRule="auto"/>
        <w:rPr>
          <w:rFonts w:eastAsia="Times New Roman"/>
        </w:rPr>
      </w:pPr>
      <w:r w:rsidRPr="00AA412A">
        <w:rPr>
          <w:rFonts w:eastAsia="Times New Roman"/>
        </w:rPr>
        <w:t> KSA Chapter 48, Article 9, Established CEPR under the Kansas Emergency Management Act;</w:t>
      </w:r>
    </w:p>
    <w:p w14:paraId="055EDB5F" w14:textId="77777777" w:rsidR="00AA412A" w:rsidRPr="00AA412A" w:rsidRDefault="00AA412A" w:rsidP="00694797">
      <w:pPr>
        <w:numPr>
          <w:ilvl w:val="0"/>
          <w:numId w:val="70"/>
        </w:numPr>
        <w:spacing w:after="0" w:line="240" w:lineRule="auto"/>
        <w:rPr>
          <w:rFonts w:eastAsia="Times New Roman"/>
        </w:rPr>
      </w:pPr>
      <w:r w:rsidRPr="00AA412A">
        <w:rPr>
          <w:rFonts w:eastAsia="Times New Roman"/>
        </w:rPr>
        <w:t> Executive Order 05-03, Use of the National Incident Management System (NIMS);</w:t>
      </w:r>
    </w:p>
    <w:p w14:paraId="23129073" w14:textId="77777777" w:rsidR="00AA412A" w:rsidRPr="00AA412A" w:rsidRDefault="00AA412A" w:rsidP="00694797">
      <w:pPr>
        <w:numPr>
          <w:ilvl w:val="0"/>
          <w:numId w:val="70"/>
        </w:numPr>
        <w:spacing w:after="0" w:line="240" w:lineRule="auto"/>
        <w:rPr>
          <w:rFonts w:eastAsia="Times New Roman"/>
        </w:rPr>
      </w:pPr>
      <w:r w:rsidRPr="00AA412A">
        <w:rPr>
          <w:rFonts w:eastAsia="Times New Roman"/>
        </w:rPr>
        <w:t> Kansas Statutes Annotated (KSA), 48-9a01, Emergency Management Assistance Compact (EMAC);</w:t>
      </w:r>
    </w:p>
    <w:p w14:paraId="1A3C4374" w14:textId="77777777" w:rsidR="00AA412A" w:rsidRPr="00AA412A" w:rsidRDefault="00AA412A" w:rsidP="00694797">
      <w:pPr>
        <w:numPr>
          <w:ilvl w:val="0"/>
          <w:numId w:val="70"/>
        </w:numPr>
        <w:spacing w:after="0" w:line="240" w:lineRule="auto"/>
        <w:rPr>
          <w:rFonts w:eastAsia="Times New Roman"/>
        </w:rPr>
      </w:pPr>
      <w:r w:rsidRPr="00AA412A">
        <w:rPr>
          <w:rFonts w:eastAsia="Times New Roman"/>
        </w:rPr>
        <w:t> KSA 48-904 through 48-958: as amended, State and County Emergency Management Responsibilities;</w:t>
      </w:r>
    </w:p>
    <w:p w14:paraId="14F46B0C" w14:textId="6A9D969B" w:rsidR="00AA412A" w:rsidRPr="00AA412A" w:rsidRDefault="00AA412A" w:rsidP="00694797">
      <w:pPr>
        <w:numPr>
          <w:ilvl w:val="0"/>
          <w:numId w:val="70"/>
        </w:numPr>
        <w:spacing w:after="240" w:line="240" w:lineRule="auto"/>
        <w:rPr>
          <w:rFonts w:eastAsia="Times New Roman"/>
        </w:rPr>
      </w:pPr>
      <w:r w:rsidRPr="00AA412A">
        <w:rPr>
          <w:rFonts w:eastAsia="Times New Roman"/>
        </w:rPr>
        <w:t> State of Kansas Response Plan</w:t>
      </w:r>
    </w:p>
    <w:p w14:paraId="7FBB5DC8" w14:textId="77777777" w:rsidR="00AA412A" w:rsidRPr="00AA412A" w:rsidRDefault="00AA412A" w:rsidP="0036590E">
      <w:pPr>
        <w:spacing w:before="240" w:after="0" w:line="240" w:lineRule="auto"/>
        <w:rPr>
          <w:rFonts w:eastAsia="Times New Roman"/>
        </w:rPr>
      </w:pPr>
      <w:r w:rsidRPr="00AA412A">
        <w:rPr>
          <w:rFonts w:eastAsia="Times New Roman"/>
          <w:b/>
          <w:bCs/>
        </w:rPr>
        <w:t>Federal</w:t>
      </w:r>
    </w:p>
    <w:p w14:paraId="5209CB39" w14:textId="77777777" w:rsidR="00AA412A" w:rsidRPr="00AA412A" w:rsidRDefault="00AA412A" w:rsidP="00694797">
      <w:pPr>
        <w:numPr>
          <w:ilvl w:val="0"/>
          <w:numId w:val="71"/>
        </w:numPr>
        <w:spacing w:after="0" w:line="240" w:lineRule="auto"/>
        <w:rPr>
          <w:rFonts w:eastAsia="Times New Roman"/>
        </w:rPr>
      </w:pPr>
      <w:r w:rsidRPr="00AA412A">
        <w:rPr>
          <w:rFonts w:eastAsia="Times New Roman"/>
        </w:rPr>
        <w:t>National Response Team (NRT) and NRT-1A Hazardous Materials Emergency Planning Guide;</w:t>
      </w:r>
    </w:p>
    <w:p w14:paraId="5CC6366D" w14:textId="77777777" w:rsidR="00AA412A" w:rsidRPr="00AA412A" w:rsidRDefault="00AA412A" w:rsidP="00694797">
      <w:pPr>
        <w:numPr>
          <w:ilvl w:val="0"/>
          <w:numId w:val="71"/>
        </w:numPr>
        <w:spacing w:after="0" w:line="240" w:lineRule="auto"/>
        <w:rPr>
          <w:rFonts w:eastAsia="Times New Roman"/>
        </w:rPr>
      </w:pPr>
      <w:r w:rsidRPr="00AA412A">
        <w:rPr>
          <w:rFonts w:eastAsia="Times New Roman"/>
        </w:rPr>
        <w:t> Title II of the Federal Emergency Planning and Community Right-to-Know of the Superfund Amendments and Reauthorization Act of 1986 (Public Law 99.499);</w:t>
      </w:r>
    </w:p>
    <w:p w14:paraId="3B22E2F1" w14:textId="77777777" w:rsidR="00AA412A" w:rsidRPr="00AA412A" w:rsidRDefault="00AA412A" w:rsidP="00694797">
      <w:pPr>
        <w:numPr>
          <w:ilvl w:val="0"/>
          <w:numId w:val="71"/>
        </w:numPr>
        <w:spacing w:after="0" w:line="240" w:lineRule="auto"/>
        <w:rPr>
          <w:rFonts w:eastAsia="Times New Roman"/>
        </w:rPr>
      </w:pPr>
      <w:r w:rsidRPr="00AA412A">
        <w:rPr>
          <w:rFonts w:eastAsia="Times New Roman"/>
        </w:rPr>
        <w:t> Title II of the Americans with Disabilities Act;</w:t>
      </w:r>
    </w:p>
    <w:p w14:paraId="44690E3E" w14:textId="77777777" w:rsidR="00AA412A" w:rsidRPr="00AA412A" w:rsidRDefault="00AA412A" w:rsidP="00694797">
      <w:pPr>
        <w:numPr>
          <w:ilvl w:val="0"/>
          <w:numId w:val="71"/>
        </w:numPr>
        <w:spacing w:after="0" w:line="240" w:lineRule="auto"/>
        <w:rPr>
          <w:rFonts w:eastAsia="Times New Roman"/>
        </w:rPr>
      </w:pPr>
      <w:r w:rsidRPr="00AA412A">
        <w:rPr>
          <w:rFonts w:eastAsia="Times New Roman"/>
        </w:rPr>
        <w:t> National Response Framework;</w:t>
      </w:r>
    </w:p>
    <w:p w14:paraId="0D54406F" w14:textId="77777777" w:rsidR="00AA412A" w:rsidRPr="00AA412A" w:rsidRDefault="00AA412A" w:rsidP="00694797">
      <w:pPr>
        <w:numPr>
          <w:ilvl w:val="0"/>
          <w:numId w:val="71"/>
        </w:numPr>
        <w:spacing w:after="0" w:line="240" w:lineRule="auto"/>
        <w:rPr>
          <w:rFonts w:eastAsia="Times New Roman"/>
        </w:rPr>
      </w:pPr>
      <w:r w:rsidRPr="00AA412A">
        <w:rPr>
          <w:rFonts w:eastAsia="Times New Roman"/>
        </w:rPr>
        <w:t> Homeland Security Presidential Directive – 5: Management of Domestic Incidents;</w:t>
      </w:r>
    </w:p>
    <w:p w14:paraId="7438A8FB" w14:textId="77777777" w:rsidR="00AA412A" w:rsidRPr="00AA412A" w:rsidRDefault="00AA412A" w:rsidP="00694797">
      <w:pPr>
        <w:numPr>
          <w:ilvl w:val="0"/>
          <w:numId w:val="71"/>
        </w:numPr>
        <w:spacing w:after="0" w:line="240" w:lineRule="auto"/>
        <w:rPr>
          <w:rFonts w:eastAsia="Times New Roman"/>
        </w:rPr>
      </w:pPr>
      <w:r w:rsidRPr="00AA412A">
        <w:rPr>
          <w:rFonts w:eastAsia="Times New Roman"/>
        </w:rPr>
        <w:t> Homeland Security Presidential Directive – 8: National Preparedness; Comprehensive Planning Guide (CPG) 101;</w:t>
      </w:r>
    </w:p>
    <w:p w14:paraId="3CB78A0A" w14:textId="77777777" w:rsidR="00AA412A" w:rsidRPr="00AA412A" w:rsidRDefault="00AA412A" w:rsidP="00694797">
      <w:pPr>
        <w:numPr>
          <w:ilvl w:val="0"/>
          <w:numId w:val="71"/>
        </w:numPr>
        <w:spacing w:after="240" w:line="240" w:lineRule="auto"/>
        <w:rPr>
          <w:rFonts w:eastAsia="Times New Roman"/>
        </w:rPr>
      </w:pPr>
      <w:r w:rsidRPr="00AA412A">
        <w:rPr>
          <w:rFonts w:eastAsia="Times New Roman"/>
        </w:rPr>
        <w:t>Disaster Mitigation Act of 2000</w:t>
      </w:r>
    </w:p>
    <w:p w14:paraId="683767FD" w14:textId="2B4FCBA0" w:rsidR="00AA412A" w:rsidRPr="00AA412A" w:rsidRDefault="00AA412A" w:rsidP="001C5ADB">
      <w:pPr>
        <w:pStyle w:val="Heading2"/>
        <w:rPr>
          <w:rFonts w:eastAsia="Times New Roman"/>
        </w:rPr>
      </w:pPr>
      <w:r w:rsidRPr="00AA412A">
        <w:rPr>
          <w:rFonts w:eastAsia="Times New Roman"/>
        </w:rPr>
        <w:t> </w:t>
      </w:r>
      <w:bookmarkStart w:id="183" w:name="_Toc219383133"/>
      <w:r w:rsidRPr="00AA412A">
        <w:rPr>
          <w:rFonts w:eastAsia="Times New Roman"/>
        </w:rPr>
        <w:t>II</w:t>
      </w:r>
      <w:r w:rsidR="001C5ADB">
        <w:rPr>
          <w:rFonts w:eastAsia="Times New Roman"/>
        </w:rPr>
        <w:t>I</w:t>
      </w:r>
      <w:r w:rsidRPr="00AA412A">
        <w:rPr>
          <w:rFonts w:eastAsia="Times New Roman"/>
        </w:rPr>
        <w:t>. Concept of Operations</w:t>
      </w:r>
      <w:bookmarkEnd w:id="183"/>
    </w:p>
    <w:p w14:paraId="309D4441" w14:textId="35B47CC4" w:rsidR="00AA412A" w:rsidRPr="00AA412A" w:rsidRDefault="00AA412A" w:rsidP="001C5ADB">
      <w:pPr>
        <w:pStyle w:val="Heading3"/>
        <w:rPr>
          <w:rFonts w:eastAsia="Times New Roman"/>
        </w:rPr>
      </w:pPr>
      <w:bookmarkStart w:id="184" w:name="_Toc219383134"/>
      <w:r w:rsidRPr="00AA412A">
        <w:rPr>
          <w:rFonts w:eastAsia="Times New Roman"/>
        </w:rPr>
        <w:t>General (Command, Control, and Notification.)</w:t>
      </w:r>
      <w:bookmarkEnd w:id="184"/>
    </w:p>
    <w:p w14:paraId="02122BA6" w14:textId="27824BAE" w:rsidR="001C5ADB" w:rsidRDefault="00AA412A" w:rsidP="001C5ADB">
      <w:pPr>
        <w:spacing w:after="240" w:line="240" w:lineRule="auto"/>
        <w:rPr>
          <w:rFonts w:eastAsia="Times New Roman"/>
        </w:rPr>
      </w:pPr>
      <w:r w:rsidRPr="00AA412A">
        <w:rPr>
          <w:rFonts w:eastAsia="Times New Roman"/>
        </w:rPr>
        <w:t>The Incident, Unified or Area Commander will keep Emergency Management informed of situations involving oil or hazardous materials. Hazardous materials operations will be controlled by the in Incident, Unified or Area Commander(s) at the scene(s) within the Incident, Unified or Area Command System (ICS) structure. Activation of ESF 10 may result from either, 1) an oil or hazardous materials incident that has escalated beyond normal capabilities, or; 2) another primary event resulting in EOC activation that requires a hazardous materials response. If the Incident, Unified or Area Commander determines that additional resources are needed; they will request that Emergency Management activate the EOC and the County Emergency Operations Plan (EOP). The additional resources can be requested and coordinated through the EOC. </w:t>
      </w:r>
    </w:p>
    <w:p w14:paraId="50930F8B" w14:textId="0E212945" w:rsidR="00AA412A" w:rsidRPr="00AA412A" w:rsidRDefault="00AA412A" w:rsidP="001C5ADB">
      <w:pPr>
        <w:spacing w:after="240" w:line="240" w:lineRule="auto"/>
        <w:rPr>
          <w:rFonts w:eastAsia="Times New Roman"/>
        </w:rPr>
      </w:pPr>
      <w:r w:rsidRPr="00AA412A">
        <w:rPr>
          <w:rFonts w:eastAsia="Times New Roman"/>
        </w:rPr>
        <w:t xml:space="preserve">The first emergency responder arriving on scene of a hazardous materials incident will make an initial assessment of the incident while taking the necessary precautions to avoid personal injury and/or </w:t>
      </w:r>
      <w:r w:rsidRPr="00AA412A">
        <w:rPr>
          <w:rFonts w:eastAsia="Times New Roman"/>
        </w:rPr>
        <w:lastRenderedPageBreak/>
        <w:t>exposure. The initial assessment will include, hazardous materials involved, scene condition, injuries, impact area, environmental damage, and weather conditions. The Sedgwick County and Wichita Fire Departments should be notified immediately, if the initial responder is not either Sedgwick County Fire or Wichita Fire Departments. </w:t>
      </w:r>
    </w:p>
    <w:p w14:paraId="34C82C5A" w14:textId="289C9610" w:rsidR="00AA412A" w:rsidRPr="00AA412A" w:rsidRDefault="00AA412A" w:rsidP="001C5ADB">
      <w:pPr>
        <w:spacing w:before="240" w:after="240" w:line="240" w:lineRule="auto"/>
        <w:rPr>
          <w:rFonts w:eastAsia="Times New Roman"/>
        </w:rPr>
      </w:pPr>
      <w:r w:rsidRPr="00AA412A">
        <w:rPr>
          <w:rFonts w:eastAsia="Times New Roman"/>
        </w:rPr>
        <w:t>The Incident, Unified, or Area Commander</w:t>
      </w:r>
      <w:r w:rsidR="0036590E">
        <w:rPr>
          <w:rFonts w:eastAsia="Times New Roman"/>
        </w:rPr>
        <w:t xml:space="preserve"> </w:t>
      </w:r>
      <w:r w:rsidRPr="00AA412A">
        <w:rPr>
          <w:rFonts w:eastAsia="Times New Roman"/>
        </w:rPr>
        <w:t>will provide information on pertinent activities at the scene in order to maintain situational awareness to the EOC. Information may be relayed from the field to the EOC via the Public Safety Communications Center or directly from field personnel by radio, email, text or telephone. </w:t>
      </w:r>
    </w:p>
    <w:p w14:paraId="7E5A3EE6" w14:textId="77777777" w:rsidR="00AA412A" w:rsidRPr="00AA412A" w:rsidRDefault="00AA412A" w:rsidP="001C5ADB">
      <w:pPr>
        <w:spacing w:before="240" w:after="240" w:line="240" w:lineRule="auto"/>
        <w:rPr>
          <w:rFonts w:eastAsia="Times New Roman"/>
        </w:rPr>
      </w:pPr>
      <w:r w:rsidRPr="00AA412A">
        <w:rPr>
          <w:rFonts w:eastAsia="Times New Roman"/>
        </w:rPr>
        <w:t>When the Emergency Management Department Duty Officer (DO) is notified of an event that requires the activation of the EOC, emergency management staff will determine which part, parts or if a full activation is required. This process is detailed in the ESF-5 "Information and Planning" annex. If ESF 10 made the initial request for EOC activation, it will automatically be activated. If a disaster or major incident resulted in activation of the EOC and it is determined that ESF 9 will be activated, the Emergency Management Department will notify the designated Coordinating Agency, as appropriate, and request representatives to report to the EOC to attend an initial briefing regarding the situation.  </w:t>
      </w:r>
    </w:p>
    <w:p w14:paraId="672C0553" w14:textId="3FC64202" w:rsidR="00AA412A" w:rsidRPr="00AA412A" w:rsidRDefault="00AA412A" w:rsidP="001C5ADB">
      <w:pPr>
        <w:spacing w:before="240" w:after="240" w:line="240" w:lineRule="auto"/>
        <w:rPr>
          <w:rFonts w:eastAsia="Times New Roman"/>
        </w:rPr>
      </w:pPr>
      <w:r w:rsidRPr="00AA412A">
        <w:rPr>
          <w:rFonts w:eastAsia="Times New Roman"/>
        </w:rPr>
        <w:t xml:space="preserve">The Coordinating Agency for ESF 10 is </w:t>
      </w:r>
      <w:r w:rsidRPr="0036590E">
        <w:rPr>
          <w:rFonts w:eastAsia="Times New Roman"/>
        </w:rPr>
        <w:t xml:space="preserve">the Sedgwick County </w:t>
      </w:r>
      <w:r w:rsidR="0036590E" w:rsidRPr="0036590E">
        <w:rPr>
          <w:rFonts w:eastAsia="Times New Roman"/>
        </w:rPr>
        <w:t xml:space="preserve">Fire District </w:t>
      </w:r>
      <w:r w:rsidR="0036590E">
        <w:rPr>
          <w:rFonts w:eastAsia="Times New Roman"/>
        </w:rPr>
        <w:t>#</w:t>
      </w:r>
      <w:r w:rsidR="0036590E" w:rsidRPr="0036590E">
        <w:rPr>
          <w:rFonts w:eastAsia="Times New Roman"/>
        </w:rPr>
        <w:t>1</w:t>
      </w:r>
      <w:r w:rsidRPr="0036590E">
        <w:rPr>
          <w:rFonts w:eastAsia="Times New Roman"/>
        </w:rPr>
        <w:t>. A</w:t>
      </w:r>
      <w:r w:rsidRPr="00AA412A">
        <w:rPr>
          <w:rFonts w:eastAsia="Times New Roman"/>
        </w:rPr>
        <w:t xml:space="preserve"> representative will report to the EOC for all incidents involving ESF 10 activation in Sedgwick County. </w:t>
      </w:r>
    </w:p>
    <w:p w14:paraId="1ED52017" w14:textId="22AD2AE1" w:rsidR="00AA412A" w:rsidRPr="00AA412A" w:rsidRDefault="00AA412A" w:rsidP="001C5ADB">
      <w:pPr>
        <w:spacing w:before="240" w:after="240" w:line="240" w:lineRule="auto"/>
        <w:rPr>
          <w:rFonts w:eastAsia="Times New Roman"/>
        </w:rPr>
      </w:pPr>
      <w:r w:rsidRPr="00AA412A">
        <w:rPr>
          <w:rFonts w:eastAsia="Times New Roman"/>
        </w:rPr>
        <w:t xml:space="preserve">Depending on the complexity or severity of the event, the Emergency Management Director, or designee, may advise the County Administrator that the need exists to declare a local emergency. The Emergency Management Director or designee may also advise the City Administrators in Andale, Belle Aire, Bentley, Cheney, Clearwater, Colwich, Derby, Eastborough, Garden Plain, Goddard, Haysville, Kechi, Maize, Mount Hope, Mulvane, Park City, City </w:t>
      </w:r>
      <w:r w:rsidR="00F024E5" w:rsidRPr="00AA412A">
        <w:rPr>
          <w:rFonts w:eastAsia="Times New Roman"/>
        </w:rPr>
        <w:t>of</w:t>
      </w:r>
      <w:r w:rsidRPr="00AA412A">
        <w:rPr>
          <w:rFonts w:eastAsia="Times New Roman"/>
        </w:rPr>
        <w:t xml:space="preserve"> Sedgwick, Valley Center, and/or Wichita of the need to declare a local emergency in their community. For more information on a declaration of a local emergency, see the ESF 5 Annex. </w:t>
      </w:r>
    </w:p>
    <w:p w14:paraId="713CCB26" w14:textId="77777777" w:rsidR="00AA412A" w:rsidRPr="00AA412A" w:rsidRDefault="00AA412A" w:rsidP="001C5ADB">
      <w:pPr>
        <w:spacing w:before="240" w:after="240" w:line="240" w:lineRule="auto"/>
        <w:rPr>
          <w:rFonts w:eastAsia="Times New Roman"/>
        </w:rPr>
      </w:pPr>
      <w:r w:rsidRPr="00AA412A">
        <w:rPr>
          <w:rFonts w:eastAsia="Times New Roman"/>
        </w:rPr>
        <w:t>Once activated, the ESF 10 Coordinating Agency is responsible for contacting primary and support agencies with liaison roles as well as providing briefings and direction for initiation of activities for Oil and Hazardous Materials Response services in support of emergency operations. </w:t>
      </w:r>
    </w:p>
    <w:p w14:paraId="444A64DE" w14:textId="77777777" w:rsidR="00AA412A" w:rsidRPr="006F159C" w:rsidRDefault="00AA412A" w:rsidP="001C5ADB">
      <w:pPr>
        <w:spacing w:before="240" w:after="240" w:line="240" w:lineRule="auto"/>
        <w:rPr>
          <w:rFonts w:eastAsia="Times New Roman"/>
        </w:rPr>
      </w:pPr>
      <w:r w:rsidRPr="006F159C">
        <w:rPr>
          <w:rFonts w:eastAsia="Times New Roman"/>
        </w:rPr>
        <w:t>ESF 10 operations may either be coordinated from the Sedgwick County Emergency Operations Center (EOC) or from an alternate location if more advantageous using Wichita Fire Departments mobile command center. </w:t>
      </w:r>
    </w:p>
    <w:p w14:paraId="750C806C" w14:textId="77777777" w:rsidR="00AA412A" w:rsidRPr="00AA412A" w:rsidRDefault="00AA412A" w:rsidP="001C5ADB">
      <w:pPr>
        <w:spacing w:before="240" w:after="240" w:line="240" w:lineRule="auto"/>
        <w:rPr>
          <w:rFonts w:eastAsia="Times New Roman"/>
        </w:rPr>
      </w:pPr>
      <w:r w:rsidRPr="006F159C">
        <w:rPr>
          <w:rFonts w:eastAsia="Times New Roman"/>
        </w:rPr>
        <w:t>If a Fire Department DOC is activated, when requested, the ESF 10 liaison will report to the Sedgwick County EOC to ensure close coordination and joint decision-making. If needed, other support agencies may be asked to report to the EOC to assist with ESF 10 activities.</w:t>
      </w:r>
      <w:r w:rsidRPr="00AA412A">
        <w:rPr>
          <w:rFonts w:eastAsia="Times New Roman"/>
        </w:rPr>
        <w:t> </w:t>
      </w:r>
    </w:p>
    <w:p w14:paraId="7BA79F06" w14:textId="77777777" w:rsidR="00AA412A" w:rsidRPr="00AA412A" w:rsidRDefault="00AA412A" w:rsidP="001C5ADB">
      <w:pPr>
        <w:spacing w:before="240" w:after="0" w:line="240" w:lineRule="auto"/>
        <w:rPr>
          <w:rFonts w:eastAsia="Times New Roman"/>
        </w:rPr>
      </w:pPr>
      <w:r w:rsidRPr="00AA412A">
        <w:rPr>
          <w:rFonts w:eastAsia="Times New Roman"/>
        </w:rPr>
        <w:t>The ESF 10 Coordinating Agency will:</w:t>
      </w:r>
    </w:p>
    <w:p w14:paraId="688CA9AE" w14:textId="77777777" w:rsidR="00AA412A" w:rsidRPr="00AA412A" w:rsidRDefault="00AA412A" w:rsidP="00694797">
      <w:pPr>
        <w:numPr>
          <w:ilvl w:val="0"/>
          <w:numId w:val="72"/>
        </w:numPr>
        <w:spacing w:after="0" w:line="240" w:lineRule="auto"/>
        <w:rPr>
          <w:rFonts w:eastAsia="Times New Roman"/>
        </w:rPr>
      </w:pPr>
      <w:r w:rsidRPr="00AA412A">
        <w:rPr>
          <w:rFonts w:eastAsia="Times New Roman"/>
        </w:rPr>
        <w:t>Work with the EOC to rapidly assess the situation and take appropriate actions to support operations at the scene(s); </w:t>
      </w:r>
    </w:p>
    <w:p w14:paraId="775665D4" w14:textId="77777777" w:rsidR="00AA412A" w:rsidRPr="00AA412A" w:rsidRDefault="00AA412A" w:rsidP="00694797">
      <w:pPr>
        <w:numPr>
          <w:ilvl w:val="0"/>
          <w:numId w:val="72"/>
        </w:numPr>
        <w:spacing w:after="0" w:line="240" w:lineRule="auto"/>
        <w:rPr>
          <w:rFonts w:eastAsia="Times New Roman"/>
        </w:rPr>
      </w:pPr>
      <w:r w:rsidRPr="00AA412A">
        <w:rPr>
          <w:rFonts w:eastAsia="Times New Roman"/>
        </w:rPr>
        <w:t>Assess the need to request additional and/or specialized resources from outside Sedgwick County; </w:t>
      </w:r>
    </w:p>
    <w:p w14:paraId="488D6C41" w14:textId="77777777" w:rsidR="00AA412A" w:rsidRPr="00AA412A" w:rsidRDefault="00AA412A" w:rsidP="00694797">
      <w:pPr>
        <w:numPr>
          <w:ilvl w:val="0"/>
          <w:numId w:val="72"/>
        </w:numPr>
        <w:spacing w:after="0" w:line="240" w:lineRule="auto"/>
        <w:rPr>
          <w:rFonts w:eastAsia="Times New Roman"/>
        </w:rPr>
      </w:pPr>
      <w:r w:rsidRPr="00AA412A">
        <w:rPr>
          <w:rFonts w:eastAsia="Times New Roman"/>
        </w:rPr>
        <w:t>Serve as the liaison to resources from outside the county, including State and Federal agencies; </w:t>
      </w:r>
    </w:p>
    <w:p w14:paraId="747EC55D" w14:textId="77777777" w:rsidR="00AA412A" w:rsidRPr="00AA412A" w:rsidRDefault="00AA412A" w:rsidP="00694797">
      <w:pPr>
        <w:numPr>
          <w:ilvl w:val="0"/>
          <w:numId w:val="72"/>
        </w:numPr>
        <w:spacing w:after="0" w:line="240" w:lineRule="auto"/>
        <w:rPr>
          <w:rFonts w:eastAsia="Times New Roman"/>
        </w:rPr>
      </w:pPr>
      <w:r w:rsidRPr="00AA412A">
        <w:rPr>
          <w:rFonts w:eastAsia="Times New Roman"/>
        </w:rPr>
        <w:lastRenderedPageBreak/>
        <w:t>Coordinate with the ESF 8, Emergency Medical Services, to ensure coordination of emergency medical assistance and victim transport and; </w:t>
      </w:r>
    </w:p>
    <w:p w14:paraId="3E667320" w14:textId="77777777" w:rsidR="00AA412A" w:rsidRPr="00AA412A" w:rsidRDefault="00AA412A" w:rsidP="00694797">
      <w:pPr>
        <w:numPr>
          <w:ilvl w:val="0"/>
          <w:numId w:val="72"/>
        </w:numPr>
        <w:spacing w:after="0" w:line="240" w:lineRule="auto"/>
        <w:rPr>
          <w:rFonts w:eastAsia="Times New Roman"/>
        </w:rPr>
      </w:pPr>
      <w:r w:rsidRPr="00AA412A">
        <w:rPr>
          <w:rFonts w:eastAsia="Times New Roman"/>
        </w:rPr>
        <w:t>Work with the Incident Commander and the EOC to ensure personnel deployed to the disaster scene are appropriately outfitted with, and trained to use, personal protective equipment required by the presence of any potentially hazardous materials/substances. </w:t>
      </w:r>
    </w:p>
    <w:p w14:paraId="7B5B73A7" w14:textId="77777777" w:rsidR="00AA412A" w:rsidRPr="00AA412A" w:rsidRDefault="00AA412A" w:rsidP="00694797">
      <w:pPr>
        <w:numPr>
          <w:ilvl w:val="0"/>
          <w:numId w:val="72"/>
        </w:numPr>
        <w:spacing w:after="240" w:line="240" w:lineRule="auto"/>
        <w:rPr>
          <w:rFonts w:eastAsia="Times New Roman"/>
        </w:rPr>
      </w:pPr>
      <w:r w:rsidRPr="00AA412A">
        <w:rPr>
          <w:rFonts w:eastAsia="Times New Roman"/>
        </w:rPr>
        <w:t>Will request a Temporary Flight Restriction (TFR) if requested by the IC. </w:t>
      </w:r>
    </w:p>
    <w:p w14:paraId="7E70D67C" w14:textId="77777777" w:rsidR="00AA412A" w:rsidRPr="00AA412A" w:rsidRDefault="00AA412A" w:rsidP="00051732">
      <w:pPr>
        <w:spacing w:before="240" w:after="0" w:line="240" w:lineRule="auto"/>
        <w:rPr>
          <w:rFonts w:eastAsia="Times New Roman"/>
        </w:rPr>
      </w:pPr>
      <w:r w:rsidRPr="00AA412A">
        <w:rPr>
          <w:rFonts w:eastAsia="Times New Roman"/>
        </w:rPr>
        <w:t>Emergency medical services (EMS) will automatically be dispatched to hazardous materials incidents. EMS will provide medical monitoring of response personnel and provide emergency medical care to injured victims or first responders. The American Red Cross or other Voluntary Agencies Active in Disasters may set up rehabilitation stations for oil or hazardous materials incidents.</w:t>
      </w:r>
      <w:r w:rsidRPr="00AA412A">
        <w:rPr>
          <w:rFonts w:eastAsia="Times New Roman"/>
        </w:rPr>
        <w:br/>
      </w:r>
      <w:r w:rsidRPr="00AA412A">
        <w:rPr>
          <w:rFonts w:eastAsia="Times New Roman"/>
        </w:rPr>
        <w:br/>
        <w:t>The Hazardous Materials Response Team may be required to respond to a transportation or fixed site incident involving oil or hazardous materials at any number of places in Sedgwick County. Hazardous materials incidents may occur at or on highways, railways, pipelines, airports, bulk storage facilities, industrial or education labs, warehouses, industrial facilities and medical research, treatment or laboratory facilities.</w:t>
      </w:r>
      <w:r w:rsidRPr="00AA412A">
        <w:rPr>
          <w:rFonts w:eastAsia="Times New Roman"/>
        </w:rPr>
        <w:br/>
      </w:r>
      <w:r w:rsidRPr="00AA412A">
        <w:rPr>
          <w:rFonts w:eastAsia="Times New Roman"/>
        </w:rPr>
        <w:br/>
        <w:t>The Hazardous Materials Response Team may anticipate responding to release of any of the following or a combination of the following classes of hazardous substances or any other material that represents an unreasonable risk to safety or property:</w:t>
      </w:r>
    </w:p>
    <w:p w14:paraId="49E146F6" w14:textId="77777777" w:rsidR="00AA412A" w:rsidRPr="00AA412A" w:rsidRDefault="00AA412A" w:rsidP="00694797">
      <w:pPr>
        <w:numPr>
          <w:ilvl w:val="0"/>
          <w:numId w:val="73"/>
        </w:numPr>
        <w:spacing w:after="0" w:line="240" w:lineRule="auto"/>
        <w:rPr>
          <w:rFonts w:eastAsia="Times New Roman"/>
        </w:rPr>
      </w:pPr>
      <w:r w:rsidRPr="00AA412A">
        <w:rPr>
          <w:rFonts w:eastAsia="Times New Roman"/>
        </w:rPr>
        <w:t>Flammable and combustible liquids </w:t>
      </w:r>
    </w:p>
    <w:p w14:paraId="626C2534" w14:textId="77777777" w:rsidR="00AA412A" w:rsidRPr="00AA412A" w:rsidRDefault="00AA412A" w:rsidP="00694797">
      <w:pPr>
        <w:numPr>
          <w:ilvl w:val="0"/>
          <w:numId w:val="73"/>
        </w:numPr>
        <w:spacing w:after="0" w:line="240" w:lineRule="auto"/>
        <w:rPr>
          <w:rFonts w:eastAsia="Times New Roman"/>
        </w:rPr>
      </w:pPr>
      <w:r w:rsidRPr="00AA412A">
        <w:rPr>
          <w:rFonts w:eastAsia="Times New Roman"/>
        </w:rPr>
        <w:t>Compressed and liquefied gases </w:t>
      </w:r>
    </w:p>
    <w:p w14:paraId="69DC33EC" w14:textId="77777777" w:rsidR="00AA412A" w:rsidRPr="00AA412A" w:rsidRDefault="00AA412A" w:rsidP="00694797">
      <w:pPr>
        <w:numPr>
          <w:ilvl w:val="0"/>
          <w:numId w:val="73"/>
        </w:numPr>
        <w:spacing w:after="0" w:line="240" w:lineRule="auto"/>
        <w:rPr>
          <w:rFonts w:eastAsia="Times New Roman"/>
        </w:rPr>
      </w:pPr>
      <w:r w:rsidRPr="00AA412A">
        <w:rPr>
          <w:rFonts w:eastAsia="Times New Roman"/>
        </w:rPr>
        <w:t>Poisons in any physical state </w:t>
      </w:r>
    </w:p>
    <w:p w14:paraId="3FC0E47D" w14:textId="77777777" w:rsidR="00AA412A" w:rsidRPr="00AA412A" w:rsidRDefault="00AA412A" w:rsidP="00694797">
      <w:pPr>
        <w:numPr>
          <w:ilvl w:val="0"/>
          <w:numId w:val="73"/>
        </w:numPr>
        <w:spacing w:after="0" w:line="240" w:lineRule="auto"/>
        <w:rPr>
          <w:rFonts w:eastAsia="Times New Roman"/>
        </w:rPr>
      </w:pPr>
      <w:r w:rsidRPr="00AA412A">
        <w:rPr>
          <w:rFonts w:eastAsia="Times New Roman"/>
        </w:rPr>
        <w:t>Explosives or corrosives </w:t>
      </w:r>
    </w:p>
    <w:p w14:paraId="660A5DA2" w14:textId="77777777" w:rsidR="00AA412A" w:rsidRPr="00AA412A" w:rsidRDefault="00AA412A" w:rsidP="00694797">
      <w:pPr>
        <w:numPr>
          <w:ilvl w:val="0"/>
          <w:numId w:val="73"/>
        </w:numPr>
        <w:spacing w:after="240" w:line="240" w:lineRule="auto"/>
        <w:rPr>
          <w:rFonts w:eastAsia="Times New Roman"/>
        </w:rPr>
      </w:pPr>
      <w:r w:rsidRPr="00AA412A">
        <w:rPr>
          <w:rFonts w:eastAsia="Times New Roman"/>
        </w:rPr>
        <w:t>Radioactive materials </w:t>
      </w:r>
    </w:p>
    <w:p w14:paraId="36B701F8" w14:textId="6297811C" w:rsidR="00AA412A" w:rsidRPr="00AA412A" w:rsidRDefault="00AA412A" w:rsidP="001C5ADB">
      <w:pPr>
        <w:pStyle w:val="Heading3"/>
        <w:rPr>
          <w:rFonts w:eastAsia="Times New Roman"/>
        </w:rPr>
      </w:pPr>
      <w:bookmarkStart w:id="185" w:name="_Toc219383135"/>
      <w:r w:rsidRPr="00AA412A">
        <w:rPr>
          <w:rFonts w:eastAsia="Times New Roman"/>
        </w:rPr>
        <w:t>Pre-Incident Activities</w:t>
      </w:r>
      <w:bookmarkEnd w:id="185"/>
    </w:p>
    <w:p w14:paraId="25D35313" w14:textId="77777777" w:rsidR="00AA412A" w:rsidRPr="00AA412A" w:rsidRDefault="00AA412A" w:rsidP="001C5ADB">
      <w:pPr>
        <w:spacing w:before="240" w:after="0" w:line="240" w:lineRule="auto"/>
        <w:rPr>
          <w:rFonts w:eastAsia="Times New Roman"/>
        </w:rPr>
      </w:pPr>
      <w:r w:rsidRPr="00AA412A">
        <w:rPr>
          <w:rFonts w:eastAsia="Times New Roman"/>
          <w:u w:val="single"/>
        </w:rPr>
        <w:t>Local Emergency Planning Committee</w:t>
      </w:r>
    </w:p>
    <w:p w14:paraId="63CA95C0" w14:textId="0944C2C1" w:rsidR="00AA412A" w:rsidRPr="00AA412A" w:rsidRDefault="00AA412A" w:rsidP="00B977F0">
      <w:pPr>
        <w:spacing w:after="240" w:line="240" w:lineRule="auto"/>
        <w:rPr>
          <w:rFonts w:eastAsia="Times New Roman"/>
        </w:rPr>
      </w:pPr>
      <w:r w:rsidRPr="00AA412A">
        <w:rPr>
          <w:rFonts w:eastAsia="Times New Roman"/>
        </w:rPr>
        <w:t>With the enactment of the Superfund Amendments and Reauthorization Act (SARA), Title III, Emergency Planning and Community Right-to-Know (EPCRA) in 1986, each state was required to establish a State Emergency Response Commission. In Kansas this was established as the Commission on Emergency Planning and Response (CEPR). The CEPR specifies Local Emergency Planning Districts (LEPD) within the state and within each planning district; a Local Emergency Planning Committee is established. The smallest planning districts designated are at the county level. The Roles/responsibilities of the LEPC for ESF 10 area as follows:</w:t>
      </w:r>
    </w:p>
    <w:p w14:paraId="6DDFE2C1" w14:textId="77777777" w:rsidR="00AA412A" w:rsidRPr="00AA412A" w:rsidRDefault="00AA412A" w:rsidP="00B977F0">
      <w:pPr>
        <w:spacing w:before="240" w:after="0" w:line="240" w:lineRule="auto"/>
        <w:rPr>
          <w:rFonts w:eastAsia="Times New Roman"/>
        </w:rPr>
      </w:pPr>
      <w:r w:rsidRPr="00AA412A">
        <w:rPr>
          <w:rFonts w:eastAsia="Times New Roman"/>
          <w:i/>
          <w:iCs/>
        </w:rPr>
        <w:t>Preparedness</w:t>
      </w:r>
    </w:p>
    <w:p w14:paraId="410AF78E" w14:textId="77777777" w:rsidR="00AA412A" w:rsidRPr="00AA412A" w:rsidRDefault="00AA412A" w:rsidP="00694797">
      <w:pPr>
        <w:numPr>
          <w:ilvl w:val="0"/>
          <w:numId w:val="74"/>
        </w:numPr>
        <w:spacing w:after="0" w:line="240" w:lineRule="auto"/>
        <w:rPr>
          <w:rFonts w:eastAsia="Times New Roman"/>
        </w:rPr>
      </w:pPr>
      <w:r w:rsidRPr="00AA412A">
        <w:rPr>
          <w:rFonts w:eastAsia="Times New Roman"/>
        </w:rPr>
        <w:t>Organize key stakeholders to coordinate preparedness activities</w:t>
      </w:r>
    </w:p>
    <w:p w14:paraId="5CC7DCB9" w14:textId="77777777" w:rsidR="00AA412A" w:rsidRPr="00AA412A" w:rsidRDefault="00AA412A" w:rsidP="00694797">
      <w:pPr>
        <w:numPr>
          <w:ilvl w:val="0"/>
          <w:numId w:val="74"/>
        </w:numPr>
        <w:spacing w:after="0" w:line="240" w:lineRule="auto"/>
        <w:rPr>
          <w:rFonts w:eastAsia="Times New Roman"/>
        </w:rPr>
      </w:pPr>
      <w:r w:rsidRPr="00AA412A">
        <w:rPr>
          <w:rFonts w:eastAsia="Times New Roman"/>
        </w:rPr>
        <w:t>Appoint a chairperson to establish committee rules</w:t>
      </w:r>
    </w:p>
    <w:p w14:paraId="7A6B92C0" w14:textId="77777777" w:rsidR="00AA412A" w:rsidRPr="00AA412A" w:rsidRDefault="00AA412A" w:rsidP="00694797">
      <w:pPr>
        <w:numPr>
          <w:ilvl w:val="0"/>
          <w:numId w:val="74"/>
        </w:numPr>
        <w:spacing w:after="0" w:line="240" w:lineRule="auto"/>
        <w:rPr>
          <w:rFonts w:eastAsia="Times New Roman"/>
        </w:rPr>
      </w:pPr>
      <w:r w:rsidRPr="00AA412A">
        <w:rPr>
          <w:rFonts w:eastAsia="Times New Roman"/>
        </w:rPr>
        <w:t>Distribute, review and update the Regional Hazardous Materials Emergency Preparedness Plan</w:t>
      </w:r>
    </w:p>
    <w:p w14:paraId="0BE9BF06" w14:textId="77777777" w:rsidR="00AA412A" w:rsidRPr="00AA412A" w:rsidRDefault="00AA412A" w:rsidP="00694797">
      <w:pPr>
        <w:numPr>
          <w:ilvl w:val="1"/>
          <w:numId w:val="74"/>
        </w:numPr>
        <w:spacing w:after="0" w:line="240" w:lineRule="auto"/>
        <w:rPr>
          <w:rFonts w:eastAsia="Times New Roman"/>
        </w:rPr>
      </w:pPr>
      <w:r w:rsidRPr="00AA412A">
        <w:rPr>
          <w:rFonts w:eastAsia="Times New Roman"/>
        </w:rPr>
        <w:t> Submit a copy of the plan and revisions to KDEM on behalf of CEPR.</w:t>
      </w:r>
    </w:p>
    <w:p w14:paraId="2151F29E" w14:textId="77777777" w:rsidR="00AA412A" w:rsidRPr="00AA412A" w:rsidRDefault="00AA412A" w:rsidP="00694797">
      <w:pPr>
        <w:numPr>
          <w:ilvl w:val="1"/>
          <w:numId w:val="74"/>
        </w:numPr>
        <w:spacing w:after="0" w:line="240" w:lineRule="auto"/>
        <w:rPr>
          <w:rFonts w:eastAsia="Times New Roman"/>
        </w:rPr>
      </w:pPr>
      <w:r w:rsidRPr="00AA412A">
        <w:rPr>
          <w:rFonts w:eastAsia="Times New Roman"/>
        </w:rPr>
        <w:t> Evaluate the need for resources to develop, implement and exercise the plan</w:t>
      </w:r>
    </w:p>
    <w:p w14:paraId="5FD55C08" w14:textId="77777777" w:rsidR="00AA412A" w:rsidRPr="00AA412A" w:rsidRDefault="00AA412A" w:rsidP="00694797">
      <w:pPr>
        <w:numPr>
          <w:ilvl w:val="1"/>
          <w:numId w:val="74"/>
        </w:numPr>
        <w:spacing w:after="0" w:line="240" w:lineRule="auto"/>
        <w:rPr>
          <w:rFonts w:eastAsia="Times New Roman"/>
        </w:rPr>
      </w:pPr>
      <w:r w:rsidRPr="00AA412A">
        <w:rPr>
          <w:rFonts w:eastAsia="Times New Roman"/>
        </w:rPr>
        <w:t> Establish procedures for receiving information and designate an information coordinator.</w:t>
      </w:r>
    </w:p>
    <w:p w14:paraId="1738876F" w14:textId="77777777" w:rsidR="00AA412A" w:rsidRPr="00AA412A" w:rsidRDefault="00AA412A" w:rsidP="00694797">
      <w:pPr>
        <w:numPr>
          <w:ilvl w:val="1"/>
          <w:numId w:val="74"/>
        </w:numPr>
        <w:spacing w:after="0" w:line="240" w:lineRule="auto"/>
        <w:rPr>
          <w:rFonts w:eastAsia="Times New Roman"/>
        </w:rPr>
      </w:pPr>
      <w:r w:rsidRPr="00AA412A">
        <w:rPr>
          <w:rFonts w:eastAsia="Times New Roman"/>
        </w:rPr>
        <w:lastRenderedPageBreak/>
        <w:t> Establish procedures for processing requests from the public under community right-to-know provisions.</w:t>
      </w:r>
    </w:p>
    <w:p w14:paraId="6EB06FB5" w14:textId="77777777" w:rsidR="00AA412A" w:rsidRPr="00AA412A" w:rsidRDefault="00AA412A" w:rsidP="00694797">
      <w:pPr>
        <w:numPr>
          <w:ilvl w:val="0"/>
          <w:numId w:val="74"/>
        </w:numPr>
        <w:spacing w:after="0" w:line="240" w:lineRule="auto"/>
        <w:rPr>
          <w:rFonts w:eastAsia="Times New Roman"/>
        </w:rPr>
      </w:pPr>
      <w:r w:rsidRPr="00AA412A">
        <w:rPr>
          <w:rFonts w:eastAsia="Times New Roman"/>
        </w:rPr>
        <w:t> Receive information from facilities and/or transporters related to: </w:t>
      </w:r>
    </w:p>
    <w:p w14:paraId="01BA706A" w14:textId="77777777" w:rsidR="00AA412A" w:rsidRPr="00AA412A" w:rsidRDefault="00AA412A" w:rsidP="00694797">
      <w:pPr>
        <w:numPr>
          <w:ilvl w:val="1"/>
          <w:numId w:val="74"/>
        </w:numPr>
        <w:spacing w:after="0" w:line="240" w:lineRule="auto"/>
        <w:rPr>
          <w:rFonts w:eastAsia="Times New Roman"/>
        </w:rPr>
      </w:pPr>
      <w:r w:rsidRPr="00AA412A">
        <w:rPr>
          <w:rFonts w:eastAsia="Times New Roman"/>
        </w:rPr>
        <w:t> Notifications of chemical releases (EPCDRA 304)</w:t>
      </w:r>
    </w:p>
    <w:p w14:paraId="68773725" w14:textId="77777777" w:rsidR="00AA412A" w:rsidRPr="00AA412A" w:rsidRDefault="00AA412A" w:rsidP="00694797">
      <w:pPr>
        <w:numPr>
          <w:ilvl w:val="1"/>
          <w:numId w:val="74"/>
        </w:numPr>
        <w:spacing w:after="0" w:line="240" w:lineRule="auto"/>
        <w:rPr>
          <w:rFonts w:eastAsia="Times New Roman"/>
        </w:rPr>
      </w:pPr>
      <w:r w:rsidRPr="00AA412A">
        <w:rPr>
          <w:rFonts w:eastAsia="Times New Roman"/>
        </w:rPr>
        <w:t> Tier II forms (EPCRA 3120 which contain information on materials including average amount onsite, location of chemicals, etc.</w:t>
      </w:r>
    </w:p>
    <w:p w14:paraId="408B7FD4" w14:textId="77777777" w:rsidR="00AA412A" w:rsidRPr="00AA412A" w:rsidRDefault="00AA412A" w:rsidP="00694797">
      <w:pPr>
        <w:numPr>
          <w:ilvl w:val="1"/>
          <w:numId w:val="74"/>
        </w:numPr>
        <w:spacing w:after="0" w:line="240" w:lineRule="auto"/>
        <w:rPr>
          <w:rFonts w:eastAsia="Times New Roman"/>
        </w:rPr>
      </w:pPr>
      <w:r w:rsidRPr="00AA412A">
        <w:rPr>
          <w:rFonts w:eastAsia="Times New Roman"/>
        </w:rPr>
        <w:t> Chemical Safety Information notices on materials requiring Safety Data Sheets (EPCRA 311)</w:t>
      </w:r>
    </w:p>
    <w:p w14:paraId="42B3BC63" w14:textId="77777777" w:rsidR="00AA412A" w:rsidRPr="00AA412A" w:rsidRDefault="00AA412A" w:rsidP="00694797">
      <w:pPr>
        <w:numPr>
          <w:ilvl w:val="0"/>
          <w:numId w:val="74"/>
        </w:numPr>
        <w:spacing w:after="0" w:line="240" w:lineRule="auto"/>
        <w:rPr>
          <w:rFonts w:eastAsia="Times New Roman"/>
        </w:rPr>
      </w:pPr>
      <w:r w:rsidRPr="00AA412A">
        <w:rPr>
          <w:rFonts w:eastAsia="Times New Roman"/>
        </w:rPr>
        <w:t> Publish annual notice to inform the public where, when and how information available through the LEPC is available for review.</w:t>
      </w:r>
    </w:p>
    <w:p w14:paraId="044EE9AD" w14:textId="77777777" w:rsidR="00AA412A" w:rsidRPr="00AA412A" w:rsidRDefault="00AA412A" w:rsidP="00694797">
      <w:pPr>
        <w:numPr>
          <w:ilvl w:val="0"/>
          <w:numId w:val="74"/>
        </w:numPr>
        <w:spacing w:after="0" w:line="240" w:lineRule="auto"/>
        <w:rPr>
          <w:rFonts w:eastAsia="Times New Roman"/>
        </w:rPr>
      </w:pPr>
      <w:r w:rsidRPr="00AA412A">
        <w:rPr>
          <w:rFonts w:eastAsia="Times New Roman"/>
        </w:rPr>
        <w:t> Provide a forum for the post-incident analysis of Level II and III hazardous materials incidents, when requested by involved jurisdictions and agencies.</w:t>
      </w:r>
    </w:p>
    <w:p w14:paraId="62673ECE" w14:textId="77777777" w:rsidR="00AA412A" w:rsidRPr="00AA412A" w:rsidRDefault="00AA412A" w:rsidP="00694797">
      <w:pPr>
        <w:numPr>
          <w:ilvl w:val="0"/>
          <w:numId w:val="74"/>
        </w:numPr>
        <w:spacing w:after="0" w:line="240" w:lineRule="auto"/>
        <w:rPr>
          <w:rFonts w:eastAsia="Times New Roman"/>
        </w:rPr>
      </w:pPr>
      <w:r w:rsidRPr="00AA412A">
        <w:rPr>
          <w:rFonts w:eastAsia="Times New Roman"/>
        </w:rPr>
        <w:t> Make recommendations to local governments on additional resources that may be required and potential means for acquiring such resources.</w:t>
      </w:r>
    </w:p>
    <w:p w14:paraId="2DE13E14" w14:textId="77777777" w:rsidR="00AA412A" w:rsidRPr="00AA412A" w:rsidRDefault="00AA412A" w:rsidP="00694797">
      <w:pPr>
        <w:numPr>
          <w:ilvl w:val="0"/>
          <w:numId w:val="74"/>
        </w:numPr>
        <w:spacing w:after="0" w:line="240" w:lineRule="auto"/>
        <w:rPr>
          <w:rFonts w:eastAsia="Times New Roman"/>
        </w:rPr>
      </w:pPr>
      <w:r w:rsidRPr="00AA412A">
        <w:rPr>
          <w:rFonts w:eastAsia="Times New Roman"/>
        </w:rPr>
        <w:t> Assist local agencies in developing and conducting hazardous materials exercises and training.</w:t>
      </w:r>
    </w:p>
    <w:p w14:paraId="58D42C94" w14:textId="2D82A4B7" w:rsidR="00AA412A" w:rsidRPr="00AA412A" w:rsidRDefault="00AA412A" w:rsidP="00B977F0">
      <w:pPr>
        <w:spacing w:after="240" w:line="240" w:lineRule="auto"/>
        <w:rPr>
          <w:rFonts w:eastAsia="Times New Roman"/>
        </w:rPr>
      </w:pPr>
      <w:r w:rsidRPr="00AA412A">
        <w:rPr>
          <w:rFonts w:eastAsia="Times New Roman"/>
        </w:rPr>
        <w:t>For additional information on the Sedgwick County Local Emergency Planning Committee, see https://www.sedgwickcounty.org/emergency-management/local-emergency-planning-committee-lepc/</w:t>
      </w:r>
    </w:p>
    <w:p w14:paraId="5EBF1B5B" w14:textId="77777777" w:rsidR="00AA412A" w:rsidRPr="00AA412A" w:rsidRDefault="00AA412A" w:rsidP="00B977F0">
      <w:pPr>
        <w:spacing w:before="240" w:after="0" w:line="240" w:lineRule="auto"/>
        <w:rPr>
          <w:rFonts w:eastAsia="Times New Roman"/>
        </w:rPr>
      </w:pPr>
      <w:r w:rsidRPr="00AA412A">
        <w:rPr>
          <w:rFonts w:eastAsia="Times New Roman"/>
          <w:i/>
          <w:iCs/>
        </w:rPr>
        <w:t>Response</w:t>
      </w:r>
    </w:p>
    <w:p w14:paraId="648959FB" w14:textId="77777777" w:rsidR="00AA412A" w:rsidRPr="00AA412A" w:rsidRDefault="00AA412A" w:rsidP="00694797">
      <w:pPr>
        <w:numPr>
          <w:ilvl w:val="0"/>
          <w:numId w:val="75"/>
        </w:numPr>
        <w:spacing w:after="0" w:line="240" w:lineRule="auto"/>
        <w:rPr>
          <w:rFonts w:eastAsia="Times New Roman"/>
        </w:rPr>
      </w:pPr>
      <w:r w:rsidRPr="00AA412A">
        <w:rPr>
          <w:rFonts w:eastAsia="Times New Roman"/>
        </w:rPr>
        <w:t>Receive notifications of accidental releases. Calling Sedgwick County constitutes notification of accidental release to the LEPC. </w:t>
      </w:r>
    </w:p>
    <w:p w14:paraId="044DEFEB" w14:textId="77777777" w:rsidR="00AA412A" w:rsidRPr="00AA412A" w:rsidRDefault="00AA412A" w:rsidP="00694797">
      <w:pPr>
        <w:numPr>
          <w:ilvl w:val="0"/>
          <w:numId w:val="75"/>
        </w:numPr>
        <w:spacing w:after="0" w:line="240" w:lineRule="auto"/>
        <w:rPr>
          <w:rFonts w:eastAsia="Times New Roman"/>
        </w:rPr>
      </w:pPr>
      <w:r w:rsidRPr="00AA412A">
        <w:rPr>
          <w:rFonts w:eastAsia="Times New Roman"/>
        </w:rPr>
        <w:t>Help locate resources for a local emergency response agency during a protracted or large incident. </w:t>
      </w:r>
    </w:p>
    <w:p w14:paraId="3CF9B5E8" w14:textId="77777777" w:rsidR="00AA412A" w:rsidRPr="00AA412A" w:rsidRDefault="00AA412A" w:rsidP="00694797">
      <w:pPr>
        <w:numPr>
          <w:ilvl w:val="0"/>
          <w:numId w:val="75"/>
        </w:numPr>
        <w:spacing w:after="240" w:line="240" w:lineRule="auto"/>
        <w:rPr>
          <w:rFonts w:eastAsia="Times New Roman"/>
        </w:rPr>
      </w:pPr>
      <w:r w:rsidRPr="00AA412A">
        <w:rPr>
          <w:rFonts w:eastAsia="Times New Roman"/>
        </w:rPr>
        <w:t>Provide information collected in plans such as locations of functional and access needs populations in proximity to fixed facilities or specific transportation route locations. </w:t>
      </w:r>
    </w:p>
    <w:p w14:paraId="52C44D36" w14:textId="34D59983" w:rsidR="00AA412A" w:rsidRPr="00AA412A" w:rsidRDefault="00AA412A" w:rsidP="006D7E2E">
      <w:pPr>
        <w:spacing w:before="240" w:after="0" w:line="240" w:lineRule="auto"/>
        <w:rPr>
          <w:rFonts w:eastAsia="Times New Roman"/>
        </w:rPr>
      </w:pPr>
      <w:r w:rsidRPr="00AA412A">
        <w:rPr>
          <w:rFonts w:eastAsia="Times New Roman"/>
          <w:u w:val="single"/>
        </w:rPr>
        <w:t>Outside Resources</w:t>
      </w:r>
      <w:r w:rsidRPr="00AA412A">
        <w:rPr>
          <w:rFonts w:eastAsia="Times New Roman"/>
        </w:rPr>
        <w:br/>
      </w:r>
      <w:r w:rsidRPr="00AA412A">
        <w:rPr>
          <w:rFonts w:eastAsia="Times New Roman"/>
          <w:i/>
          <w:iCs/>
        </w:rPr>
        <w:t>CHEMTREC</w:t>
      </w:r>
      <w:r w:rsidRPr="00AA412A">
        <w:rPr>
          <w:rFonts w:eastAsia="Times New Roman"/>
        </w:rPr>
        <w:br/>
        <w:t>CHEMTREC, the Chemical Transportation Emergency Center, is a public service of the American Chemistry Council that provides immediate advice for those at the scene of an emergency and promptly contacts the shipper of the hazardous materials involved for more detailed assistance and appropriate follow-up.</w:t>
      </w:r>
      <w:r w:rsidRPr="00AA412A">
        <w:rPr>
          <w:rFonts w:eastAsia="Times New Roman"/>
        </w:rPr>
        <w:br/>
        <w:t>CHEMTREC operates around the clock and can usually provide hazard information guidance when given the identification number or the name of the product and the nature of the problem. When contacting CHEMTREC as much of the following information should be provided as possible:</w:t>
      </w:r>
    </w:p>
    <w:p w14:paraId="4FD2F8D8" w14:textId="77777777" w:rsidR="00AA412A" w:rsidRPr="00AA412A" w:rsidRDefault="00AA412A" w:rsidP="00694797">
      <w:pPr>
        <w:numPr>
          <w:ilvl w:val="0"/>
          <w:numId w:val="76"/>
        </w:numPr>
        <w:spacing w:after="0" w:line="240" w:lineRule="auto"/>
        <w:rPr>
          <w:rFonts w:eastAsia="Times New Roman"/>
        </w:rPr>
      </w:pPr>
      <w:r w:rsidRPr="00AA412A">
        <w:rPr>
          <w:rFonts w:eastAsia="Times New Roman"/>
        </w:rPr>
        <w:t>Name of caller and callback number </w:t>
      </w:r>
    </w:p>
    <w:p w14:paraId="6BA14358" w14:textId="77777777" w:rsidR="00AA412A" w:rsidRPr="00AA412A" w:rsidRDefault="00AA412A" w:rsidP="00694797">
      <w:pPr>
        <w:numPr>
          <w:ilvl w:val="0"/>
          <w:numId w:val="76"/>
        </w:numPr>
        <w:spacing w:after="0" w:line="240" w:lineRule="auto"/>
        <w:rPr>
          <w:rFonts w:eastAsia="Times New Roman"/>
        </w:rPr>
      </w:pPr>
      <w:r w:rsidRPr="00AA412A">
        <w:rPr>
          <w:rFonts w:eastAsia="Times New Roman"/>
        </w:rPr>
        <w:t>Nature and location of the problem </w:t>
      </w:r>
    </w:p>
    <w:p w14:paraId="24A16EBF" w14:textId="77777777" w:rsidR="00AA412A" w:rsidRPr="00AA412A" w:rsidRDefault="00AA412A" w:rsidP="00694797">
      <w:pPr>
        <w:numPr>
          <w:ilvl w:val="0"/>
          <w:numId w:val="76"/>
        </w:numPr>
        <w:spacing w:after="0" w:line="240" w:lineRule="auto"/>
        <w:rPr>
          <w:rFonts w:eastAsia="Times New Roman"/>
        </w:rPr>
      </w:pPr>
      <w:r w:rsidRPr="00AA412A">
        <w:rPr>
          <w:rFonts w:eastAsia="Times New Roman"/>
        </w:rPr>
        <w:t>Guide number in use </w:t>
      </w:r>
    </w:p>
    <w:p w14:paraId="60225EE4" w14:textId="77777777" w:rsidR="00AA412A" w:rsidRPr="00AA412A" w:rsidRDefault="00AA412A" w:rsidP="00694797">
      <w:pPr>
        <w:numPr>
          <w:ilvl w:val="0"/>
          <w:numId w:val="76"/>
        </w:numPr>
        <w:spacing w:after="0" w:line="240" w:lineRule="auto"/>
        <w:rPr>
          <w:rFonts w:eastAsia="Times New Roman"/>
        </w:rPr>
      </w:pPr>
      <w:r w:rsidRPr="00AA412A">
        <w:rPr>
          <w:rFonts w:eastAsia="Times New Roman"/>
        </w:rPr>
        <w:t>Shipper or manufacturer </w:t>
      </w:r>
    </w:p>
    <w:p w14:paraId="219F31F0" w14:textId="77777777" w:rsidR="00AA412A" w:rsidRPr="00AA412A" w:rsidRDefault="00AA412A" w:rsidP="00694797">
      <w:pPr>
        <w:numPr>
          <w:ilvl w:val="0"/>
          <w:numId w:val="76"/>
        </w:numPr>
        <w:spacing w:after="0" w:line="240" w:lineRule="auto"/>
        <w:rPr>
          <w:rFonts w:eastAsia="Times New Roman"/>
        </w:rPr>
      </w:pPr>
      <w:r w:rsidRPr="00AA412A">
        <w:rPr>
          <w:rFonts w:eastAsia="Times New Roman"/>
        </w:rPr>
        <w:t>Container type </w:t>
      </w:r>
    </w:p>
    <w:p w14:paraId="734B873F" w14:textId="77777777" w:rsidR="00AA412A" w:rsidRPr="00AA412A" w:rsidRDefault="00AA412A" w:rsidP="00694797">
      <w:pPr>
        <w:numPr>
          <w:ilvl w:val="0"/>
          <w:numId w:val="76"/>
        </w:numPr>
        <w:spacing w:after="0" w:line="240" w:lineRule="auto"/>
        <w:rPr>
          <w:rFonts w:eastAsia="Times New Roman"/>
        </w:rPr>
      </w:pPr>
      <w:r w:rsidRPr="00AA412A">
        <w:rPr>
          <w:rFonts w:eastAsia="Times New Roman"/>
        </w:rPr>
        <w:t>Railcar or truck number </w:t>
      </w:r>
    </w:p>
    <w:p w14:paraId="33906B88" w14:textId="77777777" w:rsidR="00AA412A" w:rsidRPr="00AA412A" w:rsidRDefault="00AA412A" w:rsidP="00694797">
      <w:pPr>
        <w:numPr>
          <w:ilvl w:val="0"/>
          <w:numId w:val="76"/>
        </w:numPr>
        <w:spacing w:after="0" w:line="240" w:lineRule="auto"/>
        <w:rPr>
          <w:rFonts w:eastAsia="Times New Roman"/>
        </w:rPr>
      </w:pPr>
      <w:r w:rsidRPr="00AA412A">
        <w:rPr>
          <w:rFonts w:eastAsia="Times New Roman"/>
        </w:rPr>
        <w:t>Carrier name </w:t>
      </w:r>
    </w:p>
    <w:p w14:paraId="467A0CC2" w14:textId="77777777" w:rsidR="00AA412A" w:rsidRPr="00AA412A" w:rsidRDefault="00AA412A" w:rsidP="00694797">
      <w:pPr>
        <w:numPr>
          <w:ilvl w:val="0"/>
          <w:numId w:val="76"/>
        </w:numPr>
        <w:spacing w:after="0" w:line="240" w:lineRule="auto"/>
        <w:rPr>
          <w:rFonts w:eastAsia="Times New Roman"/>
        </w:rPr>
      </w:pPr>
      <w:r w:rsidRPr="00AA412A">
        <w:rPr>
          <w:rFonts w:eastAsia="Times New Roman"/>
        </w:rPr>
        <w:t>Consignee </w:t>
      </w:r>
    </w:p>
    <w:p w14:paraId="53484BD6" w14:textId="77777777" w:rsidR="00AA412A" w:rsidRPr="00AA412A" w:rsidRDefault="00AA412A" w:rsidP="00694797">
      <w:pPr>
        <w:numPr>
          <w:ilvl w:val="0"/>
          <w:numId w:val="76"/>
        </w:numPr>
        <w:spacing w:after="240" w:line="240" w:lineRule="auto"/>
        <w:rPr>
          <w:rFonts w:eastAsia="Times New Roman"/>
        </w:rPr>
      </w:pPr>
      <w:r w:rsidRPr="00AA412A">
        <w:rPr>
          <w:rFonts w:eastAsia="Times New Roman"/>
        </w:rPr>
        <w:t>Local weather conditions </w:t>
      </w:r>
    </w:p>
    <w:p w14:paraId="5F559255" w14:textId="3FD2201E" w:rsidR="00AA412A" w:rsidRPr="00AA412A" w:rsidRDefault="00AA412A" w:rsidP="00AA412A">
      <w:pPr>
        <w:spacing w:before="240" w:after="240" w:line="240" w:lineRule="auto"/>
        <w:rPr>
          <w:rFonts w:eastAsia="Times New Roman"/>
        </w:rPr>
      </w:pPr>
      <w:r w:rsidRPr="00AA412A">
        <w:rPr>
          <w:rFonts w:eastAsia="Times New Roman"/>
        </w:rPr>
        <w:t xml:space="preserve">The Hazardous Materials Emergency Response Guidebook will most useful if contact is established with CHEMTREC as soon as the incident has been surveyed and the immediate needs of the people involved </w:t>
      </w:r>
      <w:r w:rsidRPr="00AA412A">
        <w:rPr>
          <w:rFonts w:eastAsia="Times New Roman"/>
        </w:rPr>
        <w:lastRenderedPageBreak/>
        <w:t>in the situation have been met.</w:t>
      </w:r>
      <w:r w:rsidRPr="00AA412A">
        <w:rPr>
          <w:rFonts w:eastAsia="Times New Roman"/>
        </w:rPr>
        <w:br/>
      </w:r>
      <w:r w:rsidRPr="00AA412A">
        <w:rPr>
          <w:rFonts w:eastAsia="Times New Roman"/>
        </w:rPr>
        <w:br/>
      </w:r>
      <w:r w:rsidRPr="00AA412A">
        <w:rPr>
          <w:rFonts w:eastAsia="Times New Roman"/>
          <w:i/>
          <w:iCs/>
        </w:rPr>
        <w:t>State and Federal Resources</w:t>
      </w:r>
      <w:r w:rsidRPr="00AA412A">
        <w:rPr>
          <w:rFonts w:eastAsia="Times New Roman"/>
        </w:rPr>
        <w:br/>
        <w:t>several state and federal agencies are available to provide resources and technical assistance to the Wichita/Sedgwick County Fire Department Hazardous Materials Response Teams. State and federal assistance will be requested through the Emergency Management Department and the EOC. These resources include Office of the State Fire Marshal, Kansas Department of Transportation (KDOT), Kansas Department of Health and Environment (KDHE), Kansas Division of Emergency Management (KDEM), Federal Environmental Protection Agency (EPA) and the Regional Hazardous Materials Response Teams. Contact information for resources are on pages 4-7 in the Kansas Spill Notification booklet (Appendix 1)</w:t>
      </w:r>
      <w:r w:rsidRPr="00AA412A">
        <w:rPr>
          <w:rFonts w:eastAsia="Times New Roman"/>
        </w:rPr>
        <w:br/>
        <w:t>Inventory of Radiological Instruments</w:t>
      </w:r>
    </w:p>
    <w:p w14:paraId="70DBA6B6" w14:textId="77777777" w:rsidR="00AA412A" w:rsidRPr="00AA412A" w:rsidRDefault="00AA412A" w:rsidP="006D7E2E">
      <w:pPr>
        <w:spacing w:before="240" w:after="0" w:line="240" w:lineRule="auto"/>
        <w:rPr>
          <w:rFonts w:eastAsia="Times New Roman"/>
        </w:rPr>
      </w:pPr>
      <w:r w:rsidRPr="00AA412A">
        <w:rPr>
          <w:rFonts w:eastAsia="Times New Roman"/>
        </w:rPr>
        <w:t>Wichita/Sedgwick County Fire Department Hazardous Materials Response teams maintain an equipment inventory including radiological instruments such as the following:</w:t>
      </w:r>
    </w:p>
    <w:p w14:paraId="35977A2C" w14:textId="77777777" w:rsidR="00AA412A" w:rsidRPr="00AA412A" w:rsidRDefault="00AA412A" w:rsidP="00694797">
      <w:pPr>
        <w:numPr>
          <w:ilvl w:val="0"/>
          <w:numId w:val="77"/>
        </w:numPr>
        <w:spacing w:after="0" w:line="240" w:lineRule="auto"/>
        <w:rPr>
          <w:rFonts w:eastAsia="Times New Roman"/>
        </w:rPr>
      </w:pPr>
      <w:r w:rsidRPr="00AA412A">
        <w:rPr>
          <w:rFonts w:eastAsia="Times New Roman"/>
        </w:rPr>
        <w:t> Radiac meters </w:t>
      </w:r>
    </w:p>
    <w:p w14:paraId="0F36ACC0" w14:textId="77777777" w:rsidR="00AA412A" w:rsidRPr="00AA412A" w:rsidRDefault="00AA412A" w:rsidP="00694797">
      <w:pPr>
        <w:numPr>
          <w:ilvl w:val="0"/>
          <w:numId w:val="77"/>
        </w:numPr>
        <w:spacing w:after="0" w:line="240" w:lineRule="auto"/>
        <w:rPr>
          <w:rFonts w:eastAsia="Times New Roman"/>
        </w:rPr>
      </w:pPr>
      <w:r w:rsidRPr="00AA412A">
        <w:rPr>
          <w:rFonts w:eastAsia="Times New Roman"/>
        </w:rPr>
        <w:t> Geiger counters </w:t>
      </w:r>
    </w:p>
    <w:p w14:paraId="3F8DEF28" w14:textId="77777777" w:rsidR="00AA412A" w:rsidRPr="00AA412A" w:rsidRDefault="00AA412A" w:rsidP="00694797">
      <w:pPr>
        <w:numPr>
          <w:ilvl w:val="0"/>
          <w:numId w:val="77"/>
        </w:numPr>
        <w:spacing w:after="0" w:line="240" w:lineRule="auto"/>
        <w:rPr>
          <w:rFonts w:eastAsia="Times New Roman"/>
        </w:rPr>
      </w:pPr>
      <w:r w:rsidRPr="00AA412A">
        <w:rPr>
          <w:rFonts w:eastAsia="Times New Roman"/>
        </w:rPr>
        <w:t> NBR detectors </w:t>
      </w:r>
    </w:p>
    <w:p w14:paraId="431CAE38" w14:textId="77777777" w:rsidR="00AA412A" w:rsidRPr="00AA412A" w:rsidRDefault="00AA412A" w:rsidP="00694797">
      <w:pPr>
        <w:numPr>
          <w:ilvl w:val="0"/>
          <w:numId w:val="77"/>
        </w:numPr>
        <w:spacing w:after="240" w:line="240" w:lineRule="auto"/>
        <w:rPr>
          <w:rFonts w:eastAsia="Times New Roman"/>
        </w:rPr>
      </w:pPr>
      <w:r w:rsidRPr="00AA412A">
        <w:rPr>
          <w:rFonts w:eastAsia="Times New Roman"/>
        </w:rPr>
        <w:t> Radiation detectors </w:t>
      </w:r>
    </w:p>
    <w:p w14:paraId="3E546845" w14:textId="77777777" w:rsidR="00AA412A" w:rsidRPr="00AA412A" w:rsidRDefault="00AA412A" w:rsidP="006D7E2E">
      <w:pPr>
        <w:spacing w:before="240" w:after="0" w:line="240" w:lineRule="auto"/>
        <w:rPr>
          <w:rFonts w:eastAsia="Times New Roman"/>
        </w:rPr>
      </w:pPr>
      <w:r w:rsidRPr="00AA412A">
        <w:rPr>
          <w:rFonts w:eastAsia="Times New Roman"/>
          <w:i/>
          <w:iCs/>
        </w:rPr>
        <w:t>Community Emergency Coordinator</w:t>
      </w:r>
      <w:r w:rsidRPr="00AA412A">
        <w:rPr>
          <w:rFonts w:eastAsia="Times New Roman"/>
        </w:rPr>
        <w:br/>
        <w:t>According to Section 303(a) of the Superfund Amendments and Reauthorization Act (SARA) of 1986 each Local Emergency Planning Committee is required to prepare comprehensive hazardous substances emergency response plans. This Annex of the Sedgwick County Emergency Operations Plan serves that purpose. A component of the requirements, a Community Emergency Coordinator must be designated to make decisions to implement the plan in the event of a hazardous materials release.</w:t>
      </w:r>
      <w:r w:rsidRPr="00AA412A">
        <w:rPr>
          <w:rFonts w:eastAsia="Times New Roman"/>
        </w:rPr>
        <w:br/>
        <w:t>The Sedgwick County Emergency Management Director serves as the Community Emergency Coordinator for hazardous materials incidents. The Emergency Coordinator will do the following:</w:t>
      </w:r>
    </w:p>
    <w:p w14:paraId="4730F54F" w14:textId="77777777" w:rsidR="00AA412A" w:rsidRPr="00AA412A" w:rsidRDefault="00AA412A" w:rsidP="00694797">
      <w:pPr>
        <w:numPr>
          <w:ilvl w:val="0"/>
          <w:numId w:val="78"/>
        </w:numPr>
        <w:spacing w:after="0" w:line="240" w:lineRule="auto"/>
        <w:rPr>
          <w:rFonts w:eastAsia="Times New Roman"/>
        </w:rPr>
      </w:pPr>
      <w:r w:rsidRPr="00AA412A">
        <w:rPr>
          <w:rFonts w:eastAsia="Times New Roman"/>
        </w:rPr>
        <w:t> Notify the LEPC and surrounding areas of chemical releases that could potentially affect the public, </w:t>
      </w:r>
    </w:p>
    <w:p w14:paraId="3C3FB429" w14:textId="77777777" w:rsidR="00AA412A" w:rsidRPr="00AA412A" w:rsidRDefault="00AA412A" w:rsidP="00694797">
      <w:pPr>
        <w:numPr>
          <w:ilvl w:val="0"/>
          <w:numId w:val="78"/>
        </w:numPr>
        <w:spacing w:after="0" w:line="240" w:lineRule="auto"/>
        <w:rPr>
          <w:rFonts w:eastAsia="Times New Roman"/>
        </w:rPr>
      </w:pPr>
      <w:r w:rsidRPr="00AA412A">
        <w:rPr>
          <w:rFonts w:eastAsia="Times New Roman"/>
        </w:rPr>
        <w:t>Develop emergency notification procedures, and </w:t>
      </w:r>
    </w:p>
    <w:p w14:paraId="72EF6847" w14:textId="77777777" w:rsidR="00AA412A" w:rsidRPr="00AA412A" w:rsidRDefault="00AA412A" w:rsidP="00694797">
      <w:pPr>
        <w:numPr>
          <w:ilvl w:val="0"/>
          <w:numId w:val="78"/>
        </w:numPr>
        <w:spacing w:after="240" w:line="240" w:lineRule="auto"/>
        <w:rPr>
          <w:rFonts w:eastAsia="Times New Roman"/>
        </w:rPr>
      </w:pPr>
      <w:r w:rsidRPr="00AA412A">
        <w:rPr>
          <w:rFonts w:eastAsia="Times New Roman"/>
        </w:rPr>
        <w:t>Implement the emergency plan. </w:t>
      </w:r>
    </w:p>
    <w:p w14:paraId="65804E66" w14:textId="77777777" w:rsidR="00AA412A" w:rsidRPr="00AA412A" w:rsidRDefault="00AA412A" w:rsidP="006D7E2E">
      <w:pPr>
        <w:spacing w:before="240" w:after="0" w:line="240" w:lineRule="auto"/>
        <w:rPr>
          <w:rFonts w:eastAsia="Times New Roman"/>
        </w:rPr>
      </w:pPr>
      <w:r w:rsidRPr="00AA412A">
        <w:rPr>
          <w:rFonts w:eastAsia="Times New Roman"/>
          <w:i/>
          <w:iCs/>
        </w:rPr>
        <w:t>Fixed Facilities Subject to EPCRA</w:t>
      </w:r>
      <w:r w:rsidRPr="00AA412A">
        <w:rPr>
          <w:rFonts w:eastAsia="Times New Roman"/>
        </w:rPr>
        <w:br/>
        <w:t>There are many facilities in the county that use and store hazardous substances. The 2017 Multi-Jurisdictional Risk Assessment and hazard Vulnerability Analysis developed by the Sedgwick County Local Emergency Planning Committee (LEPC) along with 2014 South Central Kansas Regional Commodity Flow Study provides a detailed Hazard Analysis.</w:t>
      </w:r>
      <w:r w:rsidRPr="00AA412A">
        <w:rPr>
          <w:rFonts w:eastAsia="Times New Roman"/>
        </w:rPr>
        <w:br/>
        <w:t>The Hazard Analysis for Sedgwick County revealed the following top twelve Extremely Hazardous Substances (EHS), as identified by OSHA but not ranked by potential of lethality,</w:t>
      </w:r>
      <w:r w:rsidRPr="00AA412A">
        <w:rPr>
          <w:rFonts w:eastAsia="Times New Roman"/>
        </w:rPr>
        <w:br/>
        <w:t>that are shipped through the area were identified as:</w:t>
      </w:r>
    </w:p>
    <w:p w14:paraId="064C7A65" w14:textId="77777777" w:rsidR="00AA412A" w:rsidRPr="00AA412A" w:rsidRDefault="00AA412A" w:rsidP="00694797">
      <w:pPr>
        <w:numPr>
          <w:ilvl w:val="0"/>
          <w:numId w:val="79"/>
        </w:numPr>
        <w:spacing w:after="0" w:line="240" w:lineRule="auto"/>
        <w:rPr>
          <w:rFonts w:eastAsia="Times New Roman"/>
        </w:rPr>
      </w:pPr>
      <w:r w:rsidRPr="00AA412A">
        <w:rPr>
          <w:rFonts w:eastAsia="Times New Roman"/>
        </w:rPr>
        <w:t>Ammonia, Anhydrous </w:t>
      </w:r>
    </w:p>
    <w:p w14:paraId="3F003847" w14:textId="77777777" w:rsidR="00AA412A" w:rsidRPr="00AA412A" w:rsidRDefault="00AA412A" w:rsidP="00694797">
      <w:pPr>
        <w:numPr>
          <w:ilvl w:val="0"/>
          <w:numId w:val="79"/>
        </w:numPr>
        <w:spacing w:after="0" w:line="240" w:lineRule="auto"/>
        <w:rPr>
          <w:rFonts w:eastAsia="Times New Roman"/>
        </w:rPr>
      </w:pPr>
      <w:r w:rsidRPr="00AA412A">
        <w:rPr>
          <w:rFonts w:eastAsia="Times New Roman"/>
        </w:rPr>
        <w:t>Boron Trifluoride Diethyl Etherate </w:t>
      </w:r>
    </w:p>
    <w:p w14:paraId="067BCF7E" w14:textId="77777777" w:rsidR="00AA412A" w:rsidRPr="00AA412A" w:rsidRDefault="00AA412A" w:rsidP="00694797">
      <w:pPr>
        <w:numPr>
          <w:ilvl w:val="0"/>
          <w:numId w:val="79"/>
        </w:numPr>
        <w:spacing w:after="0" w:line="240" w:lineRule="auto"/>
        <w:rPr>
          <w:rFonts w:eastAsia="Times New Roman"/>
        </w:rPr>
      </w:pPr>
      <w:r w:rsidRPr="00AA412A">
        <w:rPr>
          <w:rFonts w:eastAsia="Times New Roman"/>
        </w:rPr>
        <w:t>Carbon Disulfide </w:t>
      </w:r>
    </w:p>
    <w:p w14:paraId="56D3C421" w14:textId="77777777" w:rsidR="00AA412A" w:rsidRPr="00AA412A" w:rsidRDefault="00AA412A" w:rsidP="00694797">
      <w:pPr>
        <w:numPr>
          <w:ilvl w:val="0"/>
          <w:numId w:val="79"/>
        </w:numPr>
        <w:spacing w:after="0" w:line="240" w:lineRule="auto"/>
        <w:rPr>
          <w:rFonts w:eastAsia="Times New Roman"/>
        </w:rPr>
      </w:pPr>
      <w:r w:rsidRPr="00AA412A">
        <w:rPr>
          <w:rFonts w:eastAsia="Times New Roman"/>
        </w:rPr>
        <w:t>Chlorine </w:t>
      </w:r>
    </w:p>
    <w:p w14:paraId="1517F80A" w14:textId="77777777" w:rsidR="00AA412A" w:rsidRPr="00AA412A" w:rsidRDefault="00AA412A" w:rsidP="00694797">
      <w:pPr>
        <w:numPr>
          <w:ilvl w:val="0"/>
          <w:numId w:val="79"/>
        </w:numPr>
        <w:spacing w:after="0" w:line="240" w:lineRule="auto"/>
        <w:rPr>
          <w:rFonts w:eastAsia="Times New Roman"/>
        </w:rPr>
      </w:pPr>
      <w:r w:rsidRPr="00AA412A">
        <w:rPr>
          <w:rFonts w:eastAsia="Times New Roman"/>
        </w:rPr>
        <w:t>Ethylene Oxide </w:t>
      </w:r>
    </w:p>
    <w:p w14:paraId="53934723" w14:textId="77777777" w:rsidR="00AA412A" w:rsidRPr="00AA412A" w:rsidRDefault="00AA412A" w:rsidP="00694797">
      <w:pPr>
        <w:numPr>
          <w:ilvl w:val="0"/>
          <w:numId w:val="79"/>
        </w:numPr>
        <w:spacing w:after="0" w:line="240" w:lineRule="auto"/>
        <w:rPr>
          <w:rFonts w:eastAsia="Times New Roman"/>
        </w:rPr>
      </w:pPr>
      <w:r w:rsidRPr="00AA412A">
        <w:rPr>
          <w:rFonts w:eastAsia="Times New Roman"/>
        </w:rPr>
        <w:t>Formaldehyde Solutions </w:t>
      </w:r>
    </w:p>
    <w:p w14:paraId="541CE9B2" w14:textId="77777777" w:rsidR="00AA412A" w:rsidRPr="00AA412A" w:rsidRDefault="00AA412A" w:rsidP="00694797">
      <w:pPr>
        <w:numPr>
          <w:ilvl w:val="0"/>
          <w:numId w:val="79"/>
        </w:numPr>
        <w:spacing w:after="0" w:line="240" w:lineRule="auto"/>
        <w:rPr>
          <w:rFonts w:eastAsia="Times New Roman"/>
        </w:rPr>
      </w:pPr>
      <w:r w:rsidRPr="00AA412A">
        <w:rPr>
          <w:rFonts w:eastAsia="Times New Roman"/>
        </w:rPr>
        <w:t>Hydrogen Chloride, Anhydrous </w:t>
      </w:r>
    </w:p>
    <w:p w14:paraId="743E45A6" w14:textId="77777777" w:rsidR="00AA412A" w:rsidRPr="00AA412A" w:rsidRDefault="00AA412A" w:rsidP="00694797">
      <w:pPr>
        <w:numPr>
          <w:ilvl w:val="0"/>
          <w:numId w:val="79"/>
        </w:numPr>
        <w:spacing w:after="0" w:line="240" w:lineRule="auto"/>
        <w:rPr>
          <w:rFonts w:eastAsia="Times New Roman"/>
        </w:rPr>
      </w:pPr>
      <w:r w:rsidRPr="00AA412A">
        <w:rPr>
          <w:rFonts w:eastAsia="Times New Roman"/>
        </w:rPr>
        <w:lastRenderedPageBreak/>
        <w:t>Hydrogen Sulfide </w:t>
      </w:r>
    </w:p>
    <w:p w14:paraId="1402F867" w14:textId="77777777" w:rsidR="00AA412A" w:rsidRPr="00AA412A" w:rsidRDefault="00AA412A" w:rsidP="00694797">
      <w:pPr>
        <w:numPr>
          <w:ilvl w:val="0"/>
          <w:numId w:val="79"/>
        </w:numPr>
        <w:spacing w:after="0" w:line="240" w:lineRule="auto"/>
        <w:rPr>
          <w:rFonts w:eastAsia="Times New Roman"/>
        </w:rPr>
      </w:pPr>
      <w:r w:rsidRPr="00AA412A">
        <w:rPr>
          <w:rFonts w:eastAsia="Times New Roman"/>
        </w:rPr>
        <w:t>Nitric Acid </w:t>
      </w:r>
    </w:p>
    <w:p w14:paraId="51004E13" w14:textId="77777777" w:rsidR="00AA412A" w:rsidRPr="00AA412A" w:rsidRDefault="00AA412A" w:rsidP="00694797">
      <w:pPr>
        <w:numPr>
          <w:ilvl w:val="0"/>
          <w:numId w:val="79"/>
        </w:numPr>
        <w:spacing w:after="0" w:line="240" w:lineRule="auto"/>
        <w:rPr>
          <w:rFonts w:eastAsia="Times New Roman"/>
        </w:rPr>
      </w:pPr>
      <w:r w:rsidRPr="00AA412A">
        <w:rPr>
          <w:rFonts w:eastAsia="Times New Roman"/>
        </w:rPr>
        <w:t>Phosphorus Trichloride </w:t>
      </w:r>
    </w:p>
    <w:p w14:paraId="13C013C2" w14:textId="77777777" w:rsidR="00AA412A" w:rsidRPr="00AA412A" w:rsidRDefault="00AA412A" w:rsidP="00694797">
      <w:pPr>
        <w:numPr>
          <w:ilvl w:val="0"/>
          <w:numId w:val="79"/>
        </w:numPr>
        <w:spacing w:after="0" w:line="240" w:lineRule="auto"/>
        <w:rPr>
          <w:rFonts w:eastAsia="Times New Roman"/>
        </w:rPr>
      </w:pPr>
      <w:r w:rsidRPr="00AA412A">
        <w:rPr>
          <w:rFonts w:eastAsia="Times New Roman"/>
        </w:rPr>
        <w:t>Sulfur Dioxide </w:t>
      </w:r>
    </w:p>
    <w:p w14:paraId="4AC2BFAF" w14:textId="77777777" w:rsidR="00AA412A" w:rsidRPr="00AA412A" w:rsidRDefault="00AA412A" w:rsidP="00694797">
      <w:pPr>
        <w:numPr>
          <w:ilvl w:val="0"/>
          <w:numId w:val="79"/>
        </w:numPr>
        <w:spacing w:after="240" w:line="240" w:lineRule="auto"/>
        <w:rPr>
          <w:rFonts w:eastAsia="Times New Roman"/>
        </w:rPr>
      </w:pPr>
      <w:r w:rsidRPr="00AA412A">
        <w:rPr>
          <w:rFonts w:eastAsia="Times New Roman"/>
        </w:rPr>
        <w:t>Sulfuric Acid </w:t>
      </w:r>
    </w:p>
    <w:p w14:paraId="2C407DFC" w14:textId="77777777" w:rsidR="00AA412A" w:rsidRPr="00AA412A" w:rsidRDefault="00AA412A" w:rsidP="00AA412A">
      <w:pPr>
        <w:spacing w:before="240" w:after="240" w:line="240" w:lineRule="auto"/>
        <w:rPr>
          <w:rFonts w:eastAsia="Times New Roman"/>
        </w:rPr>
      </w:pPr>
      <w:r w:rsidRPr="00AA412A">
        <w:rPr>
          <w:rFonts w:eastAsia="Times New Roman"/>
        </w:rPr>
        <w:t>There are multiple areas in Sedgwick County with a high concentration of fixed facilities with hazardous substances. Accidents or releases involving fixed facilities could result in fires, explosions, ground and water pollution and/or releases of toxic vapors.</w:t>
      </w:r>
      <w:r w:rsidRPr="00AA412A">
        <w:rPr>
          <w:rFonts w:eastAsia="Times New Roman"/>
        </w:rPr>
        <w:br/>
        <w:t>The following section provides a description of the three levels of regulated facilities in Sedgwick County:</w:t>
      </w:r>
    </w:p>
    <w:p w14:paraId="412DE51E" w14:textId="77777777" w:rsidR="00AA412A" w:rsidRPr="00AA412A" w:rsidRDefault="00AA412A" w:rsidP="00694797">
      <w:pPr>
        <w:numPr>
          <w:ilvl w:val="0"/>
          <w:numId w:val="80"/>
        </w:numPr>
        <w:spacing w:before="240" w:after="240" w:line="240" w:lineRule="auto"/>
        <w:rPr>
          <w:rFonts w:eastAsia="Times New Roman"/>
        </w:rPr>
      </w:pPr>
      <w:r w:rsidRPr="00AA412A">
        <w:rPr>
          <w:rFonts w:eastAsia="Times New Roman"/>
          <w:b/>
          <w:bCs/>
        </w:rPr>
        <w:t xml:space="preserve">Hazardous Chemicals (Tier II Facilities – non EHS and RMP): </w:t>
      </w:r>
      <w:r w:rsidRPr="00AA412A">
        <w:rPr>
          <w:rFonts w:eastAsia="Times New Roman"/>
        </w:rPr>
        <w:t>Any substance for which a facility must keep a safety data sheet (SDS) under OSHA”S Hazard Communication Standard is classified as a “hazardous chemical”. Any “hazardous chemical” that a facility has more than ten thousand (10,000) pounds of on hand at any given time during the calendar year must be reported on a Tier II Form. </w:t>
      </w:r>
    </w:p>
    <w:p w14:paraId="18BB8F0F" w14:textId="77777777" w:rsidR="00AA412A" w:rsidRPr="00AA412A" w:rsidRDefault="00AA412A" w:rsidP="00694797">
      <w:pPr>
        <w:numPr>
          <w:ilvl w:val="0"/>
          <w:numId w:val="80"/>
        </w:numPr>
        <w:spacing w:before="240" w:after="240" w:line="240" w:lineRule="auto"/>
        <w:rPr>
          <w:rFonts w:eastAsia="Times New Roman"/>
        </w:rPr>
      </w:pPr>
      <w:r w:rsidRPr="00AA412A">
        <w:rPr>
          <w:rFonts w:eastAsia="Times New Roman"/>
          <w:b/>
          <w:bCs/>
        </w:rPr>
        <w:t xml:space="preserve">Extremely Hazardous Substances (EHS) Facilities: </w:t>
      </w:r>
      <w:r w:rsidRPr="00AA412A">
        <w:rPr>
          <w:rFonts w:eastAsia="Times New Roman"/>
        </w:rPr>
        <w:t>The Environmental Protection Agency (EPA) designates which substances are Extremely Hazardous Substances (EHS) and sets threshold planning quantities and reportable quantities for each substance. </w:t>
      </w:r>
    </w:p>
    <w:p w14:paraId="404E9981" w14:textId="2FDE18D3" w:rsidR="00AA412A" w:rsidRPr="00AA412A" w:rsidRDefault="00AA412A" w:rsidP="00694797">
      <w:pPr>
        <w:numPr>
          <w:ilvl w:val="0"/>
          <w:numId w:val="80"/>
        </w:numPr>
        <w:spacing w:before="240" w:after="240" w:line="240" w:lineRule="auto"/>
        <w:rPr>
          <w:rFonts w:eastAsia="Times New Roman"/>
        </w:rPr>
      </w:pPr>
      <w:r w:rsidRPr="00AA412A">
        <w:rPr>
          <w:rFonts w:eastAsia="Times New Roman"/>
          <w:b/>
          <w:bCs/>
        </w:rPr>
        <w:t>Risk Management Program (RMP) Facilities:</w:t>
      </w:r>
      <w:r w:rsidRPr="00AA412A">
        <w:rPr>
          <w:rFonts w:eastAsia="Times New Roman"/>
        </w:rPr>
        <w:t xml:space="preserve"> Section 112 (r) of the Clean Air Act established the RMP requirements for facilities processing or manufacturing one or more of 140 acutely toxic substances, flammable gases, and volatile liquids at certain threshold quantities. </w:t>
      </w:r>
    </w:p>
    <w:p w14:paraId="2263D2B1" w14:textId="77777777" w:rsidR="00AA412A" w:rsidRPr="00AA412A" w:rsidRDefault="00AA412A" w:rsidP="006D7E2E">
      <w:pPr>
        <w:spacing w:before="240" w:after="0" w:line="240" w:lineRule="auto"/>
        <w:rPr>
          <w:rFonts w:eastAsia="Times New Roman"/>
        </w:rPr>
      </w:pPr>
      <w:r w:rsidRPr="00AA412A">
        <w:rPr>
          <w:rFonts w:eastAsia="Times New Roman"/>
        </w:rPr>
        <w:t>In development of the Regional Hazardous Materials Emergency Preparedness Plan, the LEPC identified Facility Emergency Coordinators and their contact information for each of the nine RMP facilities. This information is contained in the Hazard Analysis Section for Sedgwick County. The plan also summaries the facility Mitigation and Response Capabilities included in the emergency response plans for each RMP Facility.</w:t>
      </w:r>
      <w:r w:rsidRPr="00AA412A">
        <w:rPr>
          <w:rFonts w:eastAsia="Times New Roman"/>
        </w:rPr>
        <w:br/>
        <w:t>Specific data on the fixed facilities reporting hazardous substances is kept on file with the Wichita Fire Department, Sedgwick County Fire Department, Sedgwick County Emergency Management and Sedgwick County LEPC.</w:t>
      </w:r>
      <w:r w:rsidRPr="00AA412A">
        <w:rPr>
          <w:rFonts w:eastAsia="Times New Roman"/>
        </w:rPr>
        <w:br/>
      </w:r>
      <w:r w:rsidRPr="00AA412A">
        <w:rPr>
          <w:rFonts w:eastAsia="Times New Roman"/>
        </w:rPr>
        <w:br/>
      </w:r>
      <w:r w:rsidRPr="00AA412A">
        <w:rPr>
          <w:rFonts w:eastAsia="Times New Roman"/>
          <w:u w:val="single"/>
        </w:rPr>
        <w:t>Transported Hazardous Materials</w:t>
      </w:r>
      <w:r w:rsidRPr="00AA412A">
        <w:rPr>
          <w:rFonts w:eastAsia="Times New Roman"/>
        </w:rPr>
        <w:br/>
        <w:t>In 2014, a Hazardous Materials Commodity Flow Study was performed. The purpose of this study was to address compliance with requirements and recommendations stated in the Emergency Planning Community Right to Know Act (EPCRA) of the Superfund Amendment and Reauthorization Act (SARA) Title III, as well as the Hazardous Materials Emergency Planning Guide (NRT-1). The study focused on identification, classification, and quantification of hazardous materials transportation and hazardous materials storage at fixed locations. This study is available from the Sedgwick County Emergency Management Department.</w:t>
      </w:r>
      <w:r w:rsidRPr="00AA412A">
        <w:rPr>
          <w:rFonts w:eastAsia="Times New Roman"/>
        </w:rPr>
        <w:br/>
        <w:t>Spills and releases from accidents involving transport of hazardous materials could result in potential fire/explosion hazards, hazards from toxic vapors, and pollution of adjacent ground and waterways.</w:t>
      </w:r>
      <w:r w:rsidRPr="00AA412A">
        <w:rPr>
          <w:rFonts w:eastAsia="Times New Roman"/>
        </w:rPr>
        <w:br/>
      </w:r>
      <w:r w:rsidRPr="00AA412A">
        <w:rPr>
          <w:rFonts w:eastAsia="Times New Roman"/>
        </w:rPr>
        <w:br/>
      </w:r>
      <w:r w:rsidRPr="00AA412A">
        <w:rPr>
          <w:rFonts w:eastAsia="Times New Roman"/>
          <w:i/>
          <w:iCs/>
        </w:rPr>
        <w:t>Major Roadways</w:t>
      </w:r>
      <w:r w:rsidRPr="00AA412A">
        <w:rPr>
          <w:rFonts w:eastAsia="Times New Roman"/>
        </w:rPr>
        <w:br/>
        <w:t xml:space="preserve">There are several major Interstate road routes used by tank trucks to move large quantities of hazardous </w:t>
      </w:r>
      <w:r w:rsidRPr="00AA412A">
        <w:rPr>
          <w:rFonts w:eastAsia="Times New Roman"/>
        </w:rPr>
        <w:lastRenderedPageBreak/>
        <w:t>materials through Sedgwick County on a daily basis.</w:t>
      </w:r>
      <w:r w:rsidRPr="00AA412A">
        <w:rPr>
          <w:rFonts w:eastAsia="Times New Roman"/>
        </w:rPr>
        <w:br/>
        <w:t>The most likely hazardous chemical to be involved in incidents on roadways is automobile fuel (diesel and gasoline). However other toxic or flammable materials may be involved. Other common hazardous chemicals may include anhydrous ammonia and chlorine.</w:t>
      </w:r>
      <w:r w:rsidRPr="00AA412A">
        <w:rPr>
          <w:rFonts w:eastAsia="Times New Roman"/>
        </w:rPr>
        <w:br/>
        <w:t>Section 4 of the Hazard Analysis contained in the Regional Hazardous Materials Emergency Preparedness Plan provides hazardous materials transportation routes on major roadways in the County.</w:t>
      </w:r>
      <w:r w:rsidRPr="00AA412A">
        <w:rPr>
          <w:rFonts w:eastAsia="Times New Roman"/>
        </w:rPr>
        <w:br/>
      </w:r>
      <w:r w:rsidRPr="00AA412A">
        <w:rPr>
          <w:rFonts w:eastAsia="Times New Roman"/>
        </w:rPr>
        <w:br/>
      </w:r>
      <w:r w:rsidRPr="00AA412A">
        <w:rPr>
          <w:rFonts w:eastAsia="Times New Roman"/>
          <w:i/>
          <w:iCs/>
        </w:rPr>
        <w:t>Railways</w:t>
      </w:r>
      <w:r w:rsidRPr="00AA412A">
        <w:rPr>
          <w:rFonts w:eastAsia="Times New Roman"/>
        </w:rPr>
        <w:br/>
        <w:t>There are numerous rail lines running through Sedgwick County used to move large quantities of hazardous materials on a daily basis. The county has over 175 miles of major railway tracks. The most likely locations for hazardous materials incidents involving the railway system is the active WTA switching yard in north Central Wichita.</w:t>
      </w:r>
      <w:r w:rsidRPr="00AA412A">
        <w:rPr>
          <w:rFonts w:eastAsia="Times New Roman"/>
        </w:rPr>
        <w:br/>
      </w:r>
      <w:r w:rsidRPr="00AA412A">
        <w:rPr>
          <w:rFonts w:eastAsia="Times New Roman"/>
        </w:rPr>
        <w:br/>
      </w:r>
      <w:r w:rsidRPr="00AA412A">
        <w:rPr>
          <w:rFonts w:eastAsia="Times New Roman"/>
          <w:i/>
          <w:iCs/>
        </w:rPr>
        <w:t>Pipelines</w:t>
      </w:r>
      <w:r w:rsidRPr="00AA412A">
        <w:rPr>
          <w:rFonts w:eastAsia="Times New Roman"/>
        </w:rPr>
        <w:br/>
        <w:t>There are over 420 miles of major transmission pipelines within Sedgwick County. The most likely hazardous material to be involved in a pipeline accident is a liquid fuel, such as gasoline, or natural gas. Liquid fuels present the hazards of fires, explosions and environmental damage to ground or waterways. Natural gas releases are more likely to involve a fire or explosion.</w:t>
      </w:r>
      <w:r w:rsidRPr="00AA412A">
        <w:rPr>
          <w:rFonts w:eastAsia="Times New Roman"/>
        </w:rPr>
        <w:br/>
      </w:r>
      <w:r w:rsidRPr="00AA412A">
        <w:rPr>
          <w:rFonts w:eastAsia="Times New Roman"/>
        </w:rPr>
        <w:br/>
      </w:r>
      <w:r w:rsidRPr="00AA412A">
        <w:rPr>
          <w:rFonts w:eastAsia="Times New Roman"/>
          <w:i/>
          <w:iCs/>
        </w:rPr>
        <w:t>Rivers and other Sources</w:t>
      </w:r>
      <w:r w:rsidRPr="00AA412A">
        <w:rPr>
          <w:rFonts w:eastAsia="Times New Roman"/>
        </w:rPr>
        <w:br/>
        <w:t>Hazardous materials accidents on the rivers and hazardous materials releases from other sources such as air transportation, and unregulated or illegal fixed facilities are much less likely than the sources identified above.</w:t>
      </w:r>
      <w:r w:rsidRPr="00AA412A">
        <w:rPr>
          <w:rFonts w:eastAsia="Times New Roman"/>
        </w:rPr>
        <w:br/>
      </w:r>
      <w:r w:rsidRPr="00AA412A">
        <w:rPr>
          <w:rFonts w:eastAsia="Times New Roman"/>
        </w:rPr>
        <w:br/>
      </w:r>
      <w:r w:rsidRPr="00AA412A">
        <w:rPr>
          <w:rFonts w:eastAsia="Times New Roman"/>
          <w:u w:val="single"/>
        </w:rPr>
        <w:t>Critical / High Occupancy Facilities at Increased Risk</w:t>
      </w:r>
      <w:r w:rsidRPr="00AA412A">
        <w:rPr>
          <w:rFonts w:eastAsia="Times New Roman"/>
        </w:rPr>
        <w:br/>
        <w:t>The Hazard Analysis for Sedgwick County that is part of the Regional Hazardous Materials Emergency Preparedness Plan provides maps depicting each of the following types of facilities that may be an increased risk due to their proximity of a regulated facility:</w:t>
      </w:r>
    </w:p>
    <w:p w14:paraId="6A968832" w14:textId="77777777" w:rsidR="00AA412A" w:rsidRPr="00AA412A" w:rsidRDefault="00AA412A" w:rsidP="00694797">
      <w:pPr>
        <w:numPr>
          <w:ilvl w:val="0"/>
          <w:numId w:val="81"/>
        </w:numPr>
        <w:spacing w:after="0" w:line="240" w:lineRule="auto"/>
        <w:rPr>
          <w:rFonts w:eastAsia="Times New Roman"/>
        </w:rPr>
      </w:pPr>
      <w:r w:rsidRPr="00AA412A">
        <w:rPr>
          <w:rFonts w:eastAsia="Times New Roman"/>
        </w:rPr>
        <w:t> Hospitals </w:t>
      </w:r>
    </w:p>
    <w:p w14:paraId="2BF3D356" w14:textId="77777777" w:rsidR="00AA412A" w:rsidRPr="00AA412A" w:rsidRDefault="00AA412A" w:rsidP="00694797">
      <w:pPr>
        <w:numPr>
          <w:ilvl w:val="0"/>
          <w:numId w:val="81"/>
        </w:numPr>
        <w:spacing w:after="0" w:line="240" w:lineRule="auto"/>
        <w:rPr>
          <w:rFonts w:eastAsia="Times New Roman"/>
        </w:rPr>
      </w:pPr>
      <w:r w:rsidRPr="00AA412A">
        <w:rPr>
          <w:rFonts w:eastAsia="Times New Roman"/>
        </w:rPr>
        <w:t>Nursing Homes </w:t>
      </w:r>
    </w:p>
    <w:p w14:paraId="43FF56AB" w14:textId="77777777" w:rsidR="00AA412A" w:rsidRPr="00AA412A" w:rsidRDefault="00AA412A" w:rsidP="00694797">
      <w:pPr>
        <w:numPr>
          <w:ilvl w:val="0"/>
          <w:numId w:val="81"/>
        </w:numPr>
        <w:spacing w:after="0" w:line="240" w:lineRule="auto"/>
        <w:rPr>
          <w:rFonts w:eastAsia="Times New Roman"/>
        </w:rPr>
      </w:pPr>
      <w:r w:rsidRPr="00AA412A">
        <w:rPr>
          <w:rFonts w:eastAsia="Times New Roman"/>
        </w:rPr>
        <w:t>Childcare Facilities </w:t>
      </w:r>
    </w:p>
    <w:p w14:paraId="35ACC273" w14:textId="77777777" w:rsidR="00AA412A" w:rsidRPr="00AA412A" w:rsidRDefault="00AA412A" w:rsidP="00694797">
      <w:pPr>
        <w:numPr>
          <w:ilvl w:val="0"/>
          <w:numId w:val="81"/>
        </w:numPr>
        <w:spacing w:after="0" w:line="240" w:lineRule="auto"/>
        <w:rPr>
          <w:rFonts w:eastAsia="Times New Roman"/>
        </w:rPr>
      </w:pPr>
      <w:r w:rsidRPr="00AA412A">
        <w:rPr>
          <w:rFonts w:eastAsia="Times New Roman"/>
        </w:rPr>
        <w:t>Schools </w:t>
      </w:r>
    </w:p>
    <w:p w14:paraId="3FAC97EF" w14:textId="77777777" w:rsidR="00AA412A" w:rsidRPr="00AA412A" w:rsidRDefault="00AA412A" w:rsidP="00694797">
      <w:pPr>
        <w:numPr>
          <w:ilvl w:val="0"/>
          <w:numId w:val="81"/>
        </w:numPr>
        <w:spacing w:after="0" w:line="240" w:lineRule="auto"/>
        <w:rPr>
          <w:rFonts w:eastAsia="Times New Roman"/>
        </w:rPr>
      </w:pPr>
      <w:r w:rsidRPr="00AA412A">
        <w:rPr>
          <w:rFonts w:eastAsia="Times New Roman"/>
        </w:rPr>
        <w:t>Colleges </w:t>
      </w:r>
    </w:p>
    <w:p w14:paraId="5B4D83B7" w14:textId="77777777" w:rsidR="00AA412A" w:rsidRPr="00AA412A" w:rsidRDefault="00AA412A" w:rsidP="00694797">
      <w:pPr>
        <w:numPr>
          <w:ilvl w:val="0"/>
          <w:numId w:val="81"/>
        </w:numPr>
        <w:spacing w:after="0" w:line="240" w:lineRule="auto"/>
        <w:rPr>
          <w:rFonts w:eastAsia="Times New Roman"/>
        </w:rPr>
      </w:pPr>
      <w:r w:rsidRPr="00AA412A">
        <w:rPr>
          <w:rFonts w:eastAsia="Times New Roman"/>
        </w:rPr>
        <w:t>Dormitories </w:t>
      </w:r>
    </w:p>
    <w:p w14:paraId="47C2DFCB" w14:textId="77777777" w:rsidR="00AA412A" w:rsidRPr="00AA412A" w:rsidRDefault="00AA412A" w:rsidP="00694797">
      <w:pPr>
        <w:numPr>
          <w:ilvl w:val="0"/>
          <w:numId w:val="81"/>
        </w:numPr>
        <w:spacing w:after="0" w:line="240" w:lineRule="auto"/>
        <w:rPr>
          <w:rFonts w:eastAsia="Times New Roman"/>
        </w:rPr>
      </w:pPr>
      <w:r w:rsidRPr="00AA412A">
        <w:rPr>
          <w:rFonts w:eastAsia="Times New Roman"/>
        </w:rPr>
        <w:t>Hotels </w:t>
      </w:r>
    </w:p>
    <w:p w14:paraId="1A104032" w14:textId="77777777" w:rsidR="00AA412A" w:rsidRPr="00AA412A" w:rsidRDefault="00AA412A" w:rsidP="00694797">
      <w:pPr>
        <w:numPr>
          <w:ilvl w:val="0"/>
          <w:numId w:val="81"/>
        </w:numPr>
        <w:spacing w:after="0" w:line="240" w:lineRule="auto"/>
        <w:rPr>
          <w:rFonts w:eastAsia="Times New Roman"/>
        </w:rPr>
      </w:pPr>
      <w:r w:rsidRPr="00AA412A">
        <w:rPr>
          <w:rFonts w:eastAsia="Times New Roman"/>
        </w:rPr>
        <w:t>Mobile Home Parks </w:t>
      </w:r>
    </w:p>
    <w:p w14:paraId="7C7B82A5" w14:textId="77777777" w:rsidR="00AA412A" w:rsidRPr="00AA412A" w:rsidRDefault="00AA412A" w:rsidP="00694797">
      <w:pPr>
        <w:numPr>
          <w:ilvl w:val="0"/>
          <w:numId w:val="81"/>
        </w:numPr>
        <w:spacing w:after="240" w:line="240" w:lineRule="auto"/>
        <w:rPr>
          <w:rFonts w:eastAsia="Times New Roman"/>
        </w:rPr>
      </w:pPr>
      <w:r w:rsidRPr="00AA412A">
        <w:rPr>
          <w:rFonts w:eastAsia="Times New Roman"/>
        </w:rPr>
        <w:t>Shopping Centers </w:t>
      </w:r>
    </w:p>
    <w:p w14:paraId="294FF4E5" w14:textId="77777777" w:rsidR="00AA412A" w:rsidRPr="00AA412A" w:rsidRDefault="00AA412A" w:rsidP="00AA412A">
      <w:pPr>
        <w:spacing w:before="240" w:after="240" w:line="240" w:lineRule="auto"/>
        <w:rPr>
          <w:rFonts w:eastAsia="Times New Roman"/>
        </w:rPr>
      </w:pPr>
      <w:r w:rsidRPr="00AA412A">
        <w:rPr>
          <w:rFonts w:eastAsia="Times New Roman"/>
        </w:rPr>
        <w:t>These maps and the metadata including facility names and addresses are available on request from the Sedgwick County LEPC.</w:t>
      </w:r>
      <w:r w:rsidRPr="00AA412A">
        <w:rPr>
          <w:rFonts w:eastAsia="Times New Roman"/>
        </w:rPr>
        <w:br/>
        <w:t> </w:t>
      </w:r>
    </w:p>
    <w:p w14:paraId="7B72BFE4" w14:textId="77777777" w:rsidR="00AA412A" w:rsidRPr="00AA412A" w:rsidRDefault="00AA412A" w:rsidP="00051732">
      <w:pPr>
        <w:spacing w:before="240" w:after="0" w:line="240" w:lineRule="auto"/>
        <w:rPr>
          <w:rFonts w:eastAsia="Times New Roman"/>
        </w:rPr>
      </w:pPr>
      <w:r w:rsidRPr="00AA412A">
        <w:rPr>
          <w:rFonts w:eastAsia="Times New Roman"/>
          <w:u w:val="single"/>
        </w:rPr>
        <w:t>Evacuation / Shelter In-Place</w:t>
      </w:r>
    </w:p>
    <w:p w14:paraId="485B76AD" w14:textId="07F5DC32" w:rsidR="00F024E5" w:rsidRDefault="00AA412A" w:rsidP="00051732">
      <w:pPr>
        <w:spacing w:after="240" w:line="240" w:lineRule="auto"/>
        <w:rPr>
          <w:rFonts w:eastAsia="Times New Roman"/>
        </w:rPr>
      </w:pPr>
      <w:r w:rsidRPr="00AA412A">
        <w:rPr>
          <w:rFonts w:eastAsia="Times New Roman"/>
        </w:rPr>
        <w:t xml:space="preserve">The U.S. Department of Transportation Emergency Response Guidebook (ERG) provides suggested distances for protecting, isolating or evacuating people from hazardous materials spill areas. The information in the ERG will be used by the Incident Commander to determine areas to be evacuated or </w:t>
      </w:r>
      <w:r w:rsidRPr="00AA412A">
        <w:rPr>
          <w:rFonts w:eastAsia="Times New Roman"/>
        </w:rPr>
        <w:lastRenderedPageBreak/>
        <w:t>areas for which in-place shelter will be recommended. The Emergency Response Guidebook is available as a book and on-line.</w:t>
      </w:r>
    </w:p>
    <w:p w14:paraId="7C3891B3" w14:textId="6852B7A0" w:rsidR="00AA412A" w:rsidRPr="00AA412A" w:rsidRDefault="00AA412A" w:rsidP="00051732">
      <w:pPr>
        <w:spacing w:after="0" w:line="240" w:lineRule="auto"/>
        <w:rPr>
          <w:rFonts w:eastAsia="Times New Roman"/>
        </w:rPr>
      </w:pPr>
      <w:r w:rsidRPr="00F024E5">
        <w:rPr>
          <w:rFonts w:eastAsia="Times New Roman"/>
          <w:u w:val="single"/>
        </w:rPr>
        <w:t>Evacuation</w:t>
      </w:r>
      <w:r w:rsidRPr="00AA412A">
        <w:rPr>
          <w:rFonts w:eastAsia="Times New Roman"/>
        </w:rPr>
        <w:br/>
        <w:t>Authority to order an evacuation normally rests with the Chief Elected Official of the affected jurisdiction, however, the Incident Commander may begin evacuation in matters of life safety. Once an evacuation is ordered:</w:t>
      </w:r>
    </w:p>
    <w:p w14:paraId="213A743E" w14:textId="77777777" w:rsidR="00AA412A" w:rsidRPr="00DA4ECD" w:rsidRDefault="00AA412A" w:rsidP="00694797">
      <w:pPr>
        <w:numPr>
          <w:ilvl w:val="0"/>
          <w:numId w:val="82"/>
        </w:numPr>
        <w:spacing w:after="0" w:line="240" w:lineRule="auto"/>
        <w:rPr>
          <w:rFonts w:eastAsia="Times New Roman"/>
        </w:rPr>
      </w:pPr>
      <w:r w:rsidRPr="00AA412A">
        <w:rPr>
          <w:rFonts w:eastAsia="Times New Roman"/>
        </w:rPr>
        <w:t xml:space="preserve">Wichita or Sedgwick County Fire Department will determine the need for evacuation from the </w:t>
      </w:r>
      <w:r w:rsidRPr="00DA4ECD">
        <w:rPr>
          <w:rFonts w:eastAsia="Times New Roman"/>
        </w:rPr>
        <w:t>immediate incident area(s). </w:t>
      </w:r>
    </w:p>
    <w:p w14:paraId="5A8A3DDF" w14:textId="77777777" w:rsidR="00AA412A" w:rsidRPr="00DA4ECD" w:rsidRDefault="00AA412A" w:rsidP="00694797">
      <w:pPr>
        <w:numPr>
          <w:ilvl w:val="0"/>
          <w:numId w:val="82"/>
        </w:numPr>
        <w:spacing w:after="0" w:line="240" w:lineRule="auto"/>
        <w:rPr>
          <w:rFonts w:eastAsia="Times New Roman"/>
        </w:rPr>
      </w:pPr>
      <w:r w:rsidRPr="00DA4ECD">
        <w:rPr>
          <w:rFonts w:eastAsia="Times New Roman"/>
        </w:rPr>
        <w:t>The jurisdictional law enforcement agency is responsible for selecting, establishing and maintaining evacuation routes and for the control and accountability of evacuees from the incident area to designated shelters. Selection of evacuation routes will be done in coordination with the Wichita/Sedgwick County Fire Department’s Hazardous Materials Response Unit utilizing all available information such as weather, wind direction, and plume modeling. </w:t>
      </w:r>
    </w:p>
    <w:p w14:paraId="04747B91" w14:textId="77777777" w:rsidR="00AA412A" w:rsidRPr="00DA4ECD" w:rsidRDefault="00AA412A" w:rsidP="00694797">
      <w:pPr>
        <w:numPr>
          <w:ilvl w:val="0"/>
          <w:numId w:val="82"/>
        </w:numPr>
        <w:spacing w:after="0" w:line="240" w:lineRule="auto"/>
        <w:rPr>
          <w:rFonts w:eastAsia="Times New Roman"/>
        </w:rPr>
      </w:pPr>
      <w:r w:rsidRPr="00DA4ECD">
        <w:rPr>
          <w:rFonts w:eastAsia="Times New Roman"/>
        </w:rPr>
        <w:t>A police representative should be assigned to the Incident Commander to coordinate the transfer of evacuees from Fire Department control at the incident location to Police control en-route to shelters. </w:t>
      </w:r>
    </w:p>
    <w:p w14:paraId="03B51E34" w14:textId="77777777" w:rsidR="00AA412A" w:rsidRPr="00AA412A" w:rsidRDefault="00AA412A" w:rsidP="00694797">
      <w:pPr>
        <w:numPr>
          <w:ilvl w:val="0"/>
          <w:numId w:val="82"/>
        </w:numPr>
        <w:spacing w:after="0" w:line="240" w:lineRule="auto"/>
        <w:rPr>
          <w:rFonts w:eastAsia="Times New Roman"/>
        </w:rPr>
      </w:pPr>
      <w:r w:rsidRPr="00AA412A">
        <w:rPr>
          <w:rFonts w:eastAsia="Times New Roman"/>
        </w:rPr>
        <w:t>Additional information on shelter procedures is contained in ESF 6, Mass Care, Housing and Human Services. </w:t>
      </w:r>
    </w:p>
    <w:p w14:paraId="56547107" w14:textId="77777777" w:rsidR="00AA412A" w:rsidRPr="00AA412A" w:rsidRDefault="00AA412A" w:rsidP="00694797">
      <w:pPr>
        <w:numPr>
          <w:ilvl w:val="0"/>
          <w:numId w:val="82"/>
        </w:numPr>
        <w:spacing w:after="0" w:line="240" w:lineRule="auto"/>
        <w:rPr>
          <w:rFonts w:eastAsia="Times New Roman"/>
        </w:rPr>
      </w:pPr>
      <w:r w:rsidRPr="00AA412A">
        <w:rPr>
          <w:rFonts w:eastAsia="Times New Roman"/>
        </w:rPr>
        <w:t>To the greatest extent possible private automobiles will be used for evacuation for the injured, ill, or otherwise medically fragile. Other arrangements for emergency transportation will be coordinated through ESF 1, Transportation). </w:t>
      </w:r>
    </w:p>
    <w:p w14:paraId="008105F8" w14:textId="77777777" w:rsidR="00AA412A" w:rsidRPr="00AA412A" w:rsidRDefault="00AA412A" w:rsidP="00694797">
      <w:pPr>
        <w:numPr>
          <w:ilvl w:val="0"/>
          <w:numId w:val="82"/>
        </w:numPr>
        <w:spacing w:after="0" w:line="240" w:lineRule="auto"/>
        <w:rPr>
          <w:rFonts w:eastAsia="Times New Roman"/>
        </w:rPr>
      </w:pPr>
      <w:r w:rsidRPr="00AA412A">
        <w:rPr>
          <w:rFonts w:eastAsia="Times New Roman"/>
        </w:rPr>
        <w:t>Whenever possible, evacuees should be encouraged to seek shelter with friends or relatives outside the affected areas. </w:t>
      </w:r>
    </w:p>
    <w:p w14:paraId="70CEA833" w14:textId="77777777" w:rsidR="00AA412A" w:rsidRPr="00AA412A" w:rsidRDefault="00AA412A" w:rsidP="00694797">
      <w:pPr>
        <w:numPr>
          <w:ilvl w:val="0"/>
          <w:numId w:val="82"/>
        </w:numPr>
        <w:spacing w:after="0" w:line="240" w:lineRule="auto"/>
        <w:rPr>
          <w:rFonts w:eastAsia="Times New Roman"/>
        </w:rPr>
      </w:pPr>
      <w:r w:rsidRPr="00AA412A">
        <w:rPr>
          <w:rFonts w:eastAsia="Times New Roman"/>
        </w:rPr>
        <w:t>The EOC will work closely with the local media to disseminate information regarding the event as described in ESF 15, Public Information and External Communications. </w:t>
      </w:r>
    </w:p>
    <w:p w14:paraId="431793B4" w14:textId="15A53674" w:rsidR="00AA412A" w:rsidRPr="00AA412A" w:rsidRDefault="00AA412A" w:rsidP="00694797">
      <w:pPr>
        <w:numPr>
          <w:ilvl w:val="0"/>
          <w:numId w:val="82"/>
        </w:numPr>
        <w:spacing w:after="240" w:line="240" w:lineRule="auto"/>
        <w:rPr>
          <w:rFonts w:eastAsia="Times New Roman"/>
        </w:rPr>
      </w:pPr>
      <w:r w:rsidRPr="00AA412A">
        <w:rPr>
          <w:rFonts w:eastAsia="Times New Roman"/>
        </w:rPr>
        <w:t xml:space="preserve">The </w:t>
      </w:r>
      <w:r w:rsidR="0025548E">
        <w:rPr>
          <w:rFonts w:eastAsia="Times New Roman"/>
        </w:rPr>
        <w:t>Unified Command</w:t>
      </w:r>
      <w:r w:rsidRPr="00AA412A">
        <w:rPr>
          <w:rFonts w:eastAsia="Times New Roman"/>
        </w:rPr>
        <w:t>, with approval from the Chief Elected Official, may prioritize movement in a precautionary evacuation (i.e., evacuate a nursing home, hospital or other facility occupied by functional and access needs populations or children in advance). </w:t>
      </w:r>
    </w:p>
    <w:p w14:paraId="7A8A4A69" w14:textId="77777777" w:rsidR="00AA412A" w:rsidRPr="00AA412A" w:rsidRDefault="00AA412A" w:rsidP="00051732">
      <w:pPr>
        <w:spacing w:before="240" w:after="0" w:line="240" w:lineRule="auto"/>
        <w:rPr>
          <w:rFonts w:eastAsia="Times New Roman"/>
        </w:rPr>
      </w:pPr>
      <w:r w:rsidRPr="00AA412A">
        <w:rPr>
          <w:rFonts w:eastAsia="Times New Roman"/>
          <w:u w:val="single"/>
        </w:rPr>
        <w:t>Shelter In-Place</w:t>
      </w:r>
    </w:p>
    <w:p w14:paraId="3B2283FB" w14:textId="77777777" w:rsidR="006D7E2E" w:rsidRDefault="00AA412A" w:rsidP="006D7E2E">
      <w:pPr>
        <w:spacing w:before="240" w:after="0" w:line="240" w:lineRule="auto"/>
        <w:rPr>
          <w:rFonts w:eastAsia="Times New Roman"/>
        </w:rPr>
      </w:pPr>
      <w:r w:rsidRPr="00AA412A">
        <w:rPr>
          <w:rFonts w:eastAsia="Times New Roman"/>
        </w:rPr>
        <w:t>In situations where evacuation may not be feasible, another protective option is to consider is isolating people from the hazard by sheltering in-place. Information on sheltering in-place should be made available to the public prior to incidents. </w:t>
      </w:r>
      <w:r w:rsidRPr="00AA412A">
        <w:rPr>
          <w:rFonts w:eastAsia="Times New Roman"/>
        </w:rPr>
        <w:br/>
        <w:t>In-place shelter situations, the public should receive emergency public information quickly and through all possible means. During EOC activation, the public information officer will release information in accordance with the ESF 15 Public Information and External Affairs Annex.</w:t>
      </w:r>
    </w:p>
    <w:p w14:paraId="3DC82CBB" w14:textId="08EB04C4" w:rsidR="00AA412A" w:rsidRPr="00AA412A" w:rsidRDefault="00AA412A" w:rsidP="006D7E2E">
      <w:pPr>
        <w:spacing w:before="240" w:after="0" w:line="240" w:lineRule="auto"/>
        <w:rPr>
          <w:rFonts w:eastAsia="Times New Roman"/>
        </w:rPr>
      </w:pPr>
      <w:r w:rsidRPr="00AA412A">
        <w:rPr>
          <w:rFonts w:eastAsia="Times New Roman"/>
          <w:u w:val="single"/>
        </w:rPr>
        <w:t>Radiological Response Training</w:t>
      </w:r>
    </w:p>
    <w:p w14:paraId="4368E24B" w14:textId="77777777" w:rsidR="00AA412A" w:rsidRPr="00AA412A" w:rsidRDefault="00AA412A" w:rsidP="006D7E2E">
      <w:pPr>
        <w:spacing w:after="240" w:line="240" w:lineRule="auto"/>
        <w:rPr>
          <w:rFonts w:eastAsia="Times New Roman"/>
        </w:rPr>
      </w:pPr>
      <w:r w:rsidRPr="00AA412A">
        <w:rPr>
          <w:rFonts w:eastAsia="Times New Roman"/>
        </w:rPr>
        <w:t>Sedgwick County does not fall within an ingestion pathway emergency planning zone (50-mile radius) of a nuclear generating system. The County is vulnerable to radiological incidents related to transport of radiological waste and equipment as well as radiological incidents that could occur related to radiological equipment utilized in healthcare services, the County has developed capabilities to respond effectively to radiological incidents.</w:t>
      </w:r>
      <w:r w:rsidRPr="00AA412A">
        <w:rPr>
          <w:rFonts w:eastAsia="Times New Roman"/>
        </w:rPr>
        <w:br/>
      </w:r>
      <w:r w:rsidRPr="00AA412A">
        <w:rPr>
          <w:rFonts w:eastAsia="Times New Roman"/>
        </w:rPr>
        <w:br/>
        <w:t xml:space="preserve">The Wichita/Sedgwick County Fire Departments’ Hazardous Materials Response Team meets the Department of Homeland Security Type 1 Team standards with the exception of secure communications </w:t>
      </w:r>
      <w:r w:rsidRPr="00AA412A">
        <w:rPr>
          <w:rFonts w:eastAsia="Times New Roman"/>
        </w:rPr>
        <w:lastRenderedPageBreak/>
        <w:t>and evidence collection. (The FBIs Hazardous Materials Response team is responsible for evidence collection.) The team has the ability to perform field testing, air sampling and collection of known or suspected Weapons of Mass Destruction (WMD) agents or other chemicals; to detect and monitor for radiation sources; capable of stopping the release of WMD agents and other hazardous substances; to decontaminate equipment, personnel and citizens. As such, the team is trained to applicable standards to maintain their Type 1 Team status.</w:t>
      </w:r>
    </w:p>
    <w:p w14:paraId="37D20299" w14:textId="77777777" w:rsidR="006D7E2E" w:rsidRDefault="00AA412A" w:rsidP="006D7E2E">
      <w:pPr>
        <w:spacing w:before="240" w:after="0" w:line="240" w:lineRule="auto"/>
        <w:rPr>
          <w:rFonts w:eastAsia="Times New Roman"/>
        </w:rPr>
      </w:pPr>
      <w:r w:rsidRPr="00AA412A">
        <w:rPr>
          <w:rFonts w:eastAsia="Times New Roman"/>
          <w:u w:val="single"/>
        </w:rPr>
        <w:t>Warning/Alert/Public Announcement</w:t>
      </w:r>
    </w:p>
    <w:p w14:paraId="1589B5CC" w14:textId="77777777" w:rsidR="006D7E2E" w:rsidRDefault="00AA412A" w:rsidP="006D7E2E">
      <w:pPr>
        <w:spacing w:after="240" w:line="240" w:lineRule="auto"/>
        <w:rPr>
          <w:rFonts w:eastAsia="Times New Roman"/>
        </w:rPr>
      </w:pPr>
      <w:r w:rsidRPr="00AA412A">
        <w:rPr>
          <w:rFonts w:eastAsia="Times New Roman"/>
        </w:rPr>
        <w:t>This section describes the required hazardous materials notification process to alert local, state, and federal authorities that a release/spill has occurred as well as procedures for warning the public of a release/spill.</w:t>
      </w:r>
    </w:p>
    <w:p w14:paraId="7961F4F4" w14:textId="77777777" w:rsidR="006D7E2E" w:rsidRDefault="00AA412A" w:rsidP="006D7E2E">
      <w:pPr>
        <w:spacing w:after="0" w:line="240" w:lineRule="auto"/>
        <w:rPr>
          <w:rFonts w:eastAsia="Times New Roman"/>
          <w:u w:val="single"/>
        </w:rPr>
      </w:pPr>
      <w:r w:rsidRPr="00AA412A">
        <w:rPr>
          <w:rFonts w:eastAsia="Times New Roman"/>
          <w:u w:val="single"/>
        </w:rPr>
        <w:t>Notification Requirements</w:t>
      </w:r>
    </w:p>
    <w:p w14:paraId="05C59687" w14:textId="0BCAAD2B" w:rsidR="00AA412A" w:rsidRPr="00AA412A" w:rsidRDefault="00AA412A" w:rsidP="00B977F0">
      <w:pPr>
        <w:spacing w:before="240" w:after="0" w:line="240" w:lineRule="auto"/>
        <w:rPr>
          <w:rFonts w:eastAsia="Times New Roman"/>
        </w:rPr>
      </w:pPr>
      <w:r w:rsidRPr="00AA412A">
        <w:rPr>
          <w:rFonts w:eastAsia="Times New Roman"/>
          <w:i/>
          <w:iCs/>
        </w:rPr>
        <w:t>Fixed Facility Incidents</w:t>
      </w:r>
      <w:r w:rsidRPr="00AA412A">
        <w:rPr>
          <w:rFonts w:eastAsia="Times New Roman"/>
        </w:rPr>
        <w:br/>
        <w:t>Any facility where an “extremely hazardous substance” is released in excess of the reportable quantity (RQ); and/or any facility where a hazardous substance on the Superfund (CERCLA) list is released in excess of the reportable quantity, should take the following immediate steps as soon as possible (normally meant to mean within 15 minutes of knowledge of the release):</w:t>
      </w:r>
      <w:r w:rsidRPr="00AA412A">
        <w:rPr>
          <w:rFonts w:eastAsia="Times New Roman"/>
        </w:rPr>
        <w:br/>
        <w:t>Call 9-1-1. This constitutes notification to the LEPC.</w:t>
      </w:r>
      <w:r w:rsidRPr="00AA412A">
        <w:rPr>
          <w:rFonts w:eastAsia="Times New Roman"/>
        </w:rPr>
        <w:br/>
      </w:r>
      <w:r w:rsidRPr="00AA412A">
        <w:rPr>
          <w:rFonts w:eastAsia="Times New Roman"/>
        </w:rPr>
        <w:br/>
      </w:r>
      <w:r w:rsidRPr="00AA412A">
        <w:rPr>
          <w:rFonts w:eastAsia="Times New Roman"/>
          <w:i/>
          <w:iCs/>
        </w:rPr>
        <w:t>Spill Reporting Instructions</w:t>
      </w:r>
      <w:r w:rsidRPr="00AA412A">
        <w:rPr>
          <w:rFonts w:eastAsia="Times New Roman"/>
        </w:rPr>
        <w:br/>
        <w:t>the spiller is responsible for reporting spills that impact the soil or waters of the state. Hazardous materials that are released in the air that exceed federal reportable quantities must also be reported to the state reporting number. The federally listed chemicals and reportable quantities (RQ) can be obtained at www.epa.gov/emergencies under the tab of “List of Lists”. Kansas regulations and statutes regarding spill reporting are included on pages 8 through 9 of the Kansas Spill Notification booklet, dated December 1, 2014  A spiller may call one number 24/7 to make the required verbal notification to the state of Kansas.</w:t>
      </w:r>
      <w:r w:rsidRPr="00AA412A">
        <w:rPr>
          <w:rFonts w:eastAsia="Times New Roman"/>
        </w:rPr>
        <w:br/>
      </w:r>
      <w:r w:rsidRPr="00AA412A">
        <w:rPr>
          <w:rFonts w:eastAsia="Times New Roman"/>
        </w:rPr>
        <w:br/>
        <w:t>Kansas Spill Reporting Number (24/7) 785-291-3333</w:t>
      </w:r>
      <w:r w:rsidRPr="00AA412A">
        <w:rPr>
          <w:rFonts w:eastAsia="Times New Roman"/>
        </w:rPr>
        <w:br/>
      </w:r>
      <w:r w:rsidRPr="00AA412A">
        <w:rPr>
          <w:rFonts w:eastAsia="Times New Roman"/>
        </w:rPr>
        <w:br/>
      </w:r>
      <w:r w:rsidRPr="00AA412A">
        <w:rPr>
          <w:rFonts w:eastAsia="Times New Roman"/>
          <w:i/>
          <w:iCs/>
        </w:rPr>
        <w:t>LEPC/ CEPR</w:t>
      </w:r>
      <w:r w:rsidRPr="00AA412A">
        <w:rPr>
          <w:rFonts w:eastAsia="Times New Roman"/>
        </w:rPr>
        <w:br/>
        <w:t>If the release is not contained or threatens the health or safety of the local population, the Local Emergency Planning Committee (LEPC) within the county of the release must be notified first by dialing 911. The LEPC point of contact in most counties is the county emergency manager. Whenever a spill exceeds the RQ of federally listed hazardous materials, the LEPC must be notified and the Kansas Commission on Emergency Planning &amp; Response (CEPR) requires a follow up written report within seven days after the verbal report. The Kansas Division of Emergency Management (KDEM) facilitates the follow up written report which is called a Form</w:t>
      </w:r>
      <w:r w:rsidRPr="00AA412A">
        <w:rPr>
          <w:rFonts w:eastAsia="Times New Roman"/>
        </w:rPr>
        <w:br/>
        <w:t>A report. KDEM also requires a follow up Form A report for petroleum spills that exceed 110 gallons.</w:t>
      </w:r>
      <w:r w:rsidRPr="00AA412A">
        <w:rPr>
          <w:rFonts w:eastAsia="Times New Roman"/>
        </w:rPr>
        <w:br/>
      </w:r>
      <w:r w:rsidRPr="00AA412A">
        <w:rPr>
          <w:rFonts w:eastAsia="Times New Roman"/>
        </w:rPr>
        <w:br/>
      </w:r>
      <w:r w:rsidRPr="00AA412A">
        <w:rPr>
          <w:rFonts w:eastAsia="Times New Roman"/>
          <w:i/>
          <w:iCs/>
        </w:rPr>
        <w:t>KCC Regulated Spills</w:t>
      </w:r>
      <w:r w:rsidRPr="00AA412A">
        <w:rPr>
          <w:rFonts w:eastAsia="Times New Roman"/>
        </w:rPr>
        <w:br/>
        <w:t>Spills that occur at oil and gas wells are reportable to the Kansas Corporation Commission (KCC). Spillers may call the same number above to be directed to the KCC reporting numbers (select option 1 and then option 3) or may call the KCC district offices direct.</w:t>
      </w:r>
      <w:r w:rsidRPr="00AA412A">
        <w:rPr>
          <w:rFonts w:eastAsia="Times New Roman"/>
        </w:rPr>
        <w:br/>
        <w:t xml:space="preserve">Call the spill line shown above and select option 1 if an oil spill flows off a lease into a waterway after </w:t>
      </w:r>
      <w:r w:rsidRPr="00AA412A">
        <w:rPr>
          <w:rFonts w:eastAsia="Times New Roman"/>
        </w:rPr>
        <w:lastRenderedPageBreak/>
        <w:t>normal business hours and report the spill to the National Response Center (NRC).</w:t>
      </w:r>
      <w:r w:rsidRPr="00AA412A">
        <w:rPr>
          <w:rFonts w:eastAsia="Times New Roman"/>
        </w:rPr>
        <w:br/>
      </w:r>
      <w:r w:rsidRPr="00AA412A">
        <w:rPr>
          <w:rFonts w:eastAsia="Times New Roman"/>
        </w:rPr>
        <w:br/>
      </w:r>
      <w:r w:rsidRPr="00AA412A">
        <w:rPr>
          <w:rFonts w:eastAsia="Times New Roman"/>
          <w:i/>
          <w:iCs/>
        </w:rPr>
        <w:t>National Response Center</w:t>
      </w:r>
      <w:r w:rsidRPr="00AA412A">
        <w:rPr>
          <w:rFonts w:eastAsia="Times New Roman"/>
        </w:rPr>
        <w:br/>
        <w:t>Whenever a spill exceeds the RQ of federally listed hazardous materials, it must also be reported to the National Response Center (NRC). Federal law also requires that any oil spill that has impacted or threatens a waterway must be reported to the NRC. EPA Region 7 Emergency Response Branch personnel monitor the NRC reports and may call the spiller back for more information.</w:t>
      </w:r>
      <w:r w:rsidRPr="00AA412A">
        <w:rPr>
          <w:rFonts w:eastAsia="Times New Roman"/>
        </w:rPr>
        <w:br/>
      </w:r>
      <w:r w:rsidRPr="00AA412A">
        <w:rPr>
          <w:rFonts w:eastAsia="Times New Roman"/>
        </w:rPr>
        <w:br/>
        <w:t>NRC 24-hour number 800-424-8802</w:t>
      </w:r>
      <w:r w:rsidRPr="00AA412A">
        <w:rPr>
          <w:rFonts w:eastAsia="Times New Roman"/>
        </w:rPr>
        <w:br/>
        <w:t>Call the National Response Center: 1-800-424-8802.</w:t>
      </w:r>
      <w:r w:rsidRPr="00AA412A">
        <w:rPr>
          <w:rFonts w:eastAsia="Times New Roman"/>
        </w:rPr>
        <w:br/>
        <w:t>Information provided in the above notifications should include:</w:t>
      </w:r>
    </w:p>
    <w:p w14:paraId="082C700B" w14:textId="77777777" w:rsidR="00AA412A" w:rsidRPr="00AA412A" w:rsidRDefault="00AA412A" w:rsidP="00694797">
      <w:pPr>
        <w:numPr>
          <w:ilvl w:val="0"/>
          <w:numId w:val="83"/>
        </w:numPr>
        <w:spacing w:after="0" w:line="240" w:lineRule="auto"/>
        <w:rPr>
          <w:rFonts w:eastAsia="Times New Roman"/>
        </w:rPr>
      </w:pPr>
      <w:r w:rsidRPr="00AA412A">
        <w:rPr>
          <w:rFonts w:eastAsia="Times New Roman"/>
        </w:rPr>
        <w:t>Indication of whether the substance is an extremely hazardous substance; </w:t>
      </w:r>
    </w:p>
    <w:p w14:paraId="2BD315E9" w14:textId="77777777" w:rsidR="00AA412A" w:rsidRPr="00AA412A" w:rsidRDefault="00AA412A" w:rsidP="00694797">
      <w:pPr>
        <w:numPr>
          <w:ilvl w:val="0"/>
          <w:numId w:val="83"/>
        </w:numPr>
        <w:spacing w:after="0" w:line="240" w:lineRule="auto"/>
        <w:rPr>
          <w:rFonts w:eastAsia="Times New Roman"/>
        </w:rPr>
      </w:pPr>
      <w:r w:rsidRPr="00AA412A">
        <w:rPr>
          <w:rFonts w:eastAsia="Times New Roman"/>
        </w:rPr>
        <w:t>the medium or media into which the release occurred; </w:t>
      </w:r>
    </w:p>
    <w:p w14:paraId="5BFC6329" w14:textId="77777777" w:rsidR="00AA412A" w:rsidRPr="00AA412A" w:rsidRDefault="00AA412A" w:rsidP="00694797">
      <w:pPr>
        <w:numPr>
          <w:ilvl w:val="0"/>
          <w:numId w:val="83"/>
        </w:numPr>
        <w:spacing w:after="0" w:line="240" w:lineRule="auto"/>
        <w:rPr>
          <w:rFonts w:eastAsia="Times New Roman"/>
        </w:rPr>
      </w:pPr>
      <w:r w:rsidRPr="00AA412A">
        <w:rPr>
          <w:rFonts w:eastAsia="Times New Roman"/>
        </w:rPr>
        <w:t>any known or anticipated acute or chronic health risks associated with the release, and where appropriate, advice regarding medical attention necessary for exposed individuals; </w:t>
      </w:r>
    </w:p>
    <w:p w14:paraId="7C74FBB9" w14:textId="77777777" w:rsidR="00AA412A" w:rsidRPr="00AA412A" w:rsidRDefault="00AA412A" w:rsidP="00694797">
      <w:pPr>
        <w:numPr>
          <w:ilvl w:val="0"/>
          <w:numId w:val="83"/>
        </w:numPr>
        <w:spacing w:after="0" w:line="240" w:lineRule="auto"/>
        <w:rPr>
          <w:rFonts w:eastAsia="Times New Roman"/>
        </w:rPr>
      </w:pPr>
      <w:r w:rsidRPr="00AA412A">
        <w:rPr>
          <w:rFonts w:eastAsia="Times New Roman"/>
        </w:rPr>
        <w:t>proper precautions to take as a result of the release including evacuation; amount of the substance(s) released or in danger of being released; </w:t>
      </w:r>
    </w:p>
    <w:p w14:paraId="2EE9F4A0" w14:textId="77777777" w:rsidR="00AA412A" w:rsidRPr="00AA412A" w:rsidRDefault="00AA412A" w:rsidP="00694797">
      <w:pPr>
        <w:numPr>
          <w:ilvl w:val="0"/>
          <w:numId w:val="83"/>
        </w:numPr>
        <w:spacing w:after="0" w:line="240" w:lineRule="auto"/>
        <w:rPr>
          <w:rFonts w:eastAsia="Times New Roman"/>
        </w:rPr>
      </w:pPr>
      <w:r w:rsidRPr="00AA412A">
        <w:rPr>
          <w:rFonts w:eastAsia="Times New Roman"/>
        </w:rPr>
        <w:t>location of the hazardous substance emergency and direction to the site; </w:t>
      </w:r>
    </w:p>
    <w:p w14:paraId="605A60E2" w14:textId="77777777" w:rsidR="00AA412A" w:rsidRPr="00AA412A" w:rsidRDefault="00AA412A" w:rsidP="00694797">
      <w:pPr>
        <w:numPr>
          <w:ilvl w:val="0"/>
          <w:numId w:val="83"/>
        </w:numPr>
        <w:spacing w:after="0" w:line="240" w:lineRule="auto"/>
        <w:rPr>
          <w:rFonts w:eastAsia="Times New Roman"/>
        </w:rPr>
      </w:pPr>
      <w:r w:rsidRPr="00AA412A">
        <w:rPr>
          <w:rFonts w:eastAsia="Times New Roman"/>
        </w:rPr>
        <w:t>names, addresses and phone numbers of persons that may have information on the substances involved; </w:t>
      </w:r>
    </w:p>
    <w:p w14:paraId="0643B83D" w14:textId="77777777" w:rsidR="00AA412A" w:rsidRPr="00AA412A" w:rsidRDefault="00AA412A" w:rsidP="00694797">
      <w:pPr>
        <w:numPr>
          <w:ilvl w:val="0"/>
          <w:numId w:val="83"/>
        </w:numPr>
        <w:spacing w:after="0" w:line="240" w:lineRule="auto"/>
        <w:rPr>
          <w:rFonts w:eastAsia="Times New Roman"/>
        </w:rPr>
      </w:pPr>
      <w:r w:rsidRPr="00AA412A">
        <w:rPr>
          <w:rFonts w:eastAsia="Times New Roman"/>
        </w:rPr>
        <w:t>when the hazardous substance emergency occurred, </w:t>
      </w:r>
    </w:p>
    <w:p w14:paraId="6EFFB27B" w14:textId="77777777" w:rsidR="00AA412A" w:rsidRPr="00AA412A" w:rsidRDefault="00AA412A" w:rsidP="00694797">
      <w:pPr>
        <w:numPr>
          <w:ilvl w:val="0"/>
          <w:numId w:val="83"/>
        </w:numPr>
        <w:spacing w:after="0" w:line="240" w:lineRule="auto"/>
        <w:rPr>
          <w:rFonts w:eastAsia="Times New Roman"/>
        </w:rPr>
      </w:pPr>
      <w:r w:rsidRPr="00AA412A">
        <w:rPr>
          <w:rFonts w:eastAsia="Times New Roman"/>
        </w:rPr>
        <w:t>duration of the release and when it was discovered; </w:t>
      </w:r>
    </w:p>
    <w:p w14:paraId="626F0CF8" w14:textId="77777777" w:rsidR="00AA412A" w:rsidRPr="00AA412A" w:rsidRDefault="00AA412A" w:rsidP="00694797">
      <w:pPr>
        <w:numPr>
          <w:ilvl w:val="0"/>
          <w:numId w:val="83"/>
        </w:numPr>
        <w:spacing w:after="0" w:line="240" w:lineRule="auto"/>
        <w:rPr>
          <w:rFonts w:eastAsia="Times New Roman"/>
        </w:rPr>
      </w:pPr>
      <w:r w:rsidRPr="00AA412A">
        <w:rPr>
          <w:rFonts w:eastAsia="Times New Roman"/>
        </w:rPr>
        <w:t>actions taken to clean up the hazardous substance and to end the hazardous substance emergency and; </w:t>
      </w:r>
    </w:p>
    <w:p w14:paraId="595182B3" w14:textId="77777777" w:rsidR="00AA412A" w:rsidRPr="00AA412A" w:rsidRDefault="00AA412A" w:rsidP="00694797">
      <w:pPr>
        <w:numPr>
          <w:ilvl w:val="0"/>
          <w:numId w:val="83"/>
        </w:numPr>
        <w:spacing w:after="240" w:line="240" w:lineRule="auto"/>
        <w:rPr>
          <w:rFonts w:eastAsia="Times New Roman"/>
        </w:rPr>
      </w:pPr>
      <w:r w:rsidRPr="00AA412A">
        <w:rPr>
          <w:rFonts w:eastAsia="Times New Roman"/>
        </w:rPr>
        <w:t>Other pertinent information as requested. </w:t>
      </w:r>
    </w:p>
    <w:p w14:paraId="270FE97E" w14:textId="77777777" w:rsidR="00AA412A" w:rsidRPr="00AA412A" w:rsidRDefault="00AA412A" w:rsidP="00AA412A">
      <w:pPr>
        <w:spacing w:before="240" w:after="240" w:line="240" w:lineRule="auto"/>
        <w:rPr>
          <w:rFonts w:eastAsia="Times New Roman"/>
        </w:rPr>
      </w:pPr>
      <w:r w:rsidRPr="00AA412A">
        <w:rPr>
          <w:rFonts w:eastAsia="Times New Roman"/>
        </w:rPr>
        <w:t>This Report will include actions taken to respond and contain the release; any known or anticipated acute or chronic health risks associated with the release; and, where appropriate, advice regarding medical attention necessary for exposed individuals.</w:t>
      </w:r>
      <w:r w:rsidRPr="00AA412A">
        <w:rPr>
          <w:rFonts w:eastAsia="Times New Roman"/>
        </w:rPr>
        <w:br/>
        <w:t>The facility is required to provide ongoing information and assistance to the Fire Department, Emergency Management and the EOC as required by the situation.</w:t>
      </w:r>
      <w:r w:rsidRPr="00AA412A">
        <w:rPr>
          <w:rFonts w:eastAsia="Times New Roman"/>
        </w:rPr>
        <w:br/>
      </w:r>
      <w:r w:rsidRPr="00AA412A">
        <w:rPr>
          <w:rFonts w:eastAsia="Times New Roman"/>
        </w:rPr>
        <w:br/>
      </w:r>
      <w:r w:rsidRPr="00AA412A">
        <w:rPr>
          <w:rFonts w:eastAsia="Times New Roman"/>
          <w:i/>
          <w:iCs/>
        </w:rPr>
        <w:t>Transportation Incidents</w:t>
      </w:r>
      <w:r w:rsidRPr="00AA412A">
        <w:rPr>
          <w:rFonts w:eastAsia="Times New Roman"/>
        </w:rPr>
        <w:br/>
        <w:t>Notification of a hazardous materials spill or release from transportation incidents is normally made through the Sedgwick County Communications Center, which will notify the Wichita or Sedgwick County Fire Department.</w:t>
      </w:r>
    </w:p>
    <w:p w14:paraId="287D3FCC" w14:textId="23EE9C68" w:rsidR="00AA412A" w:rsidRPr="00AA412A" w:rsidRDefault="00AA412A" w:rsidP="001C5ADB">
      <w:pPr>
        <w:pStyle w:val="Heading3"/>
        <w:rPr>
          <w:rFonts w:eastAsia="Times New Roman"/>
        </w:rPr>
      </w:pPr>
      <w:r w:rsidRPr="00AA412A">
        <w:rPr>
          <w:rFonts w:eastAsia="Times New Roman"/>
        </w:rPr>
        <w:br/>
      </w:r>
      <w:bookmarkStart w:id="186" w:name="_Toc219383136"/>
      <w:r w:rsidRPr="00AA412A">
        <w:rPr>
          <w:rFonts w:eastAsia="Times New Roman"/>
        </w:rPr>
        <w:t>Public Warning/Alert/Announcement</w:t>
      </w:r>
      <w:bookmarkEnd w:id="186"/>
    </w:p>
    <w:p w14:paraId="68053159" w14:textId="7539F6DC" w:rsidR="00AA412A" w:rsidRPr="00AA412A" w:rsidRDefault="00AA412A" w:rsidP="001C5ADB">
      <w:pPr>
        <w:spacing w:after="240" w:line="240" w:lineRule="auto"/>
        <w:rPr>
          <w:rFonts w:eastAsia="Times New Roman"/>
        </w:rPr>
      </w:pPr>
      <w:r w:rsidRPr="00AA412A">
        <w:rPr>
          <w:rFonts w:eastAsia="Times New Roman"/>
        </w:rPr>
        <w:t>Public warning and notification of appropriate protective actions will be accomplished through a combination of different media including, but not limited to, the Emergency Alert System (EAS) and the broadcast media. Written press releases and broadcasted media information will be coordinated through ESF 15.</w:t>
      </w:r>
      <w:r w:rsidRPr="00AA412A">
        <w:rPr>
          <w:rFonts w:eastAsia="Times New Roman"/>
        </w:rPr>
        <w:br/>
      </w:r>
      <w:r w:rsidRPr="00AA412A">
        <w:rPr>
          <w:rFonts w:eastAsia="Times New Roman"/>
        </w:rPr>
        <w:br/>
        <w:t xml:space="preserve">Integrated Public Alert and Warning System (IPAWS) allows access to various methods to alert the public. It can be used to relay emergency information to the public regarding a hazardous materials spill or release. IPAWS can utilize </w:t>
      </w:r>
      <w:r w:rsidR="00051732">
        <w:rPr>
          <w:rFonts w:eastAsia="Times New Roman"/>
        </w:rPr>
        <w:t>N</w:t>
      </w:r>
      <w:r w:rsidRPr="00AA412A">
        <w:rPr>
          <w:rFonts w:eastAsia="Times New Roman"/>
        </w:rPr>
        <w:t xml:space="preserve">OAA All-Hazard Radios, cell phones, traffic display systems (i.e. SCOUT), </w:t>
      </w:r>
      <w:r w:rsidRPr="00AA412A">
        <w:rPr>
          <w:rFonts w:eastAsia="Times New Roman"/>
        </w:rPr>
        <w:lastRenderedPageBreak/>
        <w:t>and television and broadcast radio to distribute information to the public regarding the event and protective actions.</w:t>
      </w:r>
      <w:r w:rsidRPr="00AA412A">
        <w:rPr>
          <w:rFonts w:eastAsia="Times New Roman"/>
        </w:rPr>
        <w:br/>
      </w:r>
      <w:r w:rsidRPr="00AA412A">
        <w:rPr>
          <w:rFonts w:eastAsia="Times New Roman"/>
        </w:rPr>
        <w:br/>
        <w:t>The public address system on emergency vehicles may use to alert the public in the affected area(s). In addition, communication protocols exist to utilize various communications methods to ensure notification to those with functional and access needs, including those that are deaf or hard of hearing.</w:t>
      </w:r>
      <w:r w:rsidRPr="00AA412A">
        <w:rPr>
          <w:rFonts w:eastAsia="Times New Roman"/>
        </w:rPr>
        <w:br/>
      </w:r>
      <w:r w:rsidRPr="00AA412A">
        <w:rPr>
          <w:rFonts w:eastAsia="Times New Roman"/>
        </w:rPr>
        <w:br/>
        <w:t>If requested by the IC, the EOC will notify any critical or high occupancy facilities located in the affected area. In the event a facility cannot be notified by telephone and it is safe to do so, a Police Officer will be dispatched to make direct contact with the facility using the appropriate personal protective equipment.</w:t>
      </w:r>
      <w:r w:rsidRPr="00AA412A">
        <w:rPr>
          <w:rFonts w:eastAsia="Times New Roman"/>
        </w:rPr>
        <w:br/>
      </w:r>
      <w:r w:rsidRPr="00AA412A">
        <w:rPr>
          <w:rFonts w:eastAsia="Times New Roman"/>
        </w:rPr>
        <w:br/>
        <w:t>In the event of evacuation or shelter in-place situations, the “All Clear” announcement for the public to return to their homes or cease sheltering in-place will be given in the same formats that the original warnings and instructions were given. If a shelter was established, shelter managers will be notified to give shelter residents the all clear. Shelter managers will coordinate with ESF 1, Transportation, if necessary to return displaced persons to their homes or businesses.</w:t>
      </w:r>
      <w:r w:rsidRPr="00AA412A">
        <w:rPr>
          <w:rFonts w:eastAsia="Times New Roman"/>
        </w:rPr>
        <w:br/>
        <w:t>Language Translation Needs –Please refer to ESF 6 for translation needs.</w:t>
      </w:r>
    </w:p>
    <w:p w14:paraId="2A432509" w14:textId="0C43F5F4" w:rsidR="00AA412A" w:rsidRPr="00AA412A" w:rsidRDefault="00AA412A" w:rsidP="001C5ADB">
      <w:pPr>
        <w:pStyle w:val="Heading3"/>
        <w:rPr>
          <w:rFonts w:eastAsia="Times New Roman"/>
        </w:rPr>
      </w:pPr>
      <w:bookmarkStart w:id="187" w:name="_Toc219383137"/>
      <w:r w:rsidRPr="00AA412A">
        <w:rPr>
          <w:rFonts w:eastAsia="Times New Roman"/>
        </w:rPr>
        <w:t>Contamination</w:t>
      </w:r>
      <w:bookmarkEnd w:id="187"/>
    </w:p>
    <w:p w14:paraId="6CF08DDA" w14:textId="77777777" w:rsidR="00AA412A" w:rsidRPr="00AA412A" w:rsidRDefault="00AA412A" w:rsidP="00B977F0">
      <w:pPr>
        <w:spacing w:after="0" w:line="240" w:lineRule="auto"/>
        <w:rPr>
          <w:rFonts w:eastAsia="Times New Roman"/>
        </w:rPr>
      </w:pPr>
      <w:r w:rsidRPr="00AA412A">
        <w:rPr>
          <w:rFonts w:eastAsia="Times New Roman"/>
        </w:rPr>
        <w:t>The Wichita/Sedgwick County Fire Departments’ Hazardous Materials Response Teams responds locally and regionally with specialized equipment and trained personnel with the capability to:</w:t>
      </w:r>
    </w:p>
    <w:p w14:paraId="637EDE40" w14:textId="77777777" w:rsidR="00AA412A" w:rsidRPr="00AA412A" w:rsidRDefault="00AA412A" w:rsidP="00694797">
      <w:pPr>
        <w:numPr>
          <w:ilvl w:val="0"/>
          <w:numId w:val="84"/>
        </w:numPr>
        <w:spacing w:after="0" w:line="240" w:lineRule="auto"/>
        <w:rPr>
          <w:rFonts w:eastAsia="Times New Roman"/>
        </w:rPr>
      </w:pPr>
      <w:r w:rsidRPr="00AA412A">
        <w:rPr>
          <w:rFonts w:eastAsia="Times New Roman"/>
        </w:rPr>
        <w:t>Field testing of known and unknown substances </w:t>
      </w:r>
    </w:p>
    <w:p w14:paraId="15213969" w14:textId="77777777" w:rsidR="00AA412A" w:rsidRPr="00AA412A" w:rsidRDefault="00AA412A" w:rsidP="00694797">
      <w:pPr>
        <w:numPr>
          <w:ilvl w:val="0"/>
          <w:numId w:val="84"/>
        </w:numPr>
        <w:spacing w:after="0" w:line="240" w:lineRule="auto"/>
        <w:rPr>
          <w:rFonts w:eastAsia="Times New Roman"/>
        </w:rPr>
      </w:pPr>
      <w:r w:rsidRPr="00AA412A">
        <w:rPr>
          <w:rFonts w:eastAsia="Times New Roman"/>
        </w:rPr>
        <w:t>Air monitoring </w:t>
      </w:r>
    </w:p>
    <w:p w14:paraId="36A423CC" w14:textId="77777777" w:rsidR="00AA412A" w:rsidRPr="00AA412A" w:rsidRDefault="00AA412A" w:rsidP="00694797">
      <w:pPr>
        <w:numPr>
          <w:ilvl w:val="0"/>
          <w:numId w:val="84"/>
        </w:numPr>
        <w:spacing w:after="0" w:line="240" w:lineRule="auto"/>
        <w:rPr>
          <w:rFonts w:eastAsia="Times New Roman"/>
        </w:rPr>
      </w:pPr>
      <w:r w:rsidRPr="00AA412A">
        <w:rPr>
          <w:rFonts w:eastAsia="Times New Roman"/>
        </w:rPr>
        <w:t>Sampling of known and unknown industrial chemicals and some WMD chemical/biological substances </w:t>
      </w:r>
    </w:p>
    <w:p w14:paraId="51FE1ADB" w14:textId="77777777" w:rsidR="00AA412A" w:rsidRPr="00AA412A" w:rsidRDefault="00AA412A" w:rsidP="00694797">
      <w:pPr>
        <w:numPr>
          <w:ilvl w:val="0"/>
          <w:numId w:val="84"/>
        </w:numPr>
        <w:spacing w:after="0" w:line="240" w:lineRule="auto"/>
        <w:rPr>
          <w:rFonts w:eastAsia="Times New Roman"/>
        </w:rPr>
      </w:pPr>
      <w:r w:rsidRPr="00AA412A">
        <w:rPr>
          <w:rFonts w:eastAsia="Times New Roman"/>
        </w:rPr>
        <w:t>Radiation detection of alpha, beta and gamma rays </w:t>
      </w:r>
    </w:p>
    <w:p w14:paraId="1C5923EB" w14:textId="77777777" w:rsidR="00AA412A" w:rsidRPr="00AA412A" w:rsidRDefault="00AA412A" w:rsidP="00694797">
      <w:pPr>
        <w:numPr>
          <w:ilvl w:val="0"/>
          <w:numId w:val="84"/>
        </w:numPr>
        <w:spacing w:after="0" w:line="240" w:lineRule="auto"/>
        <w:rPr>
          <w:rFonts w:eastAsia="Times New Roman"/>
        </w:rPr>
      </w:pPr>
      <w:r w:rsidRPr="00AA412A">
        <w:rPr>
          <w:rFonts w:eastAsia="Times New Roman"/>
        </w:rPr>
        <w:t>Detect and assess the extent of contamination utilizing plume modeling, chemical and WMD chemical databases. These results will be utilized to determine the population and facilities likely to be affected. </w:t>
      </w:r>
    </w:p>
    <w:p w14:paraId="22C3B87A" w14:textId="77777777" w:rsidR="00AA412A" w:rsidRPr="00AA412A" w:rsidRDefault="00AA412A" w:rsidP="00694797">
      <w:pPr>
        <w:numPr>
          <w:ilvl w:val="0"/>
          <w:numId w:val="84"/>
        </w:numPr>
        <w:spacing w:after="240" w:line="240" w:lineRule="auto"/>
        <w:rPr>
          <w:rFonts w:eastAsia="Times New Roman"/>
        </w:rPr>
      </w:pPr>
      <w:r w:rsidRPr="00AA412A">
        <w:rPr>
          <w:rFonts w:eastAsia="Times New Roman"/>
        </w:rPr>
        <w:t>Stabilize release and prevent the spread of contamination </w:t>
      </w:r>
    </w:p>
    <w:p w14:paraId="4988EC72" w14:textId="77777777" w:rsidR="00AA412A" w:rsidRPr="00AA412A" w:rsidRDefault="00AA412A" w:rsidP="00AA412A">
      <w:pPr>
        <w:spacing w:before="240" w:after="240" w:line="240" w:lineRule="auto"/>
        <w:rPr>
          <w:rFonts w:eastAsia="Times New Roman"/>
        </w:rPr>
      </w:pPr>
      <w:r w:rsidRPr="00AA412A">
        <w:rPr>
          <w:rFonts w:eastAsia="Times New Roman"/>
        </w:rPr>
        <w:t>The Wichita/Sedgwick County Fire Departments’ Hazardous Materials Response Team will stabilize release and prevent the spread of contamination in accordance with their Standard</w:t>
      </w:r>
      <w:r w:rsidRPr="00AA412A">
        <w:rPr>
          <w:rFonts w:eastAsia="Times New Roman"/>
        </w:rPr>
        <w:br/>
        <w:t>Operating Procedures. Methods used will be based on the material released/spilled, as well as the size, scope, and duration of the incident.</w:t>
      </w:r>
    </w:p>
    <w:p w14:paraId="7CA1EEBA" w14:textId="60E3DFDF" w:rsidR="001C5ADB" w:rsidRDefault="00AA412A" w:rsidP="001C5ADB">
      <w:pPr>
        <w:pStyle w:val="Heading3"/>
        <w:rPr>
          <w:rFonts w:eastAsia="Times New Roman"/>
        </w:rPr>
      </w:pPr>
      <w:bookmarkStart w:id="188" w:name="_Toc219383138"/>
      <w:r w:rsidRPr="00AA412A">
        <w:rPr>
          <w:rFonts w:eastAsia="Times New Roman"/>
        </w:rPr>
        <w:t>Decontamination</w:t>
      </w:r>
      <w:bookmarkEnd w:id="188"/>
    </w:p>
    <w:p w14:paraId="719D9669" w14:textId="77777777" w:rsidR="001C5ADB" w:rsidRDefault="00AA412A" w:rsidP="001C5ADB">
      <w:pPr>
        <w:spacing w:after="240" w:line="240" w:lineRule="auto"/>
        <w:rPr>
          <w:rFonts w:eastAsia="Times New Roman"/>
        </w:rPr>
      </w:pPr>
      <w:r w:rsidRPr="00AA412A">
        <w:rPr>
          <w:rFonts w:eastAsia="Times New Roman"/>
        </w:rPr>
        <w:t>Hazardous materials decontamination should be directed toward reduction of absorption, prevention of systemic exposure, confinement of the material to specific areas and the prevention of personnel contamination.</w:t>
      </w:r>
    </w:p>
    <w:p w14:paraId="03CE0710" w14:textId="77777777" w:rsidR="001C5ADB" w:rsidRDefault="00AA412A" w:rsidP="001C5ADB">
      <w:pPr>
        <w:spacing w:after="240" w:line="240" w:lineRule="auto"/>
        <w:rPr>
          <w:rFonts w:eastAsia="Times New Roman"/>
        </w:rPr>
      </w:pPr>
      <w:r w:rsidRPr="00AA412A">
        <w:rPr>
          <w:rFonts w:eastAsia="Times New Roman"/>
        </w:rPr>
        <w:t>Decontamination personnel outfitted with proper personnel protective equipment will establish a decontamination area as directed by the incident commander. At a minimum, decontamination should consist of a minimum two-stage process of deluge water flushing – attention should be paid to water runoff and notification made to Pollution Control.</w:t>
      </w:r>
    </w:p>
    <w:p w14:paraId="74989FCC" w14:textId="0CF08FEC" w:rsidR="001C5ADB" w:rsidRDefault="00AA412A" w:rsidP="001C5ADB">
      <w:pPr>
        <w:spacing w:after="240" w:line="240" w:lineRule="auto"/>
        <w:rPr>
          <w:rFonts w:eastAsia="Times New Roman"/>
        </w:rPr>
      </w:pPr>
      <w:r w:rsidRPr="00AA412A">
        <w:rPr>
          <w:rFonts w:eastAsia="Times New Roman"/>
        </w:rPr>
        <w:lastRenderedPageBreak/>
        <w:t>Decontaminated victims should be prepared for transport with the proper clothing. Weather conditions may require adjustment of the decontamination procedures used. The personal effects and equipment of individuals will be removed, collected, decontaminated, documented and properly contained.</w:t>
      </w:r>
    </w:p>
    <w:p w14:paraId="3A7514A5" w14:textId="1E373A57" w:rsidR="00AA412A" w:rsidRPr="00AA412A" w:rsidRDefault="00AA412A" w:rsidP="00B977F0">
      <w:pPr>
        <w:spacing w:after="0" w:line="240" w:lineRule="auto"/>
        <w:rPr>
          <w:rFonts w:eastAsia="Times New Roman"/>
        </w:rPr>
      </w:pPr>
      <w:r w:rsidRPr="00AA412A">
        <w:rPr>
          <w:rFonts w:eastAsia="Times New Roman"/>
        </w:rPr>
        <w:t>The Incident Commander is responsible for ensuring that all receiving hospitals are notified of the following:</w:t>
      </w:r>
    </w:p>
    <w:p w14:paraId="38A5D515" w14:textId="77777777" w:rsidR="00AA412A" w:rsidRPr="00AA412A" w:rsidRDefault="00AA412A" w:rsidP="00694797">
      <w:pPr>
        <w:numPr>
          <w:ilvl w:val="0"/>
          <w:numId w:val="85"/>
        </w:numPr>
        <w:spacing w:after="0" w:line="240" w:lineRule="auto"/>
        <w:rPr>
          <w:rFonts w:eastAsia="Times New Roman"/>
        </w:rPr>
      </w:pPr>
      <w:r w:rsidRPr="00AA412A">
        <w:rPr>
          <w:rFonts w:eastAsia="Times New Roman"/>
        </w:rPr>
        <w:t>The victims have suffered exposure to a hazardous material </w:t>
      </w:r>
    </w:p>
    <w:p w14:paraId="4CEC69FC" w14:textId="77777777" w:rsidR="00AA412A" w:rsidRPr="00AA412A" w:rsidRDefault="00AA412A" w:rsidP="00694797">
      <w:pPr>
        <w:numPr>
          <w:ilvl w:val="0"/>
          <w:numId w:val="85"/>
        </w:numPr>
        <w:spacing w:after="0" w:line="240" w:lineRule="auto"/>
        <w:rPr>
          <w:rFonts w:eastAsia="Times New Roman"/>
        </w:rPr>
      </w:pPr>
      <w:r w:rsidRPr="00AA412A">
        <w:rPr>
          <w:rFonts w:eastAsia="Times New Roman"/>
        </w:rPr>
        <w:t>The type of hazardous material and amount of suspected exposure </w:t>
      </w:r>
    </w:p>
    <w:p w14:paraId="24AABCD8" w14:textId="77777777" w:rsidR="00AA412A" w:rsidRPr="00AA412A" w:rsidRDefault="00AA412A" w:rsidP="00694797">
      <w:pPr>
        <w:numPr>
          <w:ilvl w:val="0"/>
          <w:numId w:val="85"/>
        </w:numPr>
        <w:spacing w:after="0" w:line="240" w:lineRule="auto"/>
        <w:rPr>
          <w:rFonts w:eastAsia="Times New Roman"/>
        </w:rPr>
      </w:pPr>
      <w:r w:rsidRPr="00AA412A">
        <w:rPr>
          <w:rFonts w:eastAsia="Times New Roman"/>
        </w:rPr>
        <w:t>Approximate number of victims involved and their estimated time of arrival to facility </w:t>
      </w:r>
    </w:p>
    <w:p w14:paraId="451B6B35" w14:textId="77777777" w:rsidR="00AA412A" w:rsidRPr="00AA412A" w:rsidRDefault="00AA412A" w:rsidP="00694797">
      <w:pPr>
        <w:numPr>
          <w:ilvl w:val="0"/>
          <w:numId w:val="85"/>
        </w:numPr>
        <w:spacing w:after="240" w:line="240" w:lineRule="auto"/>
        <w:rPr>
          <w:rFonts w:eastAsia="Times New Roman"/>
        </w:rPr>
      </w:pPr>
      <w:r w:rsidRPr="00AA412A">
        <w:rPr>
          <w:rFonts w:eastAsia="Times New Roman"/>
        </w:rPr>
        <w:t>Status of the victims (i.e., decontamination in progress) </w:t>
      </w:r>
    </w:p>
    <w:p w14:paraId="47ECA7B2" w14:textId="083790F3" w:rsidR="00AA412A" w:rsidRPr="00AA412A" w:rsidRDefault="00AA412A" w:rsidP="001C5ADB">
      <w:pPr>
        <w:pStyle w:val="Heading3"/>
        <w:rPr>
          <w:rFonts w:eastAsia="Times New Roman"/>
        </w:rPr>
      </w:pPr>
      <w:bookmarkStart w:id="189" w:name="_Toc219383139"/>
      <w:r w:rsidRPr="00AA412A">
        <w:rPr>
          <w:rFonts w:eastAsia="Times New Roman"/>
        </w:rPr>
        <w:t>Environmental Clean-Up</w:t>
      </w:r>
      <w:bookmarkEnd w:id="189"/>
    </w:p>
    <w:p w14:paraId="62195ECD" w14:textId="77777777" w:rsidR="001C5ADB" w:rsidRDefault="00AA412A" w:rsidP="001C5ADB">
      <w:pPr>
        <w:spacing w:after="240" w:line="240" w:lineRule="auto"/>
        <w:rPr>
          <w:rFonts w:eastAsia="Times New Roman"/>
        </w:rPr>
      </w:pPr>
      <w:r w:rsidRPr="00AA412A">
        <w:rPr>
          <w:rFonts w:eastAsia="Times New Roman"/>
        </w:rPr>
        <w:t>Cleanup and recovery is the final stage of hazardous materials incident response. The shipper, spiller, or owner of the hazardous material that was spilled / released is responsible for recovery and clean up. The hazardous materials response teams and other emergency response personnel usually do not participate in this stage of an incident. Many times, clean-up operations will be conducted by private firms contracted for by the responsible party.</w:t>
      </w:r>
      <w:r w:rsidRPr="00AA412A">
        <w:rPr>
          <w:rFonts w:eastAsia="Times New Roman"/>
        </w:rPr>
        <w:br/>
        <w:t>The Environmental Division of the Sedgwick County Public Health Department, will coordinate with the Kansas Department of Health and Environment and the Environmental Protection Agency as needed to oversee clean-up efforts.</w:t>
      </w:r>
    </w:p>
    <w:p w14:paraId="5CEA3087" w14:textId="59711401" w:rsidR="00AA412A" w:rsidRPr="00AA412A" w:rsidRDefault="00AA412A" w:rsidP="001C5ADB">
      <w:pPr>
        <w:spacing w:after="240" w:line="240" w:lineRule="auto"/>
        <w:rPr>
          <w:rFonts w:eastAsia="Times New Roman"/>
        </w:rPr>
      </w:pPr>
      <w:r w:rsidRPr="00AA412A">
        <w:rPr>
          <w:rFonts w:eastAsia="Times New Roman"/>
        </w:rPr>
        <w:t>The responsibility for declaring the area affected by a hazardous material “safe” or “clean” varies based on the scope of the incident. On small releases that are quickly managed, the Incident Commander may make this determination. Larger or more complex incidents will be declared clean by the Public Health Department’s Environmental personnel or KDHE representatives.</w:t>
      </w:r>
    </w:p>
    <w:p w14:paraId="681ED211" w14:textId="77777777" w:rsidR="00E606B2" w:rsidRDefault="00E606B2" w:rsidP="00AA412A">
      <w:pPr>
        <w:spacing w:before="240" w:after="240" w:line="240" w:lineRule="auto"/>
        <w:rPr>
          <w:rFonts w:eastAsia="Times New Roman"/>
        </w:rPr>
      </w:pPr>
    </w:p>
    <w:p w14:paraId="6A174354" w14:textId="77777777" w:rsidR="00E606B2" w:rsidRDefault="00E606B2">
      <w:pPr>
        <w:rPr>
          <w:rFonts w:eastAsia="Times New Roman"/>
        </w:rPr>
      </w:pPr>
      <w:r>
        <w:rPr>
          <w:rFonts w:eastAsia="Times New Roman"/>
        </w:rPr>
        <w:br w:type="page"/>
      </w:r>
    </w:p>
    <w:p w14:paraId="13A87A5A" w14:textId="77777777" w:rsidR="0028396B" w:rsidRDefault="0028396B" w:rsidP="0028396B"/>
    <w:p w14:paraId="416A8C10" w14:textId="77777777" w:rsidR="0028396B" w:rsidRDefault="0028396B" w:rsidP="0028396B"/>
    <w:p w14:paraId="2F8C1296" w14:textId="77777777" w:rsidR="0028396B" w:rsidRDefault="0028396B" w:rsidP="0028396B"/>
    <w:p w14:paraId="2BB1D6FD" w14:textId="77777777" w:rsidR="0028396B" w:rsidRDefault="0028396B" w:rsidP="0028396B"/>
    <w:p w14:paraId="60918139" w14:textId="77777777" w:rsidR="0028396B" w:rsidRDefault="0028396B" w:rsidP="0028396B"/>
    <w:p w14:paraId="49175554" w14:textId="77777777" w:rsidR="0028396B" w:rsidRDefault="0028396B" w:rsidP="0028396B"/>
    <w:p w14:paraId="1F314764" w14:textId="77777777" w:rsidR="0028396B" w:rsidRDefault="0028396B" w:rsidP="0028396B"/>
    <w:p w14:paraId="408C92EE" w14:textId="77777777" w:rsidR="0028396B" w:rsidRDefault="0028396B" w:rsidP="0028396B"/>
    <w:p w14:paraId="6BED98DD" w14:textId="77777777" w:rsidR="0028396B" w:rsidRDefault="0028396B" w:rsidP="0028396B"/>
    <w:p w14:paraId="150E3F6A" w14:textId="77777777" w:rsidR="0028396B" w:rsidRDefault="0028396B" w:rsidP="0028396B"/>
    <w:p w14:paraId="5EA372FD" w14:textId="77777777" w:rsidR="0028396B" w:rsidRDefault="0028396B" w:rsidP="0028396B"/>
    <w:p w14:paraId="3F7F3791" w14:textId="77777777" w:rsidR="0028396B" w:rsidRPr="00D063A9" w:rsidRDefault="0028396B" w:rsidP="0028396B">
      <w:pPr>
        <w:jc w:val="center"/>
      </w:pPr>
      <w:r>
        <w:t>This page intentionally left blank</w:t>
      </w:r>
    </w:p>
    <w:p w14:paraId="445E50ED" w14:textId="016DBDCE" w:rsidR="00AA412A" w:rsidRPr="00AA412A" w:rsidRDefault="00AA412A" w:rsidP="00AA412A">
      <w:pPr>
        <w:spacing w:before="240" w:after="240" w:line="240" w:lineRule="auto"/>
        <w:rPr>
          <w:rFonts w:eastAsia="Times New Roman"/>
        </w:rPr>
      </w:pPr>
      <w:r w:rsidRPr="00AA412A">
        <w:rPr>
          <w:rFonts w:eastAsia="Times New Roman"/>
        </w:rPr>
        <w:br w:type="page"/>
      </w:r>
    </w:p>
    <w:p w14:paraId="71537D25" w14:textId="77777777" w:rsidR="00AA412A" w:rsidRPr="00AA412A" w:rsidRDefault="00AA412A" w:rsidP="00AA412A">
      <w:pPr>
        <w:pStyle w:val="Heading1"/>
        <w:rPr>
          <w:rFonts w:eastAsia="Times New Roman"/>
        </w:rPr>
      </w:pPr>
      <w:bookmarkStart w:id="190" w:name="_Toc219383140"/>
      <w:r w:rsidRPr="00AA412A">
        <w:rPr>
          <w:rFonts w:eastAsia="Times New Roman"/>
        </w:rPr>
        <w:lastRenderedPageBreak/>
        <w:t>ESF 11 - Agriculture and Natural Resources</w:t>
      </w:r>
      <w:bookmarkEnd w:id="190"/>
    </w:p>
    <w:p w14:paraId="2AF4E79C" w14:textId="77777777" w:rsidR="00AA412A" w:rsidRPr="00AA412A" w:rsidRDefault="00AA412A" w:rsidP="00AA412A">
      <w:pPr>
        <w:spacing w:before="240" w:after="240" w:line="240" w:lineRule="auto"/>
        <w:rPr>
          <w:rFonts w:eastAsia="Times New Roman"/>
        </w:rPr>
      </w:pPr>
      <w:r w:rsidRPr="00AA412A">
        <w:rPr>
          <w:rFonts w:eastAsia="Times New Roman"/>
          <w:b/>
          <w:bCs/>
          <w:u w:val="single"/>
        </w:rPr>
        <w:t>Coordinating Agency:</w:t>
      </w:r>
      <w:r w:rsidRPr="00AA412A">
        <w:rPr>
          <w:rFonts w:eastAsia="Times New Roman"/>
        </w:rPr>
        <w:br/>
        <w:t xml:space="preserve">KSU Sedgwick County Extension Education Center </w:t>
      </w:r>
    </w:p>
    <w:p w14:paraId="39CC62A1" w14:textId="77777777" w:rsidR="00051732" w:rsidRDefault="00AA412A" w:rsidP="00051732">
      <w:pPr>
        <w:spacing w:before="240" w:after="0" w:line="240" w:lineRule="auto"/>
        <w:rPr>
          <w:rFonts w:eastAsia="Times New Roman"/>
        </w:rPr>
      </w:pPr>
      <w:r w:rsidRPr="00AA412A">
        <w:rPr>
          <w:rFonts w:eastAsia="Times New Roman"/>
          <w:b/>
          <w:bCs/>
          <w:u w:val="single"/>
        </w:rPr>
        <w:t>Primary Agency:</w:t>
      </w:r>
      <w:r w:rsidRPr="00AA412A">
        <w:rPr>
          <w:rFonts w:eastAsia="Times New Roman"/>
        </w:rPr>
        <w:br/>
        <w:t>American Red Cross</w:t>
      </w:r>
      <w:r w:rsidRPr="00AA412A">
        <w:rPr>
          <w:rFonts w:eastAsia="Times New Roman"/>
        </w:rPr>
        <w:br/>
        <w:t>City of Wichita Animal Control</w:t>
      </w:r>
      <w:r w:rsidRPr="00AA412A">
        <w:rPr>
          <w:rFonts w:eastAsia="Times New Roman"/>
        </w:rPr>
        <w:br/>
        <w:t>City of Wichita Environmental Health Department</w:t>
      </w:r>
      <w:r w:rsidRPr="00AA412A">
        <w:rPr>
          <w:rFonts w:eastAsia="Times New Roman"/>
        </w:rPr>
        <w:br/>
        <w:t>City of Wichita Environmental Services</w:t>
      </w:r>
      <w:r w:rsidRPr="00AA412A">
        <w:rPr>
          <w:rFonts w:eastAsia="Times New Roman"/>
        </w:rPr>
        <w:br/>
      </w:r>
      <w:r w:rsidRPr="00C5589B">
        <w:rPr>
          <w:rFonts w:eastAsia="Times New Roman"/>
        </w:rPr>
        <w:t>City of Wichita Police Department</w:t>
      </w:r>
      <w:r w:rsidRPr="00AA412A">
        <w:rPr>
          <w:rFonts w:eastAsia="Times New Roman"/>
        </w:rPr>
        <w:br/>
        <w:t xml:space="preserve">City of Wichita Public Works </w:t>
      </w:r>
      <w:r w:rsidR="00C5589B" w:rsidRPr="00AA412A">
        <w:rPr>
          <w:rFonts w:eastAsia="Times New Roman"/>
        </w:rPr>
        <w:t>and</w:t>
      </w:r>
      <w:r w:rsidRPr="00AA412A">
        <w:rPr>
          <w:rFonts w:eastAsia="Times New Roman"/>
        </w:rPr>
        <w:t xml:space="preserve"> Utilities</w:t>
      </w:r>
      <w:r w:rsidRPr="00AA412A">
        <w:rPr>
          <w:rFonts w:eastAsia="Times New Roman"/>
        </w:rPr>
        <w:br/>
        <w:t>Sedgwick County Animal Control</w:t>
      </w:r>
      <w:r w:rsidRPr="00AA412A">
        <w:rPr>
          <w:rFonts w:eastAsia="Times New Roman"/>
        </w:rPr>
        <w:br/>
        <w:t>Sedgwick County Animal Response Team (SCART)</w:t>
      </w:r>
    </w:p>
    <w:p w14:paraId="10660632" w14:textId="077C86B4" w:rsidR="00AA412A" w:rsidRPr="00AA412A" w:rsidRDefault="00051732" w:rsidP="00051732">
      <w:pPr>
        <w:spacing w:after="240" w:line="240" w:lineRule="auto"/>
        <w:rPr>
          <w:rFonts w:eastAsia="Times New Roman"/>
        </w:rPr>
      </w:pPr>
      <w:r>
        <w:rPr>
          <w:rFonts w:eastAsia="Times New Roman"/>
        </w:rPr>
        <w:t>Sedgwick County Emergency Management</w:t>
      </w:r>
      <w:r w:rsidR="00AA412A" w:rsidRPr="00AA412A">
        <w:rPr>
          <w:rFonts w:eastAsia="Times New Roman"/>
        </w:rPr>
        <w:br/>
        <w:t>Sedgwick County Health Department</w:t>
      </w:r>
      <w:r w:rsidR="00AA412A" w:rsidRPr="00AA412A">
        <w:rPr>
          <w:rFonts w:eastAsia="Times New Roman"/>
        </w:rPr>
        <w:br/>
      </w:r>
      <w:r w:rsidR="00AA412A" w:rsidRPr="00C5589B">
        <w:rPr>
          <w:rFonts w:eastAsia="Times New Roman"/>
        </w:rPr>
        <w:t>Sedgwick County Public Works</w:t>
      </w:r>
      <w:r w:rsidR="00AA412A" w:rsidRPr="000A356B">
        <w:rPr>
          <w:rFonts w:eastAsia="Times New Roman"/>
          <w:highlight w:val="yellow"/>
        </w:rPr>
        <w:br/>
      </w:r>
      <w:r w:rsidR="00AA412A" w:rsidRPr="000A356B">
        <w:rPr>
          <w:rFonts w:eastAsia="Times New Roman"/>
        </w:rPr>
        <w:t>Sedgwick County Sheriff Office</w:t>
      </w:r>
      <w:r w:rsidR="00AA412A" w:rsidRPr="00AA412A">
        <w:rPr>
          <w:rFonts w:eastAsia="Times New Roman"/>
        </w:rPr>
        <w:br/>
        <w:t>Southern Baptist Disaster Relief of Kansas/Nebraska</w:t>
      </w:r>
      <w:r w:rsidR="00AA412A" w:rsidRPr="00AA412A">
        <w:rPr>
          <w:rFonts w:eastAsia="Times New Roman"/>
        </w:rPr>
        <w:br/>
        <w:t>State Animal Response Team (SART)</w:t>
      </w:r>
    </w:p>
    <w:p w14:paraId="35085A52" w14:textId="77777777" w:rsidR="00AA412A" w:rsidRPr="00AA412A" w:rsidRDefault="00AA412A" w:rsidP="00AA412A">
      <w:pPr>
        <w:spacing w:before="240" w:after="240" w:line="240" w:lineRule="auto"/>
        <w:rPr>
          <w:rFonts w:eastAsia="Times New Roman"/>
        </w:rPr>
      </w:pPr>
      <w:r w:rsidRPr="00AA412A">
        <w:rPr>
          <w:rFonts w:eastAsia="Times New Roman"/>
          <w:b/>
          <w:bCs/>
          <w:u w:val="single"/>
        </w:rPr>
        <w:t>Support Agencies:</w:t>
      </w:r>
      <w:r w:rsidRPr="00AA412A">
        <w:rPr>
          <w:rFonts w:eastAsia="Times New Roman"/>
        </w:rPr>
        <w:br/>
        <w:t>Adjutant General's Office, Kansas Division of Emergency Management</w:t>
      </w:r>
      <w:r w:rsidRPr="00AA412A">
        <w:rPr>
          <w:rFonts w:eastAsia="Times New Roman"/>
        </w:rPr>
        <w:br/>
        <w:t>Humane Society of the United States (HSUS)</w:t>
      </w:r>
      <w:r w:rsidRPr="00AA412A">
        <w:rPr>
          <w:rFonts w:eastAsia="Times New Roman"/>
        </w:rPr>
        <w:br/>
        <w:t>Metropolitan Area Building and Construction Department</w:t>
      </w:r>
      <w:r w:rsidRPr="00AA412A">
        <w:rPr>
          <w:rFonts w:eastAsia="Times New Roman"/>
        </w:rPr>
        <w:br/>
      </w:r>
      <w:r w:rsidRPr="00C5589B">
        <w:rPr>
          <w:rFonts w:eastAsia="Times New Roman"/>
        </w:rPr>
        <w:t>Sedgwick County Communications Office</w:t>
      </w:r>
      <w:r w:rsidRPr="00AA412A">
        <w:rPr>
          <w:rFonts w:eastAsia="Times New Roman"/>
        </w:rPr>
        <w:br/>
        <w:t>Sedgwick County Health Department Medical Reserve Corps</w:t>
      </w:r>
      <w:r w:rsidRPr="00AA412A">
        <w:rPr>
          <w:rFonts w:eastAsia="Times New Roman"/>
        </w:rPr>
        <w:br/>
        <w:t>Veterinary Medical Association</w:t>
      </w:r>
    </w:p>
    <w:p w14:paraId="1C7DD16F" w14:textId="42E65931" w:rsidR="00AA412A" w:rsidRPr="00AA412A" w:rsidRDefault="00AA412A" w:rsidP="00345FC9">
      <w:pPr>
        <w:pStyle w:val="Heading2"/>
        <w:rPr>
          <w:rFonts w:eastAsia="Times New Roman"/>
        </w:rPr>
      </w:pPr>
      <w:bookmarkStart w:id="191" w:name="_Toc219383141"/>
      <w:r w:rsidRPr="00AA412A">
        <w:rPr>
          <w:rFonts w:eastAsia="Times New Roman"/>
        </w:rPr>
        <w:t>I. Purpose and Scope</w:t>
      </w:r>
      <w:bookmarkEnd w:id="191"/>
    </w:p>
    <w:p w14:paraId="21D85A68" w14:textId="2108C850" w:rsidR="00AA412A" w:rsidRPr="00AA412A" w:rsidRDefault="00AA412A" w:rsidP="002D6C37">
      <w:pPr>
        <w:spacing w:before="240" w:after="0" w:line="240" w:lineRule="auto"/>
        <w:rPr>
          <w:rFonts w:eastAsia="Times New Roman"/>
        </w:rPr>
      </w:pPr>
      <w:r w:rsidRPr="00AA412A">
        <w:rPr>
          <w:rFonts w:eastAsia="Times New Roman"/>
          <w:b/>
          <w:bCs/>
          <w:u w:val="single"/>
        </w:rPr>
        <w:t>Purpose</w:t>
      </w:r>
    </w:p>
    <w:p w14:paraId="0410FB69" w14:textId="2E0D82B2" w:rsidR="00AA412A" w:rsidRPr="00AA412A" w:rsidRDefault="00AA412A" w:rsidP="00AA412A">
      <w:pPr>
        <w:spacing w:before="240" w:after="240" w:line="240" w:lineRule="auto"/>
        <w:rPr>
          <w:rFonts w:eastAsia="Times New Roman"/>
        </w:rPr>
      </w:pPr>
      <w:r w:rsidRPr="00AA412A">
        <w:rPr>
          <w:rFonts w:eastAsia="Times New Roman"/>
        </w:rPr>
        <w:t>ESF 11 provides the mechanism for coordinated local assistance to supplement other emergency support functions and, if available, support state and federal agencies with overall response authority. For this document, agriculture and natural resources include: animal and plant health, nutrition assistance, food protection, natural and cultural resources, and water quality and availability.</w:t>
      </w:r>
    </w:p>
    <w:p w14:paraId="1A89A464" w14:textId="49F9C05C" w:rsidR="00AA412A" w:rsidRPr="00AA412A" w:rsidRDefault="00AA412A" w:rsidP="002D6C37">
      <w:pPr>
        <w:spacing w:before="240" w:after="0" w:line="240" w:lineRule="auto"/>
        <w:rPr>
          <w:rFonts w:eastAsia="Times New Roman"/>
        </w:rPr>
      </w:pPr>
      <w:r w:rsidRPr="00AA412A">
        <w:rPr>
          <w:rFonts w:eastAsia="Times New Roman"/>
          <w:b/>
          <w:bCs/>
          <w:u w:val="single"/>
        </w:rPr>
        <w:t>Scope</w:t>
      </w:r>
    </w:p>
    <w:p w14:paraId="6ECB420A" w14:textId="4F902415" w:rsidR="002D6C37" w:rsidRDefault="00AA412A" w:rsidP="002D6C37">
      <w:pPr>
        <w:spacing w:after="240" w:line="240" w:lineRule="auto"/>
        <w:rPr>
          <w:rFonts w:eastAsia="Times New Roman"/>
        </w:rPr>
      </w:pPr>
      <w:r w:rsidRPr="00AA412A">
        <w:rPr>
          <w:rFonts w:eastAsia="Times New Roman"/>
        </w:rPr>
        <w:t xml:space="preserve">ESF 11 </w:t>
      </w:r>
      <w:r w:rsidR="002D6C37">
        <w:rPr>
          <w:rFonts w:eastAsia="Times New Roman"/>
        </w:rPr>
        <w:t>d</w:t>
      </w:r>
      <w:r w:rsidRPr="00AA412A">
        <w:rPr>
          <w:rFonts w:eastAsia="Times New Roman"/>
        </w:rPr>
        <w:t>escribes food and water security and inspections in the aftermath natural or technological disaster.</w:t>
      </w:r>
      <w:r w:rsidR="002D6C37">
        <w:rPr>
          <w:rFonts w:eastAsia="Times New Roman"/>
        </w:rPr>
        <w:t xml:space="preserve">  It also a</w:t>
      </w:r>
      <w:r w:rsidRPr="00AA412A">
        <w:rPr>
          <w:rFonts w:eastAsia="Times New Roman"/>
        </w:rPr>
        <w:t>ddresses how natural and cultural resources will be protected and recovered in the aftermath of a disaster.</w:t>
      </w:r>
    </w:p>
    <w:p w14:paraId="64CC544B" w14:textId="0F1D36C8" w:rsidR="00AA412A" w:rsidRPr="00AA412A" w:rsidRDefault="00AA412A" w:rsidP="00AA412A">
      <w:pPr>
        <w:spacing w:before="240" w:after="240" w:line="240" w:lineRule="auto"/>
        <w:rPr>
          <w:rFonts w:eastAsia="Times New Roman"/>
        </w:rPr>
      </w:pPr>
      <w:r w:rsidRPr="00AA412A">
        <w:rPr>
          <w:rFonts w:eastAsia="Times New Roman"/>
        </w:rPr>
        <w:t>Due to limited local authorities in the areas of food contamination, plant pests, and animal disease, this plan references the Food and Agriculture Incident Annex that is attached to the Kansas Response Plan. This annex describes federal and state roles and authorities for food contamination, plant pests, and animal disease.</w:t>
      </w:r>
    </w:p>
    <w:p w14:paraId="0DCAAC52" w14:textId="77777777" w:rsidR="00AA412A" w:rsidRPr="00AA412A" w:rsidRDefault="00AA412A" w:rsidP="000A356B">
      <w:pPr>
        <w:pStyle w:val="Heading2"/>
        <w:rPr>
          <w:rFonts w:eastAsia="Times New Roman"/>
        </w:rPr>
      </w:pPr>
      <w:bookmarkStart w:id="192" w:name="_Toc219383142"/>
      <w:r w:rsidRPr="00AA412A">
        <w:rPr>
          <w:rFonts w:eastAsia="Times New Roman"/>
        </w:rPr>
        <w:lastRenderedPageBreak/>
        <w:t>II. Policies, References and Authorities</w:t>
      </w:r>
      <w:bookmarkEnd w:id="192"/>
    </w:p>
    <w:p w14:paraId="254A52BD" w14:textId="77777777" w:rsidR="00F73DCA" w:rsidRDefault="00AA412A" w:rsidP="00F73DCA">
      <w:pPr>
        <w:spacing w:before="240" w:after="0" w:line="240" w:lineRule="auto"/>
        <w:rPr>
          <w:rFonts w:eastAsia="Times New Roman"/>
        </w:rPr>
      </w:pPr>
      <w:r w:rsidRPr="00AA412A">
        <w:rPr>
          <w:rFonts w:eastAsia="Times New Roman"/>
          <w:b/>
          <w:bCs/>
        </w:rPr>
        <w:t>Local</w:t>
      </w:r>
    </w:p>
    <w:p w14:paraId="7514B1FF" w14:textId="422BCC53" w:rsidR="00AA412A" w:rsidRPr="00F73DCA" w:rsidRDefault="00AA412A" w:rsidP="00694797">
      <w:pPr>
        <w:pStyle w:val="ListParagraph"/>
        <w:numPr>
          <w:ilvl w:val="0"/>
          <w:numId w:val="121"/>
        </w:numPr>
        <w:spacing w:after="240" w:line="240" w:lineRule="auto"/>
        <w:rPr>
          <w:rFonts w:eastAsia="Times New Roman"/>
        </w:rPr>
      </w:pPr>
      <w:r w:rsidRPr="00F73DCA">
        <w:rPr>
          <w:rFonts w:eastAsia="Times New Roman"/>
        </w:rPr>
        <w:t>Sedgwick County Code of Ordinances Chapter 9. </w:t>
      </w:r>
    </w:p>
    <w:p w14:paraId="596444AD" w14:textId="48DEB2D7" w:rsidR="00AA412A" w:rsidRPr="00AA412A" w:rsidRDefault="00AA412A" w:rsidP="00F73DCA">
      <w:pPr>
        <w:spacing w:before="240" w:after="0" w:line="240" w:lineRule="auto"/>
        <w:rPr>
          <w:rFonts w:eastAsia="Times New Roman"/>
        </w:rPr>
      </w:pPr>
      <w:r w:rsidRPr="00AA412A">
        <w:rPr>
          <w:rFonts w:eastAsia="Times New Roman"/>
          <w:b/>
          <w:bCs/>
        </w:rPr>
        <w:t>State</w:t>
      </w:r>
    </w:p>
    <w:p w14:paraId="76AB8C97" w14:textId="77777777" w:rsidR="00AA412A" w:rsidRPr="00AA412A" w:rsidRDefault="00AA412A" w:rsidP="00694797">
      <w:pPr>
        <w:numPr>
          <w:ilvl w:val="0"/>
          <w:numId w:val="86"/>
        </w:numPr>
        <w:spacing w:after="0" w:line="240" w:lineRule="auto"/>
        <w:rPr>
          <w:rFonts w:eastAsia="Times New Roman"/>
        </w:rPr>
      </w:pPr>
      <w:r w:rsidRPr="00AA412A">
        <w:rPr>
          <w:rFonts w:eastAsia="Times New Roman"/>
        </w:rPr>
        <w:t>Executive Order 05-03, Use of the National Incident Management System (NIMS);</w:t>
      </w:r>
    </w:p>
    <w:p w14:paraId="2E3D84B4" w14:textId="77777777" w:rsidR="00AA412A" w:rsidRPr="00AA412A" w:rsidRDefault="00AA412A" w:rsidP="00694797">
      <w:pPr>
        <w:numPr>
          <w:ilvl w:val="0"/>
          <w:numId w:val="86"/>
        </w:numPr>
        <w:spacing w:after="0" w:line="240" w:lineRule="auto"/>
        <w:rPr>
          <w:rFonts w:eastAsia="Times New Roman"/>
        </w:rPr>
      </w:pPr>
      <w:r w:rsidRPr="00AA412A">
        <w:rPr>
          <w:rFonts w:eastAsia="Times New Roman"/>
        </w:rPr>
        <w:t>Kansas Statutes Annotated (KSA), 48-9a01, Emergency Management Assistance Compact (EMAC);</w:t>
      </w:r>
    </w:p>
    <w:p w14:paraId="0918AD02" w14:textId="77777777" w:rsidR="00AA412A" w:rsidRPr="00AA412A" w:rsidRDefault="00AA412A" w:rsidP="00694797">
      <w:pPr>
        <w:numPr>
          <w:ilvl w:val="0"/>
          <w:numId w:val="86"/>
        </w:numPr>
        <w:spacing w:after="0" w:line="240" w:lineRule="auto"/>
        <w:rPr>
          <w:rFonts w:eastAsia="Times New Roman"/>
        </w:rPr>
      </w:pPr>
      <w:r w:rsidRPr="00AA412A">
        <w:rPr>
          <w:rFonts w:eastAsia="Times New Roman"/>
        </w:rPr>
        <w:t>Secretary of the Kansas Department of Agriculture has authority with ESF 11 in preparedness, response, and recovery actions;</w:t>
      </w:r>
    </w:p>
    <w:p w14:paraId="12B1E15F" w14:textId="77777777" w:rsidR="00AA412A" w:rsidRPr="00AA412A" w:rsidRDefault="00AA412A" w:rsidP="00694797">
      <w:pPr>
        <w:numPr>
          <w:ilvl w:val="0"/>
          <w:numId w:val="86"/>
        </w:numPr>
        <w:spacing w:after="0" w:line="240" w:lineRule="auto"/>
        <w:rPr>
          <w:rFonts w:eastAsia="Times New Roman"/>
        </w:rPr>
      </w:pPr>
      <w:r w:rsidRPr="00AA412A">
        <w:rPr>
          <w:rFonts w:eastAsia="Times New Roman"/>
        </w:rPr>
        <w:t>K.S.A. 47-610. State quarantine, sanitary and other regulations; veterinarians; compensation</w:t>
      </w:r>
    </w:p>
    <w:p w14:paraId="4D1FC377" w14:textId="77777777" w:rsidR="00AA412A" w:rsidRPr="00AA412A" w:rsidRDefault="00AA412A" w:rsidP="00694797">
      <w:pPr>
        <w:numPr>
          <w:ilvl w:val="0"/>
          <w:numId w:val="86"/>
        </w:numPr>
        <w:spacing w:after="240" w:line="240" w:lineRule="auto"/>
        <w:rPr>
          <w:rFonts w:eastAsia="Times New Roman"/>
        </w:rPr>
      </w:pPr>
      <w:r w:rsidRPr="00AA412A">
        <w:rPr>
          <w:rFonts w:eastAsia="Times New Roman"/>
        </w:rPr>
        <w:t>Kansas Response Plan, 2017.</w:t>
      </w:r>
    </w:p>
    <w:p w14:paraId="569A90C8" w14:textId="77777777" w:rsidR="00AA412A" w:rsidRPr="00AA412A" w:rsidRDefault="00AA412A" w:rsidP="002D6C37">
      <w:pPr>
        <w:spacing w:before="240" w:after="0" w:line="240" w:lineRule="auto"/>
        <w:rPr>
          <w:rFonts w:eastAsia="Times New Roman"/>
        </w:rPr>
      </w:pPr>
      <w:r w:rsidRPr="00AA412A">
        <w:rPr>
          <w:rFonts w:eastAsia="Times New Roman"/>
        </w:rPr>
        <w:t>Federal</w:t>
      </w:r>
    </w:p>
    <w:p w14:paraId="02B13FB9" w14:textId="77777777" w:rsidR="00AA412A" w:rsidRPr="00AA412A" w:rsidRDefault="00AA412A" w:rsidP="00694797">
      <w:pPr>
        <w:numPr>
          <w:ilvl w:val="0"/>
          <w:numId w:val="87"/>
        </w:numPr>
        <w:spacing w:after="0" w:line="240" w:lineRule="auto"/>
        <w:rPr>
          <w:rFonts w:eastAsia="Times New Roman"/>
        </w:rPr>
      </w:pPr>
      <w:r w:rsidRPr="00AA412A">
        <w:rPr>
          <w:rFonts w:eastAsia="Times New Roman"/>
        </w:rPr>
        <w:t>Title II of the Americans with Disabilities Act; '</w:t>
      </w:r>
    </w:p>
    <w:p w14:paraId="64E6415F" w14:textId="77777777" w:rsidR="00AA412A" w:rsidRPr="00AA412A" w:rsidRDefault="00AA412A" w:rsidP="00694797">
      <w:pPr>
        <w:numPr>
          <w:ilvl w:val="0"/>
          <w:numId w:val="87"/>
        </w:numPr>
        <w:spacing w:after="0" w:line="240" w:lineRule="auto"/>
        <w:rPr>
          <w:rFonts w:eastAsia="Times New Roman"/>
        </w:rPr>
      </w:pPr>
      <w:r w:rsidRPr="00AA412A">
        <w:rPr>
          <w:rFonts w:eastAsia="Times New Roman"/>
        </w:rPr>
        <w:t>U.S. Occupational Safety and Health Administration (OSHA) 29 C.F.R 1910- 29;</w:t>
      </w:r>
    </w:p>
    <w:p w14:paraId="7066B6F2" w14:textId="77777777" w:rsidR="00AA412A" w:rsidRPr="00AA412A" w:rsidRDefault="00AA412A" w:rsidP="00694797">
      <w:pPr>
        <w:numPr>
          <w:ilvl w:val="0"/>
          <w:numId w:val="87"/>
        </w:numPr>
        <w:spacing w:after="0" w:line="240" w:lineRule="auto"/>
        <w:rPr>
          <w:rFonts w:eastAsia="Times New Roman"/>
        </w:rPr>
      </w:pPr>
      <w:r w:rsidRPr="00AA412A">
        <w:rPr>
          <w:rFonts w:eastAsia="Times New Roman"/>
        </w:rPr>
        <w:t>42 U.S.C. 11001-11050 Emergency Planning &amp; Community Right-to-Know Act (EPCRA);</w:t>
      </w:r>
    </w:p>
    <w:p w14:paraId="2F85662A" w14:textId="77777777" w:rsidR="00AA412A" w:rsidRPr="00AA412A" w:rsidRDefault="00AA412A" w:rsidP="00694797">
      <w:pPr>
        <w:numPr>
          <w:ilvl w:val="0"/>
          <w:numId w:val="87"/>
        </w:numPr>
        <w:spacing w:after="0" w:line="240" w:lineRule="auto"/>
        <w:rPr>
          <w:rFonts w:eastAsia="Times New Roman"/>
        </w:rPr>
      </w:pPr>
      <w:r w:rsidRPr="00AA412A">
        <w:rPr>
          <w:rFonts w:eastAsia="Times New Roman"/>
        </w:rPr>
        <w:t>Pets Evacuation and Transportation Act of 2006; • FEMA Disaster Assistance Policy 9523.19;</w:t>
      </w:r>
    </w:p>
    <w:p w14:paraId="2BAD23AA" w14:textId="77777777" w:rsidR="00AA412A" w:rsidRPr="00AA412A" w:rsidRDefault="00AA412A" w:rsidP="00694797">
      <w:pPr>
        <w:numPr>
          <w:ilvl w:val="0"/>
          <w:numId w:val="87"/>
        </w:numPr>
        <w:spacing w:after="0" w:line="240" w:lineRule="auto"/>
        <w:rPr>
          <w:rFonts w:eastAsia="Times New Roman"/>
        </w:rPr>
      </w:pPr>
      <w:r w:rsidRPr="00AA412A">
        <w:rPr>
          <w:rFonts w:eastAsia="Times New Roman"/>
        </w:rPr>
        <w:t>Section 402 of the Clean Water Act, The Federal Water Pollution Control Act, as amended through Public Law 107-303;</w:t>
      </w:r>
    </w:p>
    <w:p w14:paraId="2C3DF266" w14:textId="77777777" w:rsidR="00AA412A" w:rsidRPr="00AA412A" w:rsidRDefault="00AA412A" w:rsidP="00694797">
      <w:pPr>
        <w:numPr>
          <w:ilvl w:val="0"/>
          <w:numId w:val="87"/>
        </w:numPr>
        <w:spacing w:after="0" w:line="240" w:lineRule="auto"/>
        <w:rPr>
          <w:rFonts w:eastAsia="Times New Roman"/>
        </w:rPr>
      </w:pPr>
      <w:r w:rsidRPr="00AA412A">
        <w:rPr>
          <w:rFonts w:eastAsia="Times New Roman"/>
        </w:rPr>
        <w:t>National Response Framework; 2021 Emergency ESF 11—Agriculture and Natural Resources Operations Plan Wyandotte County, Kansas 4 Emergency Operations Plan, ESF 11 Annex</w:t>
      </w:r>
    </w:p>
    <w:p w14:paraId="5F88EB06" w14:textId="77777777" w:rsidR="00AA412A" w:rsidRPr="00AA412A" w:rsidRDefault="00AA412A" w:rsidP="00694797">
      <w:pPr>
        <w:numPr>
          <w:ilvl w:val="0"/>
          <w:numId w:val="87"/>
        </w:numPr>
        <w:spacing w:after="0" w:line="240" w:lineRule="auto"/>
        <w:rPr>
          <w:rFonts w:eastAsia="Times New Roman"/>
        </w:rPr>
      </w:pPr>
      <w:r w:rsidRPr="00AA412A">
        <w:rPr>
          <w:rFonts w:eastAsia="Times New Roman"/>
        </w:rPr>
        <w:t>Homeland Security Presidential Directive – 9: Management of Domestic Incidents;</w:t>
      </w:r>
    </w:p>
    <w:p w14:paraId="22AD3952" w14:textId="77777777" w:rsidR="00AA412A" w:rsidRPr="00AA412A" w:rsidRDefault="00AA412A" w:rsidP="00694797">
      <w:pPr>
        <w:numPr>
          <w:ilvl w:val="0"/>
          <w:numId w:val="87"/>
        </w:numPr>
        <w:spacing w:after="240" w:line="240" w:lineRule="auto"/>
        <w:rPr>
          <w:rFonts w:eastAsia="Times New Roman"/>
        </w:rPr>
      </w:pPr>
      <w:r w:rsidRPr="00AA412A">
        <w:rPr>
          <w:rFonts w:eastAsia="Times New Roman"/>
        </w:rPr>
        <w:t>Presidential Policy Directive – 8: National Preparedness; and • Comprehensive Planning Guide (CPG) 101.</w:t>
      </w:r>
    </w:p>
    <w:p w14:paraId="6A7CC718" w14:textId="1A56225F" w:rsidR="00AA412A" w:rsidRPr="00AA412A" w:rsidRDefault="00AA412A" w:rsidP="00F73DCA">
      <w:pPr>
        <w:spacing w:before="240" w:after="0" w:line="240" w:lineRule="auto"/>
        <w:rPr>
          <w:rFonts w:eastAsia="Times New Roman"/>
        </w:rPr>
      </w:pPr>
      <w:bookmarkStart w:id="193" w:name="_Toc219383143"/>
      <w:r w:rsidRPr="000A356B">
        <w:rPr>
          <w:rStyle w:val="Heading2Char"/>
        </w:rPr>
        <w:t>III. Concept of Operations</w:t>
      </w:r>
      <w:bookmarkEnd w:id="193"/>
      <w:r w:rsidRPr="00AA412A">
        <w:rPr>
          <w:rFonts w:eastAsia="Times New Roman"/>
        </w:rPr>
        <w:t> </w:t>
      </w:r>
      <w:r w:rsidRPr="00AA412A">
        <w:rPr>
          <w:rFonts w:eastAsia="Times New Roman"/>
        </w:rPr>
        <w:br/>
      </w:r>
      <w:r w:rsidRPr="00AA412A">
        <w:rPr>
          <w:rFonts w:eastAsia="Times New Roman"/>
        </w:rPr>
        <w:br/>
      </w:r>
      <w:r w:rsidRPr="000A356B">
        <w:rPr>
          <w:rStyle w:val="Heading3Char"/>
        </w:rPr>
        <w:t>General</w:t>
      </w:r>
    </w:p>
    <w:p w14:paraId="4FEEC86C" w14:textId="48E62EEA" w:rsidR="00AA412A" w:rsidRPr="00AA412A" w:rsidRDefault="00AA412A" w:rsidP="00F73DCA">
      <w:pPr>
        <w:spacing w:after="240" w:line="240" w:lineRule="auto"/>
        <w:rPr>
          <w:rFonts w:eastAsia="Times New Roman"/>
        </w:rPr>
      </w:pPr>
      <w:r w:rsidRPr="00AA412A">
        <w:rPr>
          <w:rFonts w:eastAsia="Times New Roman"/>
        </w:rPr>
        <w:t xml:space="preserve">ESF-11 is organized consistent with the Sedgwick County Emergency Operations </w:t>
      </w:r>
      <w:r w:rsidR="000A356B" w:rsidRPr="00AA412A">
        <w:rPr>
          <w:rFonts w:eastAsia="Times New Roman"/>
        </w:rPr>
        <w:t>Center and</w:t>
      </w:r>
      <w:r w:rsidRPr="00AA412A">
        <w:rPr>
          <w:rFonts w:eastAsia="Times New Roman"/>
        </w:rPr>
        <w:t xml:space="preserve"> the requirements of the National Response Framework, the National Incident Management System, and the Incident Command System. This structure and system </w:t>
      </w:r>
      <w:r w:rsidR="000A356B" w:rsidRPr="00AA412A">
        <w:rPr>
          <w:rFonts w:eastAsia="Times New Roman"/>
        </w:rPr>
        <w:t>support</w:t>
      </w:r>
      <w:r w:rsidRPr="00AA412A">
        <w:rPr>
          <w:rFonts w:eastAsia="Times New Roman"/>
        </w:rPr>
        <w:t xml:space="preserve"> incident assessment, planning, procurement, deployment, and coordination and support operations to Sedgwick </w:t>
      </w:r>
      <w:r w:rsidR="000A356B" w:rsidRPr="00AA412A">
        <w:rPr>
          <w:rFonts w:eastAsia="Times New Roman"/>
        </w:rPr>
        <w:t>County through</w:t>
      </w:r>
      <w:r w:rsidRPr="00AA412A">
        <w:rPr>
          <w:rFonts w:eastAsia="Times New Roman"/>
        </w:rPr>
        <w:t xml:space="preserve"> the Sedgwick County Incident Response Framework, Area Operations and Incident Support Teams (ISTs) to provide a timely and appropriate response to an emergency or situation.</w:t>
      </w:r>
    </w:p>
    <w:p w14:paraId="168BB5DF" w14:textId="77777777" w:rsidR="00AA412A" w:rsidRPr="00AA412A" w:rsidRDefault="00AA412A" w:rsidP="000A356B">
      <w:pPr>
        <w:spacing w:before="240" w:after="240" w:line="240" w:lineRule="auto"/>
        <w:rPr>
          <w:rFonts w:eastAsia="Times New Roman"/>
        </w:rPr>
      </w:pPr>
      <w:r w:rsidRPr="00AA412A">
        <w:rPr>
          <w:rFonts w:eastAsia="Times New Roman"/>
        </w:rPr>
        <w:t>ESF-11 is coordinated by the Sedgwick County Extension Education Center. Working in partnership with the other ESF agencies in the EOC and out in the field, Extension staff can provide expertise and coordination where needed and will also be able to initiate liaison roles with the state and adjacent county agriculture and natural resources officials. </w:t>
      </w:r>
    </w:p>
    <w:p w14:paraId="08CCEF4D" w14:textId="77777777" w:rsidR="00AA412A" w:rsidRPr="00AA412A" w:rsidRDefault="00AA412A" w:rsidP="000A356B">
      <w:pPr>
        <w:spacing w:before="240" w:after="240" w:line="240" w:lineRule="auto"/>
        <w:rPr>
          <w:rFonts w:eastAsia="Times New Roman"/>
        </w:rPr>
      </w:pPr>
      <w:r w:rsidRPr="00AA412A">
        <w:rPr>
          <w:rFonts w:eastAsia="Times New Roman"/>
        </w:rPr>
        <w:t>Sedgwick County Emergency Management personnel and the ESF-11 working in the EOC will make sure that information is being communicated to partners as needed. Sedgwick County Emergency Management will rely on all partners to relay pertinent information back to the EOC. The Sedgwick County EOC will monitor, collect, process and maintain disaster assessment information reported from the field.</w:t>
      </w:r>
    </w:p>
    <w:p w14:paraId="390514CC" w14:textId="77777777" w:rsidR="00AA412A" w:rsidRPr="00AA412A" w:rsidRDefault="00AA412A" w:rsidP="000A356B">
      <w:pPr>
        <w:spacing w:before="240" w:after="240" w:line="240" w:lineRule="auto"/>
        <w:rPr>
          <w:rFonts w:eastAsia="Times New Roman"/>
        </w:rPr>
      </w:pPr>
      <w:r w:rsidRPr="00AA412A">
        <w:rPr>
          <w:rFonts w:eastAsia="Times New Roman"/>
        </w:rPr>
        <w:lastRenderedPageBreak/>
        <w:t>Sedgwick County Emergency Communications will notify the “on call” Emergency Management Duty Officer (DO) when Sedgwick County has been threatened or impacted by an emergency or disaster event as provided in the County Warning Point procedure. The DO through monitoring and/or communication with Emergency Communications is responsible for providing initial notification to the Emergency Management Director or designee to initiate EOC activation and notification procedures. EOC activation is further detailed in ESF-5 "Information and Planning".  </w:t>
      </w:r>
    </w:p>
    <w:p w14:paraId="12FB95F4" w14:textId="2F99EB86" w:rsidR="00AA412A" w:rsidRPr="00AA412A" w:rsidRDefault="00AA412A" w:rsidP="000A356B">
      <w:pPr>
        <w:spacing w:before="240" w:after="240" w:line="240" w:lineRule="auto"/>
        <w:rPr>
          <w:rFonts w:eastAsia="Times New Roman"/>
        </w:rPr>
      </w:pPr>
      <w:r w:rsidRPr="00AA412A">
        <w:rPr>
          <w:rFonts w:eastAsia="Times New Roman"/>
        </w:rPr>
        <w:t xml:space="preserve">ESF 11 will be activated or placed on standby upon notification by the Sedgwick County Emergency Operations </w:t>
      </w:r>
      <w:r w:rsidR="000A356B" w:rsidRPr="00AA412A">
        <w:rPr>
          <w:rFonts w:eastAsia="Times New Roman"/>
        </w:rPr>
        <w:t>Center.</w:t>
      </w:r>
      <w:r w:rsidRPr="00AA412A">
        <w:rPr>
          <w:rFonts w:eastAsia="Times New Roman"/>
        </w:rPr>
        <w:t xml:space="preserve"> The representatives or designees of the coordinating agency will manage the emergency activities of ESF 11. If additional support is required, the ESF 11 coordinating and primary agencies may jointly manage ESF 11 activities.</w:t>
      </w:r>
    </w:p>
    <w:p w14:paraId="58B45BD3" w14:textId="1E6219CF" w:rsidR="00AA412A" w:rsidRPr="00AA412A" w:rsidRDefault="00AA412A" w:rsidP="000A356B">
      <w:pPr>
        <w:pStyle w:val="Heading3"/>
        <w:rPr>
          <w:rFonts w:eastAsia="Times New Roman"/>
        </w:rPr>
      </w:pPr>
      <w:bookmarkStart w:id="194" w:name="_Toc219383144"/>
      <w:r w:rsidRPr="00AA412A">
        <w:rPr>
          <w:rFonts w:eastAsia="Times New Roman"/>
        </w:rPr>
        <w:t>Food and Water Supply</w:t>
      </w:r>
      <w:bookmarkEnd w:id="194"/>
      <w:r w:rsidRPr="00AA412A">
        <w:rPr>
          <w:rFonts w:eastAsia="Times New Roman"/>
        </w:rPr>
        <w:t xml:space="preserve"> </w:t>
      </w:r>
    </w:p>
    <w:p w14:paraId="1A33919C" w14:textId="77777777" w:rsidR="00AA412A" w:rsidRPr="00AA412A" w:rsidRDefault="00AA412A" w:rsidP="00F73DCA">
      <w:pPr>
        <w:spacing w:after="240" w:line="240" w:lineRule="auto"/>
        <w:rPr>
          <w:rFonts w:eastAsia="Times New Roman"/>
        </w:rPr>
      </w:pPr>
      <w:r w:rsidRPr="00AA412A">
        <w:rPr>
          <w:rFonts w:eastAsia="Times New Roman"/>
        </w:rPr>
        <w:t>In the event that food and water inspections need to be conducted. The Extension Center will coordinate with the Sedgwick County Health Department, the City of Wichita Environmental Services and Ground Management Services will be the initial agencies that may conduct food and water inspections. These agencies will work with the proper state agencies to ensure that they stay informed.</w:t>
      </w:r>
    </w:p>
    <w:p w14:paraId="4765CCFC" w14:textId="77777777" w:rsidR="00AA412A" w:rsidRPr="00AA412A" w:rsidRDefault="00AA412A" w:rsidP="000A356B">
      <w:pPr>
        <w:spacing w:before="240" w:after="240" w:line="240" w:lineRule="auto"/>
        <w:rPr>
          <w:rFonts w:eastAsia="Times New Roman"/>
        </w:rPr>
      </w:pPr>
      <w:r w:rsidRPr="00AA412A">
        <w:rPr>
          <w:rFonts w:eastAsia="Times New Roman"/>
        </w:rPr>
        <w:t>ESF-11 will work with the other ESF’s to gather information and identify nutritional assistance needs. Once those needs are identified ESF-11 will work with the ESF’s (Primarily ESF-7.) to locate and allocate resources working with VOAD and other partners within ESF-7 to deliver the items to the designated locations.</w:t>
      </w:r>
    </w:p>
    <w:p w14:paraId="2775CC0B" w14:textId="0E5613AD" w:rsidR="00AA412A" w:rsidRPr="00AA412A" w:rsidRDefault="00AA412A" w:rsidP="000A356B">
      <w:pPr>
        <w:spacing w:before="240" w:after="240" w:line="240" w:lineRule="auto"/>
        <w:rPr>
          <w:rFonts w:eastAsia="Times New Roman"/>
        </w:rPr>
      </w:pPr>
      <w:r w:rsidRPr="00AA412A">
        <w:rPr>
          <w:rFonts w:eastAsia="Times New Roman"/>
        </w:rPr>
        <w:t xml:space="preserve">To ensure the safety and security ESF-11 will work with partners to ensure that both are accounted for adequately. ESF-11 will utilize protocol guidance from the Kansas Department of Agricultural. ESF-11 will also work with the Sedgwick County Health Department and guidance from the Kansas Department of Health Environment in instances where </w:t>
      </w:r>
      <w:r w:rsidR="000A356B" w:rsidRPr="00AA412A">
        <w:rPr>
          <w:rFonts w:eastAsia="Times New Roman"/>
        </w:rPr>
        <w:t>their</w:t>
      </w:r>
      <w:r w:rsidRPr="00AA412A">
        <w:rPr>
          <w:rFonts w:eastAsia="Times New Roman"/>
        </w:rPr>
        <w:t xml:space="preserve"> expertise is required. ESF-11 will work with the Sedgwick County Sheriff office and/or other ESF-13 partners to ensure that the food supplies are properly secured and protected.</w:t>
      </w:r>
    </w:p>
    <w:p w14:paraId="6D219C6F" w14:textId="1A2799F3" w:rsidR="00AA412A" w:rsidRPr="00AA412A" w:rsidRDefault="00AA412A" w:rsidP="00F73DCA">
      <w:pPr>
        <w:pStyle w:val="Heading3"/>
        <w:rPr>
          <w:rFonts w:eastAsia="Times New Roman"/>
        </w:rPr>
      </w:pPr>
      <w:bookmarkStart w:id="195" w:name="_Toc219383145"/>
      <w:r w:rsidRPr="00AA412A">
        <w:rPr>
          <w:rFonts w:eastAsia="Times New Roman"/>
        </w:rPr>
        <w:t>Animal Health Care</w:t>
      </w:r>
      <w:bookmarkEnd w:id="195"/>
      <w:r w:rsidRPr="00AA412A">
        <w:rPr>
          <w:rFonts w:eastAsia="Times New Roman"/>
        </w:rPr>
        <w:t xml:space="preserve"> </w:t>
      </w:r>
    </w:p>
    <w:p w14:paraId="3D7B3161" w14:textId="14FB21BD" w:rsidR="00AA412A" w:rsidRPr="00AA412A" w:rsidRDefault="00AA412A" w:rsidP="00F73DCA">
      <w:pPr>
        <w:spacing w:after="240" w:line="240" w:lineRule="auto"/>
        <w:rPr>
          <w:rFonts w:eastAsia="Times New Roman"/>
        </w:rPr>
      </w:pPr>
      <w:r w:rsidRPr="00AA412A">
        <w:rPr>
          <w:rFonts w:eastAsia="Times New Roman"/>
        </w:rPr>
        <w:t xml:space="preserve">ESF-11 will coordinate with ESF-6, the local veterinarian medical association, SCART, </w:t>
      </w:r>
      <w:r w:rsidR="000A356B" w:rsidRPr="00AA412A">
        <w:rPr>
          <w:rFonts w:eastAsia="Times New Roman"/>
        </w:rPr>
        <w:t>the Kansas</w:t>
      </w:r>
      <w:r w:rsidRPr="00AA412A">
        <w:rPr>
          <w:rFonts w:eastAsia="Times New Roman"/>
        </w:rPr>
        <w:t xml:space="preserve"> Human Society, the Wichita Animal Shelter as needed to ensure long-term and shelter options are available.</w:t>
      </w:r>
    </w:p>
    <w:p w14:paraId="3A22352C" w14:textId="77777777" w:rsidR="00AA412A" w:rsidRPr="00AA412A" w:rsidRDefault="00AA412A" w:rsidP="000A356B">
      <w:pPr>
        <w:spacing w:before="240" w:after="240" w:line="240" w:lineRule="auto"/>
        <w:rPr>
          <w:rFonts w:eastAsia="Times New Roman"/>
        </w:rPr>
      </w:pPr>
      <w:r w:rsidRPr="00AA412A">
        <w:rPr>
          <w:rFonts w:eastAsia="Times New Roman"/>
        </w:rPr>
        <w:t>ESF-11 will engage SCART who can work with the local veterinarians and the local veterinarian associations and regional mutual resources to meet the needs of animal health.</w:t>
      </w:r>
    </w:p>
    <w:p w14:paraId="4D5EB825" w14:textId="77777777" w:rsidR="00AA412A" w:rsidRPr="00AA412A" w:rsidRDefault="00AA412A" w:rsidP="000A356B">
      <w:pPr>
        <w:spacing w:before="240" w:after="240" w:line="240" w:lineRule="auto"/>
        <w:rPr>
          <w:rFonts w:eastAsia="Times New Roman"/>
        </w:rPr>
      </w:pPr>
      <w:r w:rsidRPr="00AA412A">
        <w:rPr>
          <w:rFonts w:eastAsia="Times New Roman"/>
        </w:rPr>
        <w:t>ESF-11 will coordinate with animal control resources, SCART and other agencies to accomplish the capture and transportation of animals.  </w:t>
      </w:r>
    </w:p>
    <w:p w14:paraId="45CB3124" w14:textId="406EFD11" w:rsidR="00AA412A" w:rsidRPr="00AA412A" w:rsidRDefault="00AA412A" w:rsidP="000A356B">
      <w:pPr>
        <w:pStyle w:val="Heading3"/>
        <w:rPr>
          <w:rFonts w:eastAsia="Times New Roman"/>
        </w:rPr>
      </w:pPr>
      <w:bookmarkStart w:id="196" w:name="_Toc219383146"/>
      <w:r w:rsidRPr="00AA412A">
        <w:rPr>
          <w:rFonts w:eastAsia="Times New Roman"/>
        </w:rPr>
        <w:t>Incident Specific Operations</w:t>
      </w:r>
      <w:bookmarkEnd w:id="196"/>
      <w:r w:rsidRPr="00AA412A">
        <w:rPr>
          <w:rFonts w:eastAsia="Times New Roman"/>
        </w:rPr>
        <w:t xml:space="preserve"> </w:t>
      </w:r>
    </w:p>
    <w:p w14:paraId="0AA56231" w14:textId="77777777" w:rsidR="00F73DCA" w:rsidRDefault="00AA412A" w:rsidP="00F73DCA">
      <w:pPr>
        <w:spacing w:before="240" w:after="0" w:line="240" w:lineRule="auto"/>
        <w:rPr>
          <w:rFonts w:eastAsia="Times New Roman"/>
        </w:rPr>
      </w:pPr>
      <w:r w:rsidRPr="000A356B">
        <w:rPr>
          <w:rStyle w:val="Heading4Char"/>
        </w:rPr>
        <w:t>Zoonotic</w:t>
      </w:r>
      <w:r w:rsidRPr="00AA412A">
        <w:rPr>
          <w:rFonts w:eastAsia="Times New Roman"/>
        </w:rPr>
        <w:br/>
        <w:t>Zoonotic diseases is an animal disease that could be transmitted to humans under natural conditions.  Some diseases that can be contracted by humans from animals include:</w:t>
      </w:r>
    </w:p>
    <w:p w14:paraId="118BFC77" w14:textId="77777777" w:rsidR="00F73DCA" w:rsidRDefault="00AA412A" w:rsidP="00694797">
      <w:pPr>
        <w:pStyle w:val="ListParagraph"/>
        <w:numPr>
          <w:ilvl w:val="0"/>
          <w:numId w:val="120"/>
        </w:numPr>
        <w:spacing w:after="240" w:line="240" w:lineRule="auto"/>
        <w:rPr>
          <w:rFonts w:eastAsia="Times New Roman"/>
        </w:rPr>
      </w:pPr>
      <w:r w:rsidRPr="00F73DCA">
        <w:rPr>
          <w:rFonts w:eastAsia="Times New Roman"/>
        </w:rPr>
        <w:t>Anthrax                                                                                              </w:t>
      </w:r>
    </w:p>
    <w:p w14:paraId="0B5D00CC" w14:textId="77777777" w:rsidR="00F73DCA" w:rsidRDefault="00AA412A" w:rsidP="00694797">
      <w:pPr>
        <w:pStyle w:val="ListParagraph"/>
        <w:numPr>
          <w:ilvl w:val="0"/>
          <w:numId w:val="120"/>
        </w:numPr>
        <w:spacing w:before="240" w:after="240" w:line="240" w:lineRule="auto"/>
        <w:rPr>
          <w:rFonts w:eastAsia="Times New Roman"/>
        </w:rPr>
      </w:pPr>
      <w:r w:rsidRPr="00F73DCA">
        <w:rPr>
          <w:rFonts w:eastAsia="Times New Roman"/>
        </w:rPr>
        <w:t>Rabies</w:t>
      </w:r>
    </w:p>
    <w:p w14:paraId="4BFB548C" w14:textId="77777777" w:rsidR="00F73DCA" w:rsidRDefault="00AA412A" w:rsidP="00694797">
      <w:pPr>
        <w:pStyle w:val="ListParagraph"/>
        <w:numPr>
          <w:ilvl w:val="0"/>
          <w:numId w:val="120"/>
        </w:numPr>
        <w:spacing w:before="240" w:after="240" w:line="240" w:lineRule="auto"/>
        <w:rPr>
          <w:rFonts w:eastAsia="Times New Roman"/>
        </w:rPr>
      </w:pPr>
      <w:r w:rsidRPr="00F73DCA">
        <w:rPr>
          <w:rFonts w:eastAsia="Times New Roman"/>
        </w:rPr>
        <w:lastRenderedPageBreak/>
        <w:t>Brucellosis                                                                                         </w:t>
      </w:r>
    </w:p>
    <w:p w14:paraId="2FB9B879" w14:textId="77777777" w:rsidR="00F73DCA" w:rsidRDefault="00AA412A" w:rsidP="00694797">
      <w:pPr>
        <w:pStyle w:val="ListParagraph"/>
        <w:numPr>
          <w:ilvl w:val="0"/>
          <w:numId w:val="120"/>
        </w:numPr>
        <w:spacing w:before="240" w:after="240" w:line="240" w:lineRule="auto"/>
        <w:rPr>
          <w:rFonts w:eastAsia="Times New Roman"/>
        </w:rPr>
      </w:pPr>
      <w:r w:rsidRPr="00F73DCA">
        <w:rPr>
          <w:rFonts w:eastAsia="Times New Roman"/>
        </w:rPr>
        <w:t>Glanders</w:t>
      </w:r>
    </w:p>
    <w:p w14:paraId="7EC984F3" w14:textId="77777777" w:rsidR="00F73DCA" w:rsidRDefault="00AA412A" w:rsidP="00694797">
      <w:pPr>
        <w:pStyle w:val="ListParagraph"/>
        <w:numPr>
          <w:ilvl w:val="0"/>
          <w:numId w:val="120"/>
        </w:numPr>
        <w:spacing w:before="240" w:after="240" w:line="240" w:lineRule="auto"/>
        <w:rPr>
          <w:rFonts w:eastAsia="Times New Roman"/>
        </w:rPr>
      </w:pPr>
      <w:r w:rsidRPr="00F73DCA">
        <w:rPr>
          <w:rFonts w:eastAsia="Times New Roman"/>
        </w:rPr>
        <w:t>HP Avian Influenza                                                                        </w:t>
      </w:r>
    </w:p>
    <w:p w14:paraId="180CD67D" w14:textId="77777777" w:rsidR="00F73DCA" w:rsidRDefault="00AA412A" w:rsidP="00694797">
      <w:pPr>
        <w:pStyle w:val="ListParagraph"/>
        <w:numPr>
          <w:ilvl w:val="0"/>
          <w:numId w:val="120"/>
        </w:numPr>
        <w:spacing w:before="240" w:after="240" w:line="240" w:lineRule="auto"/>
        <w:rPr>
          <w:rFonts w:eastAsia="Times New Roman"/>
        </w:rPr>
      </w:pPr>
      <w:r w:rsidRPr="00F73DCA">
        <w:rPr>
          <w:rFonts w:eastAsia="Times New Roman"/>
        </w:rPr>
        <w:t>Newcastle Disease</w:t>
      </w:r>
    </w:p>
    <w:p w14:paraId="7E6FCEC6" w14:textId="77777777" w:rsidR="00F73DCA" w:rsidRDefault="00AA412A" w:rsidP="00694797">
      <w:pPr>
        <w:pStyle w:val="ListParagraph"/>
        <w:numPr>
          <w:ilvl w:val="0"/>
          <w:numId w:val="120"/>
        </w:numPr>
        <w:spacing w:before="240" w:after="240" w:line="240" w:lineRule="auto"/>
        <w:rPr>
          <w:rFonts w:eastAsia="Times New Roman"/>
        </w:rPr>
      </w:pPr>
      <w:r w:rsidRPr="00F73DCA">
        <w:rPr>
          <w:rFonts w:eastAsia="Times New Roman"/>
        </w:rPr>
        <w:t>Plague (Yersinia pestis)</w:t>
      </w:r>
    </w:p>
    <w:p w14:paraId="1E1790F7" w14:textId="77777777" w:rsidR="00F73DCA" w:rsidRDefault="00AA412A" w:rsidP="00694797">
      <w:pPr>
        <w:pStyle w:val="ListParagraph"/>
        <w:numPr>
          <w:ilvl w:val="0"/>
          <w:numId w:val="120"/>
        </w:numPr>
        <w:spacing w:before="240" w:after="240" w:line="240" w:lineRule="auto"/>
        <w:rPr>
          <w:rFonts w:eastAsia="Times New Roman"/>
        </w:rPr>
      </w:pPr>
      <w:r w:rsidRPr="00F73DCA">
        <w:rPr>
          <w:rFonts w:eastAsia="Times New Roman"/>
        </w:rPr>
        <w:t>Psittacosis</w:t>
      </w:r>
    </w:p>
    <w:p w14:paraId="1F115688" w14:textId="77777777" w:rsidR="00F73DCA" w:rsidRDefault="00AA412A" w:rsidP="00694797">
      <w:pPr>
        <w:pStyle w:val="ListParagraph"/>
        <w:numPr>
          <w:ilvl w:val="0"/>
          <w:numId w:val="120"/>
        </w:numPr>
        <w:spacing w:before="240" w:after="240" w:line="240" w:lineRule="auto"/>
        <w:rPr>
          <w:rFonts w:eastAsia="Times New Roman"/>
        </w:rPr>
      </w:pPr>
      <w:r w:rsidRPr="00F73DCA">
        <w:rPr>
          <w:rFonts w:eastAsia="Times New Roman"/>
        </w:rPr>
        <w:t>Rift Valley Fever   </w:t>
      </w:r>
    </w:p>
    <w:p w14:paraId="000671A3" w14:textId="77777777" w:rsidR="00F73DCA" w:rsidRDefault="00AA412A" w:rsidP="00694797">
      <w:pPr>
        <w:pStyle w:val="ListParagraph"/>
        <w:numPr>
          <w:ilvl w:val="0"/>
          <w:numId w:val="120"/>
        </w:numPr>
        <w:spacing w:before="240" w:after="240" w:line="240" w:lineRule="auto"/>
        <w:rPr>
          <w:rFonts w:eastAsia="Times New Roman"/>
        </w:rPr>
      </w:pPr>
      <w:r w:rsidRPr="00F73DCA">
        <w:rPr>
          <w:rFonts w:eastAsia="Times New Roman"/>
        </w:rPr>
        <w:t>Swine Vesicular Disease</w:t>
      </w:r>
    </w:p>
    <w:p w14:paraId="7FE16E7D" w14:textId="77777777" w:rsidR="00F73DCA" w:rsidRDefault="00AA412A" w:rsidP="00694797">
      <w:pPr>
        <w:pStyle w:val="ListParagraph"/>
        <w:numPr>
          <w:ilvl w:val="0"/>
          <w:numId w:val="120"/>
        </w:numPr>
        <w:spacing w:before="240" w:after="240" w:line="240" w:lineRule="auto"/>
        <w:rPr>
          <w:rFonts w:eastAsia="Times New Roman"/>
        </w:rPr>
      </w:pPr>
      <w:r w:rsidRPr="00F73DCA">
        <w:rPr>
          <w:rFonts w:eastAsia="Times New Roman"/>
        </w:rPr>
        <w:t>Tularemia                                       </w:t>
      </w:r>
    </w:p>
    <w:p w14:paraId="299529D1" w14:textId="77777777" w:rsidR="00F73DCA" w:rsidRDefault="00AA412A" w:rsidP="00694797">
      <w:pPr>
        <w:pStyle w:val="ListParagraph"/>
        <w:numPr>
          <w:ilvl w:val="0"/>
          <w:numId w:val="120"/>
        </w:numPr>
        <w:spacing w:before="240" w:after="240" w:line="240" w:lineRule="auto"/>
        <w:rPr>
          <w:rFonts w:eastAsia="Times New Roman"/>
        </w:rPr>
      </w:pPr>
      <w:r w:rsidRPr="00F73DCA">
        <w:rPr>
          <w:rFonts w:eastAsia="Times New Roman"/>
        </w:rPr>
        <w:t>Venezuelan Equine Encephalomyelitis</w:t>
      </w:r>
    </w:p>
    <w:p w14:paraId="44FAEE9A" w14:textId="5D3A888B" w:rsidR="00AA412A" w:rsidRPr="00F73DCA" w:rsidRDefault="00AA412A" w:rsidP="00694797">
      <w:pPr>
        <w:pStyle w:val="ListParagraph"/>
        <w:numPr>
          <w:ilvl w:val="0"/>
          <w:numId w:val="120"/>
        </w:numPr>
        <w:spacing w:before="240" w:after="240" w:line="240" w:lineRule="auto"/>
        <w:rPr>
          <w:rFonts w:eastAsia="Times New Roman"/>
        </w:rPr>
      </w:pPr>
      <w:r w:rsidRPr="00F73DCA">
        <w:rPr>
          <w:rFonts w:eastAsia="Times New Roman"/>
        </w:rPr>
        <w:t>Vesicular Stomatitis </w:t>
      </w:r>
    </w:p>
    <w:p w14:paraId="619B4ED2" w14:textId="7EB6F06F" w:rsidR="00AA412A" w:rsidRPr="00AA412A" w:rsidRDefault="00AA412A" w:rsidP="00F73DCA">
      <w:pPr>
        <w:spacing w:before="240" w:after="240" w:line="240" w:lineRule="auto"/>
        <w:rPr>
          <w:rFonts w:eastAsia="Times New Roman"/>
        </w:rPr>
      </w:pPr>
      <w:r w:rsidRPr="00AA412A">
        <w:rPr>
          <w:rFonts w:eastAsia="Times New Roman"/>
          <w:i/>
          <w:iCs/>
        </w:rPr>
        <w:t>Sedgwick County Health Department</w:t>
      </w:r>
      <w:r w:rsidR="00F73DCA">
        <w:rPr>
          <w:rFonts w:eastAsia="Times New Roman"/>
        </w:rPr>
        <w:t xml:space="preserve"> w</w:t>
      </w:r>
      <w:r w:rsidRPr="00AA412A">
        <w:rPr>
          <w:rFonts w:eastAsia="Times New Roman"/>
        </w:rPr>
        <w:t xml:space="preserve">ill respond to zoonotic disease incidents according to established </w:t>
      </w:r>
      <w:r w:rsidR="00F73DCA" w:rsidRPr="00AA412A">
        <w:rPr>
          <w:rFonts w:eastAsia="Times New Roman"/>
        </w:rPr>
        <w:t>protocols</w:t>
      </w:r>
      <w:r w:rsidR="00F73DCA">
        <w:rPr>
          <w:rFonts w:eastAsia="Times New Roman"/>
        </w:rPr>
        <w:t>,</w:t>
      </w:r>
      <w:r w:rsidR="00F73DCA" w:rsidRPr="00AA412A">
        <w:rPr>
          <w:rFonts w:eastAsia="Times New Roman"/>
        </w:rPr>
        <w:t xml:space="preserve"> provide</w:t>
      </w:r>
      <w:r w:rsidRPr="00AA412A">
        <w:rPr>
          <w:rFonts w:eastAsia="Times New Roman"/>
        </w:rPr>
        <w:t xml:space="preserve"> prophylactic treatment, if appropriate</w:t>
      </w:r>
      <w:r w:rsidR="00F73DCA">
        <w:rPr>
          <w:rFonts w:eastAsia="Times New Roman"/>
        </w:rPr>
        <w:t>, and</w:t>
      </w:r>
      <w:r w:rsidRPr="00AA412A">
        <w:rPr>
          <w:rFonts w:eastAsia="Times New Roman"/>
        </w:rPr>
        <w:t xml:space="preserve"> coordinate public information with KDHE, KDA and the JIC (if activated)</w:t>
      </w:r>
    </w:p>
    <w:p w14:paraId="42343A74" w14:textId="77777777" w:rsidR="00F73DCA" w:rsidRDefault="00AA412A" w:rsidP="00AA412A">
      <w:pPr>
        <w:spacing w:before="240" w:after="240" w:line="240" w:lineRule="auto"/>
        <w:rPr>
          <w:rFonts w:eastAsia="Times New Roman"/>
        </w:rPr>
      </w:pPr>
      <w:r w:rsidRPr="000A356B">
        <w:rPr>
          <w:rStyle w:val="Heading4Char"/>
        </w:rPr>
        <w:t>Radiological incident where contamination/deposition is present</w:t>
      </w:r>
      <w:r w:rsidRPr="00AA412A">
        <w:rPr>
          <w:rFonts w:eastAsia="Times New Roman"/>
        </w:rPr>
        <w:br/>
        <w:t xml:space="preserve">The </w:t>
      </w:r>
      <w:r w:rsidR="00524CD6" w:rsidRPr="00AA412A">
        <w:rPr>
          <w:rFonts w:eastAsia="Times New Roman"/>
        </w:rPr>
        <w:t>Kansas Department</w:t>
      </w:r>
      <w:r w:rsidRPr="00AA412A">
        <w:rPr>
          <w:rFonts w:eastAsia="Times New Roman"/>
        </w:rPr>
        <w:t xml:space="preserve"> of Agriculture may implement an agriculture control zone in response to a CBRNE incident.</w:t>
      </w:r>
    </w:p>
    <w:p w14:paraId="74827A77" w14:textId="17D5B006" w:rsidR="00F73DCA" w:rsidRDefault="00AA412A" w:rsidP="00AA412A">
      <w:pPr>
        <w:spacing w:before="240" w:after="240" w:line="240" w:lineRule="auto"/>
        <w:rPr>
          <w:rFonts w:eastAsia="Times New Roman"/>
        </w:rPr>
      </w:pPr>
      <w:r w:rsidRPr="000A356B">
        <w:rPr>
          <w:rStyle w:val="Heading4Char"/>
        </w:rPr>
        <w:t>Plant Disease</w:t>
      </w:r>
      <w:r w:rsidRPr="00AA412A">
        <w:rPr>
          <w:rFonts w:eastAsia="Times New Roman"/>
        </w:rPr>
        <w:br/>
        <w:t xml:space="preserve">Reference the Food and Agriculture Incident Annex to the </w:t>
      </w:r>
      <w:r w:rsidR="00524CD6" w:rsidRPr="00AA412A">
        <w:rPr>
          <w:rFonts w:eastAsia="Times New Roman"/>
        </w:rPr>
        <w:t>Kansas Response</w:t>
      </w:r>
      <w:r w:rsidRPr="00AA412A">
        <w:rPr>
          <w:rFonts w:eastAsia="Times New Roman"/>
        </w:rPr>
        <w:t xml:space="preserve"> Plan.</w:t>
      </w:r>
    </w:p>
    <w:p w14:paraId="1E2BACC7" w14:textId="0452E3AA" w:rsidR="00AA412A" w:rsidRPr="00AA412A" w:rsidRDefault="00AA412A" w:rsidP="00AA412A">
      <w:pPr>
        <w:spacing w:before="240" w:after="240" w:line="240" w:lineRule="auto"/>
        <w:rPr>
          <w:rFonts w:eastAsia="Times New Roman"/>
        </w:rPr>
      </w:pPr>
      <w:r w:rsidRPr="000A356B">
        <w:rPr>
          <w:rStyle w:val="Heading4Char"/>
        </w:rPr>
        <w:t>Plant, Pest or Disease</w:t>
      </w:r>
      <w:r w:rsidRPr="00AA412A">
        <w:rPr>
          <w:rFonts w:eastAsia="Times New Roman"/>
        </w:rPr>
        <w:br/>
        <w:t xml:space="preserve">Reference the Food and Agriculture Incident Annex to the </w:t>
      </w:r>
      <w:r w:rsidR="00524CD6" w:rsidRPr="00AA412A">
        <w:rPr>
          <w:rFonts w:eastAsia="Times New Roman"/>
        </w:rPr>
        <w:t>Kansas Response</w:t>
      </w:r>
      <w:r w:rsidRPr="00AA412A">
        <w:rPr>
          <w:rFonts w:eastAsia="Times New Roman"/>
        </w:rPr>
        <w:t xml:space="preserve"> Plan.</w:t>
      </w:r>
      <w:r w:rsidRPr="00AA412A">
        <w:rPr>
          <w:rFonts w:eastAsia="Times New Roman"/>
        </w:rPr>
        <w:br/>
      </w:r>
      <w:r w:rsidRPr="00AA412A">
        <w:rPr>
          <w:rFonts w:eastAsia="Times New Roman"/>
        </w:rPr>
        <w:br/>
      </w:r>
      <w:r w:rsidRPr="000A356B">
        <w:rPr>
          <w:rStyle w:val="Heading4Char"/>
        </w:rPr>
        <w:t>Foreign Animal Disease</w:t>
      </w:r>
      <w:r w:rsidRPr="00AA412A">
        <w:rPr>
          <w:rFonts w:eastAsia="Times New Roman"/>
        </w:rPr>
        <w:br/>
        <w:t xml:space="preserve">The </w:t>
      </w:r>
      <w:r w:rsidR="00524CD6" w:rsidRPr="00AA412A">
        <w:rPr>
          <w:rFonts w:eastAsia="Times New Roman"/>
        </w:rPr>
        <w:t>Kansas Department</w:t>
      </w:r>
      <w:r w:rsidRPr="00AA412A">
        <w:rPr>
          <w:rFonts w:eastAsia="Times New Roman"/>
        </w:rPr>
        <w:t xml:space="preserve"> of Agriculture will provide direction and control in a FAD event. Reference the Food and Agriculture Incident Annex to the </w:t>
      </w:r>
      <w:r w:rsidR="00524CD6" w:rsidRPr="00AA412A">
        <w:rPr>
          <w:rFonts w:eastAsia="Times New Roman"/>
        </w:rPr>
        <w:t>Kansas Response</w:t>
      </w:r>
      <w:r w:rsidRPr="00AA412A">
        <w:rPr>
          <w:rFonts w:eastAsia="Times New Roman"/>
        </w:rPr>
        <w:t xml:space="preserve"> Plan</w:t>
      </w:r>
      <w:r w:rsidRPr="00AA412A">
        <w:rPr>
          <w:rFonts w:eastAsia="Times New Roman"/>
        </w:rPr>
        <w:br/>
      </w:r>
      <w:r w:rsidRPr="00AA412A">
        <w:rPr>
          <w:rFonts w:eastAsia="Times New Roman"/>
        </w:rPr>
        <w:br/>
      </w:r>
      <w:r w:rsidRPr="000A356B">
        <w:rPr>
          <w:rStyle w:val="Heading4Char"/>
        </w:rPr>
        <w:t>Food and Water Supply Contamination</w:t>
      </w:r>
      <w:r w:rsidRPr="00AA412A">
        <w:rPr>
          <w:rFonts w:eastAsia="Times New Roman"/>
        </w:rPr>
        <w:br/>
        <w:t>In the event of food contamination resulting in foodborne illness, the Sedgwick County Health Department will conduct surveillance and monitoring to include interviews of individuals affected, investigations of the suspected contaminated area and/or facility, and testing.  Notifications will be made to the KDHE and hospitals.  Results of their findings and concerns and/or precautions will be conveyed to the public through the public information officer.  Depending on the level of contamination, the CDC may also become involved depending on the uniqueness and spread of the contaminant.  If there is suspected terrorism, law enforcement will also become involved along the with KDA.</w:t>
      </w:r>
      <w:r w:rsidRPr="00AA412A">
        <w:rPr>
          <w:rFonts w:eastAsia="Times New Roman"/>
        </w:rPr>
        <w:br/>
      </w:r>
      <w:r w:rsidRPr="00AA412A">
        <w:rPr>
          <w:rFonts w:eastAsia="Times New Roman"/>
        </w:rPr>
        <w:br/>
      </w:r>
      <w:r w:rsidR="00524CD6" w:rsidRPr="00AA412A">
        <w:rPr>
          <w:rFonts w:eastAsia="Times New Roman"/>
        </w:rPr>
        <w:t>In</w:t>
      </w:r>
      <w:r w:rsidRPr="00AA412A">
        <w:rPr>
          <w:rFonts w:eastAsia="Times New Roman"/>
        </w:rPr>
        <w:t xml:space="preserve"> the event of suspected contamination of the water supply due to rupture or breaks, the respective municipal public works departments or rural water supplier will conduct tests after repairs have been made and super chlorinate the lines as needed.  Boil water advisories will be made as needed, and bottled water will be provided to residents and businesses affected depending on the length of time for the repair and restoration of the water lines.  If terrorism is suspected, law enforcement will also become involved and may delay repairs to the water supply system until their investigation has been concluded.</w:t>
      </w:r>
      <w:r w:rsidRPr="00AA412A">
        <w:rPr>
          <w:rFonts w:eastAsia="Times New Roman"/>
        </w:rPr>
        <w:br/>
      </w:r>
      <w:r w:rsidRPr="00AA412A">
        <w:rPr>
          <w:rFonts w:eastAsia="Times New Roman"/>
        </w:rPr>
        <w:br/>
      </w:r>
      <w:r w:rsidRPr="000A356B">
        <w:rPr>
          <w:rStyle w:val="Heading3Char"/>
        </w:rPr>
        <w:lastRenderedPageBreak/>
        <w:t>Natural Resource Protection and Restoration</w:t>
      </w:r>
      <w:r w:rsidRPr="000A356B">
        <w:rPr>
          <w:rStyle w:val="Heading3Char"/>
        </w:rPr>
        <w:br/>
      </w:r>
      <w:r w:rsidRPr="00AA412A">
        <w:rPr>
          <w:rFonts w:eastAsia="Times New Roman"/>
        </w:rPr>
        <w:t>Depending on the event, there may be cultural or historic preservation and restoration issues to address, as well as natural resources issues such as potential contamination of the water and/or soil, as well as plants and animal life.  If the emergency causes damage to historical sites, the County will work with the state and federal government to help ensure appropriate measures are taken to preserve and protect them.  If the event, there may be a need to dispose of contaminated carcasses and other materials using expedient burial operations, the land used for such burials must meet environmental requirements and should be as close as possible to the exposed area. If needed, land purchases will be made to secure adequate disposal sites.</w:t>
      </w:r>
    </w:p>
    <w:p w14:paraId="0C9003A5" w14:textId="777B79D4" w:rsidR="00AA412A" w:rsidRPr="00AA412A" w:rsidRDefault="00AA412A" w:rsidP="000A356B">
      <w:pPr>
        <w:pStyle w:val="Heading3"/>
        <w:rPr>
          <w:rFonts w:eastAsia="Times New Roman"/>
        </w:rPr>
      </w:pPr>
      <w:bookmarkStart w:id="197" w:name="_Toc219383147"/>
      <w:r w:rsidRPr="000A356B">
        <w:rPr>
          <w:rStyle w:val="Heading3Char"/>
        </w:rPr>
        <w:t>National or State Historical</w:t>
      </w:r>
      <w:r w:rsidR="000A356B">
        <w:rPr>
          <w:rStyle w:val="Heading3Char"/>
        </w:rPr>
        <w:t xml:space="preserve"> </w:t>
      </w:r>
      <w:r w:rsidR="000A356B" w:rsidRPr="000A356B">
        <w:rPr>
          <w:rStyle w:val="Heading3Char"/>
        </w:rPr>
        <w:t>Protection and Restoration</w:t>
      </w:r>
      <w:bookmarkEnd w:id="197"/>
    </w:p>
    <w:p w14:paraId="0BE89102" w14:textId="77777777" w:rsidR="00AA412A" w:rsidRPr="00AA412A" w:rsidRDefault="00AA412A" w:rsidP="00F73DCA">
      <w:pPr>
        <w:spacing w:after="240" w:line="240" w:lineRule="auto"/>
        <w:rPr>
          <w:rFonts w:eastAsia="Times New Roman"/>
        </w:rPr>
      </w:pPr>
      <w:r w:rsidRPr="00AA412A">
        <w:rPr>
          <w:rFonts w:eastAsia="Times New Roman"/>
        </w:rPr>
        <w:t>Sedgwick County Historical Museum would be initial organizations to move the process forward and provide guidance to County. Structures registered in the national or state historical registries, or those structures eligible for inclusion in those registries, are subject to special considerations. The Sedgwick County Appraisers Office maintains a list of those structures in the County on the national and state registries.</w:t>
      </w:r>
    </w:p>
    <w:p w14:paraId="4B690367" w14:textId="77777777" w:rsidR="00E606B2" w:rsidRDefault="00E606B2">
      <w:pPr>
        <w:rPr>
          <w:rFonts w:eastAsia="Times New Roman"/>
        </w:rPr>
      </w:pPr>
      <w:r>
        <w:rPr>
          <w:rFonts w:eastAsia="Times New Roman"/>
        </w:rPr>
        <w:br w:type="page"/>
      </w:r>
    </w:p>
    <w:p w14:paraId="4B87BD7D" w14:textId="77777777" w:rsidR="0028396B" w:rsidRDefault="0028396B" w:rsidP="0028396B"/>
    <w:p w14:paraId="317D4C30" w14:textId="77777777" w:rsidR="0028396B" w:rsidRDefault="0028396B" w:rsidP="0028396B"/>
    <w:p w14:paraId="2EE096DE" w14:textId="77777777" w:rsidR="0028396B" w:rsidRDefault="0028396B" w:rsidP="0028396B"/>
    <w:p w14:paraId="79089CC9" w14:textId="77777777" w:rsidR="0028396B" w:rsidRDefault="0028396B" w:rsidP="0028396B"/>
    <w:p w14:paraId="5A73B890" w14:textId="77777777" w:rsidR="0028396B" w:rsidRDefault="0028396B" w:rsidP="0028396B"/>
    <w:p w14:paraId="247C5BBC" w14:textId="77777777" w:rsidR="0028396B" w:rsidRDefault="0028396B" w:rsidP="0028396B"/>
    <w:p w14:paraId="51D7F298" w14:textId="77777777" w:rsidR="0028396B" w:rsidRDefault="0028396B" w:rsidP="0028396B"/>
    <w:p w14:paraId="64828D01" w14:textId="77777777" w:rsidR="0028396B" w:rsidRDefault="0028396B" w:rsidP="0028396B"/>
    <w:p w14:paraId="7F684CC1" w14:textId="77777777" w:rsidR="0028396B" w:rsidRDefault="0028396B" w:rsidP="0028396B"/>
    <w:p w14:paraId="5F558FCF" w14:textId="77777777" w:rsidR="0028396B" w:rsidRDefault="0028396B" w:rsidP="0028396B"/>
    <w:p w14:paraId="707AD03D" w14:textId="77777777" w:rsidR="0028396B" w:rsidRDefault="0028396B" w:rsidP="0028396B"/>
    <w:p w14:paraId="32939E69" w14:textId="77777777" w:rsidR="0028396B" w:rsidRPr="00D063A9" w:rsidRDefault="0028396B" w:rsidP="0028396B">
      <w:pPr>
        <w:jc w:val="center"/>
      </w:pPr>
      <w:r>
        <w:t>This page intentionally left blank</w:t>
      </w:r>
    </w:p>
    <w:p w14:paraId="17CA3FCF" w14:textId="705D6E9A" w:rsidR="008A0353" w:rsidRDefault="008A0353">
      <w:pPr>
        <w:rPr>
          <w:rFonts w:asciiTheme="majorHAnsi" w:eastAsia="Times New Roman" w:hAnsiTheme="majorHAnsi" w:cstheme="majorBidi"/>
          <w:color w:val="2F5496" w:themeColor="accent1" w:themeShade="BF"/>
          <w:sz w:val="32"/>
          <w:szCs w:val="32"/>
        </w:rPr>
      </w:pPr>
      <w:r>
        <w:rPr>
          <w:rFonts w:eastAsia="Times New Roman"/>
        </w:rPr>
        <w:br w:type="page"/>
      </w:r>
    </w:p>
    <w:p w14:paraId="3FBBC136" w14:textId="5A415798" w:rsidR="00AA412A" w:rsidRPr="00AA412A" w:rsidRDefault="00AA412A" w:rsidP="00AA412A">
      <w:pPr>
        <w:pStyle w:val="Heading1"/>
        <w:rPr>
          <w:rFonts w:eastAsia="Times New Roman"/>
        </w:rPr>
      </w:pPr>
      <w:bookmarkStart w:id="198" w:name="_Toc219383148"/>
      <w:r w:rsidRPr="00AA412A">
        <w:rPr>
          <w:rFonts w:eastAsia="Times New Roman"/>
        </w:rPr>
        <w:lastRenderedPageBreak/>
        <w:t>ESF 12 - Energy</w:t>
      </w:r>
      <w:bookmarkEnd w:id="198"/>
    </w:p>
    <w:p w14:paraId="20F01D5F" w14:textId="77777777" w:rsidR="00AA412A" w:rsidRPr="00AA412A" w:rsidRDefault="00AA412A" w:rsidP="00AA412A">
      <w:pPr>
        <w:spacing w:before="240" w:after="240" w:line="240" w:lineRule="auto"/>
        <w:rPr>
          <w:rFonts w:eastAsia="Times New Roman"/>
        </w:rPr>
      </w:pPr>
      <w:r w:rsidRPr="00AA412A">
        <w:rPr>
          <w:rFonts w:eastAsia="Times New Roman"/>
          <w:b/>
          <w:bCs/>
          <w:u w:val="single"/>
        </w:rPr>
        <w:t>Coordinating Agency:</w:t>
      </w:r>
      <w:r w:rsidRPr="00AA412A">
        <w:rPr>
          <w:rFonts w:eastAsia="Times New Roman"/>
        </w:rPr>
        <w:br/>
        <w:t>Sedgwick County Public Works</w:t>
      </w:r>
    </w:p>
    <w:p w14:paraId="36A37671" w14:textId="06D8B117" w:rsidR="00AA412A" w:rsidRPr="00AA412A" w:rsidRDefault="00AA412A" w:rsidP="00AA412A">
      <w:pPr>
        <w:spacing w:before="240" w:after="240" w:line="240" w:lineRule="auto"/>
        <w:rPr>
          <w:rFonts w:eastAsia="Times New Roman"/>
        </w:rPr>
      </w:pPr>
      <w:r w:rsidRPr="00AA412A">
        <w:rPr>
          <w:rFonts w:eastAsia="Times New Roman"/>
          <w:b/>
          <w:bCs/>
          <w:u w:val="single"/>
        </w:rPr>
        <w:t>Primary Agency:</w:t>
      </w:r>
      <w:r w:rsidRPr="00AA412A">
        <w:rPr>
          <w:rFonts w:eastAsia="Times New Roman"/>
        </w:rPr>
        <w:br/>
        <w:t>Black Hills Energy</w:t>
      </w:r>
      <w:r w:rsidRPr="00AA412A">
        <w:rPr>
          <w:rFonts w:eastAsia="Times New Roman"/>
        </w:rPr>
        <w:br/>
        <w:t>Butler Rural Electric Cooperative</w:t>
      </w:r>
      <w:r w:rsidRPr="00AA412A">
        <w:rPr>
          <w:rFonts w:eastAsia="Times New Roman"/>
        </w:rPr>
        <w:br/>
        <w:t>Butler Rural Water District #5</w:t>
      </w:r>
      <w:r w:rsidRPr="00AA412A">
        <w:rPr>
          <w:rFonts w:eastAsia="Times New Roman"/>
        </w:rPr>
        <w:br/>
        <w:t>Butler Rural Water District #8</w:t>
      </w:r>
      <w:r w:rsidRPr="00AA412A">
        <w:rPr>
          <w:rFonts w:eastAsia="Times New Roman"/>
        </w:rPr>
        <w:br/>
        <w:t>Chisholm Creek Utility Authority</w:t>
      </w:r>
      <w:r w:rsidRPr="00AA412A">
        <w:rPr>
          <w:rFonts w:eastAsia="Times New Roman"/>
        </w:rPr>
        <w:br/>
        <w:t>City of Andale Public Works</w:t>
      </w:r>
      <w:r w:rsidRPr="00AA412A">
        <w:rPr>
          <w:rFonts w:eastAsia="Times New Roman"/>
        </w:rPr>
        <w:br/>
        <w:t>City of Bel Aire Public Works</w:t>
      </w:r>
      <w:r w:rsidRPr="00AA412A">
        <w:rPr>
          <w:rFonts w:eastAsia="Times New Roman"/>
        </w:rPr>
        <w:br/>
        <w:t>City of Bentley Public Works</w:t>
      </w:r>
      <w:r w:rsidRPr="00AA412A">
        <w:rPr>
          <w:rFonts w:eastAsia="Times New Roman"/>
        </w:rPr>
        <w:br/>
        <w:t>City of Cheney Public Works</w:t>
      </w:r>
      <w:r w:rsidRPr="00AA412A">
        <w:rPr>
          <w:rFonts w:eastAsia="Times New Roman"/>
        </w:rPr>
        <w:br/>
        <w:t>City of Clearwater Public Works</w:t>
      </w:r>
      <w:r w:rsidRPr="00AA412A">
        <w:rPr>
          <w:rFonts w:eastAsia="Times New Roman"/>
        </w:rPr>
        <w:br/>
        <w:t>City of Colwich Public Works</w:t>
      </w:r>
      <w:r w:rsidRPr="00AA412A">
        <w:rPr>
          <w:rFonts w:eastAsia="Times New Roman"/>
        </w:rPr>
        <w:br/>
        <w:t>City of Derby Public Works</w:t>
      </w:r>
      <w:r w:rsidRPr="00AA412A">
        <w:rPr>
          <w:rFonts w:eastAsia="Times New Roman"/>
        </w:rPr>
        <w:br/>
        <w:t>City of Garden Plain Public Works</w:t>
      </w:r>
      <w:r w:rsidRPr="00AA412A">
        <w:rPr>
          <w:rFonts w:eastAsia="Times New Roman"/>
        </w:rPr>
        <w:br/>
        <w:t>City of Goddard Public Works</w:t>
      </w:r>
      <w:r w:rsidRPr="00AA412A">
        <w:rPr>
          <w:rFonts w:eastAsia="Times New Roman"/>
        </w:rPr>
        <w:br/>
        <w:t>City of Haysville Public Works</w:t>
      </w:r>
      <w:r w:rsidRPr="00AA412A">
        <w:rPr>
          <w:rFonts w:eastAsia="Times New Roman"/>
        </w:rPr>
        <w:br/>
        <w:t>City of Kechi Public Works</w:t>
      </w:r>
      <w:r w:rsidRPr="00AA412A">
        <w:rPr>
          <w:rFonts w:eastAsia="Times New Roman"/>
        </w:rPr>
        <w:br/>
        <w:t>City of Maize Public Works</w:t>
      </w:r>
      <w:r w:rsidRPr="00AA412A">
        <w:rPr>
          <w:rFonts w:eastAsia="Times New Roman"/>
        </w:rPr>
        <w:br/>
        <w:t>City of Mount Hope Public Works</w:t>
      </w:r>
      <w:r w:rsidRPr="00AA412A">
        <w:rPr>
          <w:rFonts w:eastAsia="Times New Roman"/>
        </w:rPr>
        <w:br/>
        <w:t>City of Mulvane Public Works</w:t>
      </w:r>
      <w:r w:rsidRPr="00AA412A">
        <w:rPr>
          <w:rFonts w:eastAsia="Times New Roman"/>
        </w:rPr>
        <w:br/>
        <w:t>City of Park City Public Works</w:t>
      </w:r>
      <w:r w:rsidRPr="00AA412A">
        <w:rPr>
          <w:rFonts w:eastAsia="Times New Roman"/>
        </w:rPr>
        <w:br/>
        <w:t>City of Sedgwick Public Works</w:t>
      </w:r>
      <w:r w:rsidRPr="00AA412A">
        <w:rPr>
          <w:rFonts w:eastAsia="Times New Roman"/>
        </w:rPr>
        <w:br/>
        <w:t>City of Valley Center Public Works</w:t>
      </w:r>
      <w:r w:rsidRPr="00AA412A">
        <w:rPr>
          <w:rFonts w:eastAsia="Times New Roman"/>
        </w:rPr>
        <w:br/>
        <w:t>City of Wichita Public Works And Utilities</w:t>
      </w:r>
      <w:r w:rsidRPr="00AA412A">
        <w:rPr>
          <w:rFonts w:eastAsia="Times New Roman"/>
        </w:rPr>
        <w:br/>
        <w:t>Evergy</w:t>
      </w:r>
      <w:r w:rsidRPr="00AA412A">
        <w:rPr>
          <w:rFonts w:eastAsia="Times New Roman"/>
        </w:rPr>
        <w:br/>
        <w:t xml:space="preserve">Harvey </w:t>
      </w:r>
      <w:r w:rsidR="00051732">
        <w:rPr>
          <w:rFonts w:eastAsia="Times New Roman"/>
        </w:rPr>
        <w:t xml:space="preserve">County </w:t>
      </w:r>
      <w:r w:rsidRPr="00AA412A">
        <w:rPr>
          <w:rFonts w:eastAsia="Times New Roman"/>
        </w:rPr>
        <w:t>Rural Water District #1</w:t>
      </w:r>
      <w:r w:rsidRPr="00AA412A">
        <w:rPr>
          <w:rFonts w:eastAsia="Times New Roman"/>
        </w:rPr>
        <w:br/>
        <w:t>Public Water Supply District #17</w:t>
      </w:r>
      <w:r w:rsidRPr="00AA412A">
        <w:rPr>
          <w:rFonts w:eastAsia="Times New Roman"/>
        </w:rPr>
        <w:br/>
        <w:t>Sedgwick County Electric Cooperative</w:t>
      </w:r>
      <w:r w:rsidRPr="00AA412A">
        <w:rPr>
          <w:rFonts w:eastAsia="Times New Roman"/>
        </w:rPr>
        <w:br/>
        <w:t>Sedgwick Rural Water District #1</w:t>
      </w:r>
      <w:r w:rsidRPr="00AA412A">
        <w:rPr>
          <w:rFonts w:eastAsia="Times New Roman"/>
        </w:rPr>
        <w:br/>
        <w:t>Sedgwick Rural Water District #2</w:t>
      </w:r>
      <w:r w:rsidRPr="00AA412A">
        <w:rPr>
          <w:rFonts w:eastAsia="Times New Roman"/>
        </w:rPr>
        <w:br/>
        <w:t>Sedgwick Rural Water District #3</w:t>
      </w:r>
      <w:r w:rsidRPr="00AA412A">
        <w:rPr>
          <w:rFonts w:eastAsia="Times New Roman"/>
        </w:rPr>
        <w:br/>
        <w:t>Sedgwick Rural Water District #4</w:t>
      </w:r>
      <w:r w:rsidRPr="00AA412A">
        <w:rPr>
          <w:rFonts w:eastAsia="Times New Roman"/>
        </w:rPr>
        <w:br/>
        <w:t>Sumner Rural Water District #5</w:t>
      </w:r>
      <w:r w:rsidRPr="00AA412A">
        <w:rPr>
          <w:rFonts w:eastAsia="Times New Roman"/>
        </w:rPr>
        <w:br/>
        <w:t>Sumner-Cowley Electric Cooperative</w:t>
      </w:r>
    </w:p>
    <w:p w14:paraId="380397FB" w14:textId="77777777" w:rsidR="00AA412A" w:rsidRPr="00AA412A" w:rsidRDefault="00AA412A" w:rsidP="00AA412A">
      <w:pPr>
        <w:spacing w:before="240" w:after="240" w:line="240" w:lineRule="auto"/>
        <w:rPr>
          <w:rFonts w:eastAsia="Times New Roman"/>
        </w:rPr>
      </w:pPr>
      <w:r w:rsidRPr="00AA412A">
        <w:rPr>
          <w:rFonts w:eastAsia="Times New Roman"/>
          <w:b/>
          <w:bCs/>
          <w:u w:val="single"/>
        </w:rPr>
        <w:t>Support Agencies:</w:t>
      </w:r>
      <w:r w:rsidRPr="00AA412A">
        <w:rPr>
          <w:rFonts w:eastAsia="Times New Roman"/>
        </w:rPr>
        <w:br/>
        <w:t>Kansas Gas Service</w:t>
      </w:r>
      <w:r w:rsidRPr="00AA412A">
        <w:rPr>
          <w:rFonts w:eastAsia="Times New Roman"/>
        </w:rPr>
        <w:br/>
        <w:t>Kansas Municipal Utilities</w:t>
      </w:r>
      <w:r w:rsidRPr="00AA412A">
        <w:rPr>
          <w:rFonts w:eastAsia="Times New Roman"/>
        </w:rPr>
        <w:br/>
        <w:t>Sedgwick County Emergency Management</w:t>
      </w:r>
    </w:p>
    <w:p w14:paraId="7CEA443B" w14:textId="77777777" w:rsidR="00AA412A" w:rsidRPr="00AA412A" w:rsidRDefault="00AA412A" w:rsidP="00B07870">
      <w:pPr>
        <w:pStyle w:val="Heading2"/>
        <w:rPr>
          <w:rFonts w:eastAsia="Times New Roman"/>
        </w:rPr>
      </w:pPr>
      <w:bookmarkStart w:id="199" w:name="_Toc219383149"/>
      <w:r w:rsidRPr="00AA412A">
        <w:rPr>
          <w:rFonts w:eastAsia="Times New Roman"/>
        </w:rPr>
        <w:lastRenderedPageBreak/>
        <w:t>I. Purpose and Scope</w:t>
      </w:r>
      <w:bookmarkEnd w:id="199"/>
    </w:p>
    <w:p w14:paraId="424899A6" w14:textId="608B7318" w:rsidR="00AA412A" w:rsidRPr="00AA412A" w:rsidRDefault="00AA412A" w:rsidP="00F73DCA">
      <w:pPr>
        <w:spacing w:before="240" w:after="0" w:line="240" w:lineRule="auto"/>
        <w:rPr>
          <w:rFonts w:eastAsia="Times New Roman"/>
        </w:rPr>
      </w:pPr>
      <w:r w:rsidRPr="00AA412A">
        <w:rPr>
          <w:rFonts w:eastAsia="Times New Roman"/>
          <w:b/>
          <w:bCs/>
          <w:u w:val="single"/>
        </w:rPr>
        <w:t>Purpose</w:t>
      </w:r>
    </w:p>
    <w:p w14:paraId="763B45DA" w14:textId="7FBCB52F" w:rsidR="00AA412A" w:rsidRPr="00AA412A" w:rsidRDefault="00AA412A" w:rsidP="00AA412A">
      <w:pPr>
        <w:spacing w:before="240" w:after="240" w:line="240" w:lineRule="auto"/>
        <w:rPr>
          <w:rFonts w:eastAsia="Times New Roman"/>
        </w:rPr>
      </w:pPr>
      <w:r w:rsidRPr="00AA412A">
        <w:rPr>
          <w:rFonts w:eastAsia="Times New Roman"/>
        </w:rPr>
        <w:t>The purpose of ESF 12 is to establish policies to be used in the coordination with private providers for restoration energy and other utilities during emergencies or following a major disaster in Sedgwick County.</w:t>
      </w:r>
    </w:p>
    <w:p w14:paraId="5AF3A026" w14:textId="5E92B47E" w:rsidR="00AA412A" w:rsidRPr="00AA412A" w:rsidRDefault="00AA412A" w:rsidP="00F73DCA">
      <w:pPr>
        <w:spacing w:before="240" w:after="0" w:line="240" w:lineRule="auto"/>
        <w:rPr>
          <w:rFonts w:eastAsia="Times New Roman"/>
        </w:rPr>
      </w:pPr>
      <w:r w:rsidRPr="00AA412A">
        <w:rPr>
          <w:rFonts w:eastAsia="Times New Roman"/>
          <w:b/>
          <w:bCs/>
          <w:u w:val="single"/>
        </w:rPr>
        <w:t>Scope</w:t>
      </w:r>
    </w:p>
    <w:p w14:paraId="75DFA948" w14:textId="77777777" w:rsidR="00F73DCA" w:rsidRDefault="00AA412A" w:rsidP="00F73DCA">
      <w:pPr>
        <w:spacing w:before="240" w:after="0" w:line="240" w:lineRule="auto"/>
        <w:rPr>
          <w:rFonts w:eastAsia="Times New Roman"/>
        </w:rPr>
      </w:pPr>
      <w:r w:rsidRPr="00AA412A">
        <w:rPr>
          <w:rFonts w:eastAsia="Times New Roman"/>
        </w:rPr>
        <w:t>The activities within the scope of this function include, but are not be limited to:</w:t>
      </w:r>
    </w:p>
    <w:p w14:paraId="44DFE7DF" w14:textId="77777777" w:rsidR="00F73DCA" w:rsidRDefault="00AA412A" w:rsidP="00694797">
      <w:pPr>
        <w:pStyle w:val="ListParagraph"/>
        <w:numPr>
          <w:ilvl w:val="0"/>
          <w:numId w:val="119"/>
        </w:numPr>
        <w:spacing w:after="240" w:line="240" w:lineRule="auto"/>
        <w:rPr>
          <w:rFonts w:eastAsia="Times New Roman"/>
        </w:rPr>
      </w:pPr>
      <w:r w:rsidRPr="00F73DCA">
        <w:rPr>
          <w:rFonts w:eastAsia="Times New Roman"/>
        </w:rPr>
        <w:t>Estimate number of customers without specific utility (electricity, natural gas, petroleum, etc);</w:t>
      </w:r>
    </w:p>
    <w:p w14:paraId="20660744" w14:textId="77777777" w:rsidR="00F73DCA" w:rsidRDefault="00AA412A" w:rsidP="00694797">
      <w:pPr>
        <w:pStyle w:val="ListParagraph"/>
        <w:numPr>
          <w:ilvl w:val="0"/>
          <w:numId w:val="119"/>
        </w:numPr>
        <w:spacing w:before="240" w:after="240" w:line="240" w:lineRule="auto"/>
        <w:rPr>
          <w:rFonts w:eastAsia="Times New Roman"/>
        </w:rPr>
      </w:pPr>
      <w:r w:rsidRPr="00F73DCA">
        <w:rPr>
          <w:rFonts w:eastAsia="Times New Roman"/>
        </w:rPr>
        <w:t>Assess energy and utility system damages;</w:t>
      </w:r>
    </w:p>
    <w:p w14:paraId="3E2E0C00" w14:textId="77777777" w:rsidR="00F73DCA" w:rsidRDefault="00AA412A" w:rsidP="00694797">
      <w:pPr>
        <w:pStyle w:val="ListParagraph"/>
        <w:numPr>
          <w:ilvl w:val="0"/>
          <w:numId w:val="119"/>
        </w:numPr>
        <w:spacing w:before="240" w:after="240" w:line="240" w:lineRule="auto"/>
        <w:rPr>
          <w:rFonts w:eastAsia="Times New Roman"/>
        </w:rPr>
      </w:pPr>
      <w:r w:rsidRPr="00F73DCA">
        <w:rPr>
          <w:rFonts w:eastAsia="Times New Roman"/>
        </w:rPr>
        <w:t>Estimate the time needed for restoration of utility systems;</w:t>
      </w:r>
    </w:p>
    <w:p w14:paraId="5A85E3A9" w14:textId="77777777" w:rsidR="00F73DCA" w:rsidRDefault="00AA412A" w:rsidP="00694797">
      <w:pPr>
        <w:pStyle w:val="ListParagraph"/>
        <w:numPr>
          <w:ilvl w:val="0"/>
          <w:numId w:val="119"/>
        </w:numPr>
        <w:spacing w:before="240" w:after="240" w:line="240" w:lineRule="auto"/>
        <w:rPr>
          <w:rFonts w:eastAsia="Times New Roman"/>
        </w:rPr>
      </w:pPr>
      <w:r w:rsidRPr="00F73DCA">
        <w:rPr>
          <w:rFonts w:eastAsia="Times New Roman"/>
        </w:rPr>
        <w:t>Support the restoration of utility services;</w:t>
      </w:r>
    </w:p>
    <w:p w14:paraId="2656EFF8" w14:textId="77777777" w:rsidR="00F73DCA" w:rsidRDefault="00AA412A" w:rsidP="00694797">
      <w:pPr>
        <w:pStyle w:val="ListParagraph"/>
        <w:numPr>
          <w:ilvl w:val="0"/>
          <w:numId w:val="119"/>
        </w:numPr>
        <w:spacing w:before="240" w:after="240" w:line="240" w:lineRule="auto"/>
        <w:rPr>
          <w:rFonts w:eastAsia="Times New Roman"/>
        </w:rPr>
      </w:pPr>
      <w:r w:rsidRPr="00F73DCA">
        <w:rPr>
          <w:rFonts w:eastAsia="Times New Roman"/>
        </w:rPr>
        <w:t>Assist in assessing emergency power needs and priorities;</w:t>
      </w:r>
    </w:p>
    <w:p w14:paraId="5CD5D599" w14:textId="77777777" w:rsidR="00F73DCA" w:rsidRDefault="00AA412A" w:rsidP="00694797">
      <w:pPr>
        <w:pStyle w:val="ListParagraph"/>
        <w:numPr>
          <w:ilvl w:val="0"/>
          <w:numId w:val="119"/>
        </w:numPr>
        <w:spacing w:before="240" w:after="240" w:line="240" w:lineRule="auto"/>
        <w:rPr>
          <w:rFonts w:eastAsia="Times New Roman"/>
        </w:rPr>
      </w:pPr>
      <w:r w:rsidRPr="00F73DCA">
        <w:rPr>
          <w:rFonts w:eastAsia="Times New Roman"/>
        </w:rPr>
        <w:t>Coordinate restoration efforts with utility providers to prioritize emergency power needs;</w:t>
      </w:r>
    </w:p>
    <w:p w14:paraId="4B141E26" w14:textId="77777777" w:rsidR="00F73DCA" w:rsidRDefault="00AA412A" w:rsidP="00694797">
      <w:pPr>
        <w:pStyle w:val="ListParagraph"/>
        <w:numPr>
          <w:ilvl w:val="0"/>
          <w:numId w:val="119"/>
        </w:numPr>
        <w:spacing w:before="240" w:after="240" w:line="240" w:lineRule="auto"/>
        <w:rPr>
          <w:rFonts w:eastAsia="Times New Roman"/>
        </w:rPr>
      </w:pPr>
      <w:r w:rsidRPr="00F73DCA">
        <w:rPr>
          <w:rFonts w:eastAsia="Times New Roman"/>
        </w:rPr>
        <w:t>Assist in obtaining emergency power generation capabilities for critical infrastructure and essential facilities;</w:t>
      </w:r>
    </w:p>
    <w:p w14:paraId="34BAA5EE" w14:textId="77777777" w:rsidR="00F73DCA" w:rsidRDefault="00AA412A" w:rsidP="00694797">
      <w:pPr>
        <w:pStyle w:val="ListParagraph"/>
        <w:numPr>
          <w:ilvl w:val="0"/>
          <w:numId w:val="119"/>
        </w:numPr>
        <w:spacing w:before="240" w:after="240" w:line="240" w:lineRule="auto"/>
        <w:rPr>
          <w:rFonts w:eastAsia="Times New Roman"/>
        </w:rPr>
      </w:pPr>
      <w:r w:rsidRPr="00F73DCA">
        <w:rPr>
          <w:rFonts w:eastAsia="Times New Roman"/>
        </w:rPr>
        <w:t>If appropriate, assist energy suppliers and utilities in obtaining equipment, specialized labor, and transportation to repair or restore systems;</w:t>
      </w:r>
    </w:p>
    <w:p w14:paraId="59B895EB" w14:textId="3101FFAF" w:rsidR="00AA412A" w:rsidRPr="00F73DCA" w:rsidRDefault="00AA412A" w:rsidP="00694797">
      <w:pPr>
        <w:pStyle w:val="ListParagraph"/>
        <w:numPr>
          <w:ilvl w:val="0"/>
          <w:numId w:val="119"/>
        </w:numPr>
        <w:spacing w:before="240" w:after="240" w:line="240" w:lineRule="auto"/>
        <w:rPr>
          <w:rFonts w:eastAsia="Times New Roman"/>
        </w:rPr>
      </w:pPr>
      <w:r w:rsidRPr="00F73DCA">
        <w:rPr>
          <w:rFonts w:eastAsia="Times New Roman"/>
        </w:rPr>
        <w:t>Provide emergency information, education, and conservation guidance concerning energy and utility systems.</w:t>
      </w:r>
    </w:p>
    <w:p w14:paraId="195C50EF" w14:textId="77777777" w:rsidR="00AA412A" w:rsidRPr="00AA412A" w:rsidRDefault="00AA412A" w:rsidP="00B07870">
      <w:pPr>
        <w:pStyle w:val="Heading2"/>
        <w:rPr>
          <w:rFonts w:eastAsia="Times New Roman"/>
        </w:rPr>
      </w:pPr>
      <w:bookmarkStart w:id="200" w:name="_Toc219383150"/>
      <w:r w:rsidRPr="00AA412A">
        <w:rPr>
          <w:rFonts w:eastAsia="Times New Roman"/>
        </w:rPr>
        <w:t>II. Policies, References and Authorities</w:t>
      </w:r>
      <w:bookmarkEnd w:id="200"/>
    </w:p>
    <w:p w14:paraId="05999E45" w14:textId="77777777" w:rsidR="00AA412A" w:rsidRPr="00AA412A" w:rsidRDefault="00AA412A" w:rsidP="00F73DCA">
      <w:pPr>
        <w:spacing w:before="240" w:after="0" w:line="240" w:lineRule="auto"/>
        <w:rPr>
          <w:rFonts w:eastAsia="Times New Roman"/>
        </w:rPr>
      </w:pPr>
      <w:r w:rsidRPr="00AA412A">
        <w:rPr>
          <w:rFonts w:eastAsia="Times New Roman"/>
          <w:b/>
          <w:bCs/>
        </w:rPr>
        <w:t>Local/Regional</w:t>
      </w:r>
    </w:p>
    <w:p w14:paraId="71596E71" w14:textId="77777777" w:rsidR="00AA412A" w:rsidRPr="00AA412A" w:rsidRDefault="00AA412A" w:rsidP="00694797">
      <w:pPr>
        <w:numPr>
          <w:ilvl w:val="0"/>
          <w:numId w:val="88"/>
        </w:numPr>
        <w:spacing w:after="0" w:line="240" w:lineRule="auto"/>
        <w:rPr>
          <w:rFonts w:eastAsia="Times New Roman"/>
        </w:rPr>
      </w:pPr>
      <w:r w:rsidRPr="00AA412A">
        <w:rPr>
          <w:rFonts w:eastAsia="Times New Roman"/>
        </w:rPr>
        <w:t>Sedgwick County Code of Ordinances Chapter 9. </w:t>
      </w:r>
    </w:p>
    <w:p w14:paraId="0EEED9CB" w14:textId="77777777" w:rsidR="00AA412A" w:rsidRPr="00AA412A" w:rsidRDefault="00AA412A" w:rsidP="00694797">
      <w:pPr>
        <w:numPr>
          <w:ilvl w:val="0"/>
          <w:numId w:val="88"/>
        </w:numPr>
        <w:spacing w:after="0" w:line="240" w:lineRule="auto"/>
        <w:rPr>
          <w:rFonts w:eastAsia="Times New Roman"/>
        </w:rPr>
      </w:pPr>
      <w:r w:rsidRPr="00AA412A">
        <w:rPr>
          <w:rFonts w:eastAsia="Times New Roman"/>
        </w:rPr>
        <w:t>Sedgwick County Hazard Analysis</w:t>
      </w:r>
    </w:p>
    <w:p w14:paraId="7C25F438" w14:textId="77777777" w:rsidR="00AA412A" w:rsidRPr="00AA412A" w:rsidRDefault="00AA412A" w:rsidP="00694797">
      <w:pPr>
        <w:numPr>
          <w:ilvl w:val="0"/>
          <w:numId w:val="88"/>
        </w:numPr>
        <w:spacing w:after="0" w:line="240" w:lineRule="auto"/>
        <w:rPr>
          <w:rFonts w:eastAsia="Times New Roman"/>
        </w:rPr>
      </w:pPr>
      <w:r w:rsidRPr="00AA412A">
        <w:rPr>
          <w:rFonts w:eastAsia="Times New Roman"/>
        </w:rPr>
        <w:t>Sedgwick County Debris Management Plan</w:t>
      </w:r>
    </w:p>
    <w:p w14:paraId="57170061" w14:textId="77777777" w:rsidR="00AA412A" w:rsidRPr="00AA412A" w:rsidRDefault="00AA412A" w:rsidP="00694797">
      <w:pPr>
        <w:numPr>
          <w:ilvl w:val="0"/>
          <w:numId w:val="88"/>
        </w:numPr>
        <w:spacing w:after="240" w:line="240" w:lineRule="auto"/>
        <w:rPr>
          <w:rFonts w:eastAsia="Times New Roman"/>
        </w:rPr>
      </w:pPr>
      <w:r w:rsidRPr="00AA412A">
        <w:rPr>
          <w:rFonts w:eastAsia="Times New Roman"/>
        </w:rPr>
        <w:t>Kansas Homeland Security Region G- Hazard Mitigation Plan 2019</w:t>
      </w:r>
    </w:p>
    <w:p w14:paraId="287662C8" w14:textId="77777777" w:rsidR="00AA412A" w:rsidRPr="00AA412A" w:rsidRDefault="00AA412A" w:rsidP="00F73DCA">
      <w:pPr>
        <w:spacing w:before="240" w:after="0" w:line="240" w:lineRule="auto"/>
        <w:rPr>
          <w:rFonts w:eastAsia="Times New Roman"/>
        </w:rPr>
      </w:pPr>
      <w:r w:rsidRPr="00AA412A">
        <w:rPr>
          <w:rFonts w:eastAsia="Times New Roman"/>
        </w:rPr>
        <w:br/>
      </w:r>
      <w:r w:rsidRPr="00AA412A">
        <w:rPr>
          <w:rFonts w:eastAsia="Times New Roman"/>
          <w:b/>
          <w:bCs/>
        </w:rPr>
        <w:t>State</w:t>
      </w:r>
    </w:p>
    <w:p w14:paraId="60B84874" w14:textId="77777777" w:rsidR="00AA412A" w:rsidRPr="00AA412A" w:rsidRDefault="00AA412A" w:rsidP="00694797">
      <w:pPr>
        <w:numPr>
          <w:ilvl w:val="0"/>
          <w:numId w:val="89"/>
        </w:numPr>
        <w:spacing w:after="0" w:line="240" w:lineRule="auto"/>
        <w:rPr>
          <w:rFonts w:eastAsia="Times New Roman"/>
        </w:rPr>
      </w:pPr>
      <w:r w:rsidRPr="00AA412A">
        <w:rPr>
          <w:rFonts w:eastAsia="Times New Roman"/>
        </w:rPr>
        <w:t>Executive Order 05-03, Use of the National Incident Management System (NIMS);</w:t>
      </w:r>
    </w:p>
    <w:p w14:paraId="18C07404" w14:textId="77777777" w:rsidR="00AA412A" w:rsidRPr="00AA412A" w:rsidRDefault="00AA412A" w:rsidP="00694797">
      <w:pPr>
        <w:numPr>
          <w:ilvl w:val="0"/>
          <w:numId w:val="89"/>
        </w:numPr>
        <w:spacing w:after="0" w:line="240" w:lineRule="auto"/>
        <w:rPr>
          <w:rFonts w:eastAsia="Times New Roman"/>
        </w:rPr>
      </w:pPr>
      <w:r w:rsidRPr="00AA412A">
        <w:rPr>
          <w:rFonts w:eastAsia="Times New Roman"/>
        </w:rPr>
        <w:t>Kansas Statutes Annotated (KSA), 48-9a01, Emergency Management Assistance Compact (EMAC);</w:t>
      </w:r>
    </w:p>
    <w:p w14:paraId="2A2F8A2E" w14:textId="77777777" w:rsidR="00AA412A" w:rsidRPr="00AA412A" w:rsidRDefault="00AA412A" w:rsidP="00694797">
      <w:pPr>
        <w:numPr>
          <w:ilvl w:val="0"/>
          <w:numId w:val="89"/>
        </w:numPr>
        <w:spacing w:after="0" w:line="240" w:lineRule="auto"/>
        <w:rPr>
          <w:rFonts w:eastAsia="Times New Roman"/>
        </w:rPr>
      </w:pPr>
      <w:r w:rsidRPr="00AA412A">
        <w:rPr>
          <w:rFonts w:eastAsia="Times New Roman"/>
        </w:rPr>
        <w:t>KSA 48-904 through 48-958: as amended, State and County Emergency Management Responsibilities;</w:t>
      </w:r>
    </w:p>
    <w:p w14:paraId="7CD4E08C" w14:textId="77777777" w:rsidR="00AA412A" w:rsidRPr="00AA412A" w:rsidRDefault="00AA412A" w:rsidP="00694797">
      <w:pPr>
        <w:numPr>
          <w:ilvl w:val="0"/>
          <w:numId w:val="89"/>
        </w:numPr>
        <w:spacing w:after="0" w:line="240" w:lineRule="auto"/>
        <w:rPr>
          <w:rFonts w:eastAsia="Times New Roman"/>
        </w:rPr>
      </w:pPr>
      <w:r w:rsidRPr="00AA412A">
        <w:rPr>
          <w:rFonts w:eastAsia="Times New Roman"/>
        </w:rPr>
        <w:t>K.S.A.12-16,117: Municipal policies regarding the provision of assistance during times of disaster; immunity from liability;</w:t>
      </w:r>
    </w:p>
    <w:p w14:paraId="0DB752E6" w14:textId="77777777" w:rsidR="00AA412A" w:rsidRPr="00AA412A" w:rsidRDefault="00AA412A" w:rsidP="00694797">
      <w:pPr>
        <w:numPr>
          <w:ilvl w:val="0"/>
          <w:numId w:val="89"/>
        </w:numPr>
        <w:spacing w:after="0" w:line="240" w:lineRule="auto"/>
        <w:rPr>
          <w:rFonts w:eastAsia="Times New Roman"/>
        </w:rPr>
      </w:pPr>
      <w:r w:rsidRPr="00AA412A">
        <w:rPr>
          <w:rFonts w:eastAsia="Times New Roman"/>
        </w:rPr>
        <w:t>K.S.A.66-1711: Outlines restriction of activities within 10 feet of high voltage overhead line (also known as the 10 foot rule);</w:t>
      </w:r>
    </w:p>
    <w:p w14:paraId="4CF3F4BB" w14:textId="77777777" w:rsidR="00AA412A" w:rsidRPr="00AA412A" w:rsidRDefault="00AA412A" w:rsidP="00694797">
      <w:pPr>
        <w:numPr>
          <w:ilvl w:val="0"/>
          <w:numId w:val="89"/>
        </w:numPr>
        <w:spacing w:after="0" w:line="240" w:lineRule="auto"/>
        <w:rPr>
          <w:rFonts w:eastAsia="Times New Roman"/>
        </w:rPr>
      </w:pPr>
      <w:r w:rsidRPr="00AA412A">
        <w:rPr>
          <w:rFonts w:eastAsia="Times New Roman"/>
        </w:rPr>
        <w:t>K.S.A.74-620: Required the Kansas Corporation Commission to develop rules and regulations to establish priorities for electric and natural gas allocations that applies to “all suppliers and consumers of natural gas and electric energy”;</w:t>
      </w:r>
    </w:p>
    <w:p w14:paraId="6FC98ED0" w14:textId="77777777" w:rsidR="007C53A9" w:rsidRDefault="00AA412A" w:rsidP="00694797">
      <w:pPr>
        <w:numPr>
          <w:ilvl w:val="0"/>
          <w:numId w:val="89"/>
        </w:numPr>
        <w:spacing w:after="0" w:line="240" w:lineRule="auto"/>
        <w:rPr>
          <w:rFonts w:eastAsia="Times New Roman"/>
        </w:rPr>
      </w:pPr>
      <w:r w:rsidRPr="00AA412A">
        <w:rPr>
          <w:rFonts w:eastAsia="Times New Roman"/>
        </w:rPr>
        <w:t>K.S.A. 50-627: Unconscionable acts and practices (price gouging)</w:t>
      </w:r>
    </w:p>
    <w:p w14:paraId="46008618" w14:textId="0E703C3A" w:rsidR="00AA412A" w:rsidRPr="00AA412A" w:rsidRDefault="00AA412A" w:rsidP="00694797">
      <w:pPr>
        <w:numPr>
          <w:ilvl w:val="0"/>
          <w:numId w:val="89"/>
        </w:numPr>
        <w:spacing w:after="240" w:line="240" w:lineRule="auto"/>
        <w:rPr>
          <w:rFonts w:eastAsia="Times New Roman"/>
        </w:rPr>
      </w:pPr>
      <w:r w:rsidRPr="00AA412A">
        <w:rPr>
          <w:rFonts w:eastAsia="Times New Roman"/>
        </w:rPr>
        <w:lastRenderedPageBreak/>
        <w:t>Kansas Response Plan</w:t>
      </w:r>
    </w:p>
    <w:p w14:paraId="1D253098" w14:textId="77777777" w:rsidR="00AA412A" w:rsidRPr="00AA412A" w:rsidRDefault="00AA412A" w:rsidP="00F73DCA">
      <w:pPr>
        <w:spacing w:before="240" w:after="0" w:line="240" w:lineRule="auto"/>
        <w:rPr>
          <w:rFonts w:eastAsia="Times New Roman"/>
        </w:rPr>
      </w:pPr>
      <w:r w:rsidRPr="00AA412A">
        <w:rPr>
          <w:rFonts w:eastAsia="Times New Roman"/>
        </w:rPr>
        <w:br/>
      </w:r>
      <w:r w:rsidRPr="00AA412A">
        <w:rPr>
          <w:rFonts w:eastAsia="Times New Roman"/>
          <w:b/>
          <w:bCs/>
        </w:rPr>
        <w:t>Federal</w:t>
      </w:r>
    </w:p>
    <w:p w14:paraId="36C603F2" w14:textId="77777777" w:rsidR="00AA412A" w:rsidRPr="00AA412A" w:rsidRDefault="00AA412A" w:rsidP="00694797">
      <w:pPr>
        <w:numPr>
          <w:ilvl w:val="0"/>
          <w:numId w:val="90"/>
        </w:numPr>
        <w:spacing w:after="0" w:line="240" w:lineRule="auto"/>
        <w:rPr>
          <w:rFonts w:eastAsia="Times New Roman"/>
        </w:rPr>
      </w:pPr>
      <w:r w:rsidRPr="00AA412A">
        <w:rPr>
          <w:rFonts w:eastAsia="Times New Roman"/>
        </w:rPr>
        <w:t>Title II of the Americans with Disabilities Act;</w:t>
      </w:r>
    </w:p>
    <w:p w14:paraId="659234C0" w14:textId="77777777" w:rsidR="00AA412A" w:rsidRPr="00AA412A" w:rsidRDefault="00AA412A" w:rsidP="00694797">
      <w:pPr>
        <w:numPr>
          <w:ilvl w:val="0"/>
          <w:numId w:val="90"/>
        </w:numPr>
        <w:spacing w:after="0" w:line="240" w:lineRule="auto"/>
        <w:rPr>
          <w:rFonts w:eastAsia="Times New Roman"/>
        </w:rPr>
      </w:pPr>
      <w:r w:rsidRPr="00AA412A">
        <w:rPr>
          <w:rFonts w:eastAsia="Times New Roman"/>
        </w:rPr>
        <w:t>U.S. Occupational Safety and Health Administration (OSHA) 29 C.F.R 1910 and 29 C.F.R 1926;</w:t>
      </w:r>
    </w:p>
    <w:p w14:paraId="34FEA1C9" w14:textId="77777777" w:rsidR="00AA412A" w:rsidRPr="00AA412A" w:rsidRDefault="00AA412A" w:rsidP="00694797">
      <w:pPr>
        <w:numPr>
          <w:ilvl w:val="0"/>
          <w:numId w:val="90"/>
        </w:numPr>
        <w:spacing w:after="0" w:line="240" w:lineRule="auto"/>
        <w:rPr>
          <w:rFonts w:eastAsia="Times New Roman"/>
        </w:rPr>
      </w:pPr>
      <w:r w:rsidRPr="00AA412A">
        <w:rPr>
          <w:rFonts w:eastAsia="Times New Roman"/>
        </w:rPr>
        <w:t>National Response Framework; • Homeland Security Presidential Directive – 5: Management of Domestic Incidents;</w:t>
      </w:r>
    </w:p>
    <w:p w14:paraId="27917569" w14:textId="77777777" w:rsidR="00AA412A" w:rsidRPr="00AA412A" w:rsidRDefault="00AA412A" w:rsidP="00694797">
      <w:pPr>
        <w:numPr>
          <w:ilvl w:val="0"/>
          <w:numId w:val="90"/>
        </w:numPr>
        <w:spacing w:after="240" w:line="240" w:lineRule="auto"/>
        <w:rPr>
          <w:rFonts w:eastAsia="Times New Roman"/>
        </w:rPr>
      </w:pPr>
      <w:r w:rsidRPr="00AA412A">
        <w:rPr>
          <w:rFonts w:eastAsia="Times New Roman"/>
        </w:rPr>
        <w:t>Presidential Policy Directive – 8: National Preparedness; and • Comprehensive Planning Guide (CPG) 101.</w:t>
      </w:r>
    </w:p>
    <w:p w14:paraId="12520B5F" w14:textId="77777777" w:rsidR="00AA412A" w:rsidRPr="00AA412A" w:rsidRDefault="00AA412A" w:rsidP="00B07870">
      <w:pPr>
        <w:pStyle w:val="Heading2"/>
        <w:rPr>
          <w:rFonts w:eastAsia="Times New Roman"/>
        </w:rPr>
      </w:pPr>
      <w:bookmarkStart w:id="201" w:name="_Toc219383151"/>
      <w:r w:rsidRPr="00AA412A">
        <w:rPr>
          <w:rFonts w:eastAsia="Times New Roman"/>
        </w:rPr>
        <w:t>III. Concept of Operations</w:t>
      </w:r>
      <w:bookmarkEnd w:id="201"/>
    </w:p>
    <w:p w14:paraId="708B0743" w14:textId="77777777" w:rsidR="00AA412A" w:rsidRPr="00AA412A" w:rsidRDefault="00AA412A" w:rsidP="00B07870">
      <w:pPr>
        <w:pStyle w:val="Heading3"/>
        <w:rPr>
          <w:rFonts w:eastAsia="Times New Roman"/>
        </w:rPr>
      </w:pPr>
      <w:bookmarkStart w:id="202" w:name="_Toc219383152"/>
      <w:r w:rsidRPr="00AA412A">
        <w:rPr>
          <w:rFonts w:eastAsia="Times New Roman"/>
        </w:rPr>
        <w:t>General</w:t>
      </w:r>
      <w:bookmarkEnd w:id="202"/>
      <w:r w:rsidRPr="00AA412A">
        <w:rPr>
          <w:rFonts w:eastAsia="Times New Roman"/>
        </w:rPr>
        <w:t xml:space="preserve"> </w:t>
      </w:r>
    </w:p>
    <w:p w14:paraId="20A287AF" w14:textId="77777777" w:rsidR="00AA412A" w:rsidRPr="00AA412A" w:rsidRDefault="00AA412A" w:rsidP="00F73DCA">
      <w:pPr>
        <w:spacing w:after="240" w:line="240" w:lineRule="auto"/>
        <w:rPr>
          <w:rFonts w:eastAsia="Times New Roman"/>
        </w:rPr>
      </w:pPr>
      <w:r w:rsidRPr="00AA412A">
        <w:rPr>
          <w:rFonts w:eastAsia="Times New Roman"/>
        </w:rPr>
        <w:t>ESF-12 is organized consistent with the Sedgwick County Emergency Operations Center, the requirements of the National Response Framework, the National Incident Management System, and the Incident Command System. This structure and system supports incident assessment, planning, procurement, deployment, and coordination and support operations to Sedgwick County through the Sedgwick County Incident Response Framework, Area Operations and Incident Support Teams (ISTs) to provide a timely and appropriate response to an emergency or situation. </w:t>
      </w:r>
    </w:p>
    <w:p w14:paraId="163BFF3F" w14:textId="77777777" w:rsidR="00AA412A" w:rsidRPr="00AA412A" w:rsidRDefault="00AA412A" w:rsidP="00B07870">
      <w:pPr>
        <w:spacing w:before="240" w:after="240" w:line="240" w:lineRule="auto"/>
        <w:rPr>
          <w:rFonts w:eastAsia="Times New Roman"/>
        </w:rPr>
      </w:pPr>
      <w:r w:rsidRPr="00AA412A">
        <w:rPr>
          <w:rFonts w:eastAsia="Times New Roman"/>
        </w:rPr>
        <w:t>Sedgwick County Public works and other ESF-12 partners can provide a liaison to assist with state and other county or regional as required and dependent on jurisdiction. </w:t>
      </w:r>
    </w:p>
    <w:p w14:paraId="16BBCFFB" w14:textId="77777777" w:rsidR="00AA412A" w:rsidRPr="00AA412A" w:rsidRDefault="00AA412A" w:rsidP="00B07870">
      <w:pPr>
        <w:spacing w:before="240" w:after="240" w:line="240" w:lineRule="auto"/>
        <w:rPr>
          <w:rFonts w:eastAsia="Times New Roman"/>
        </w:rPr>
      </w:pPr>
      <w:r w:rsidRPr="00AA412A">
        <w:rPr>
          <w:rFonts w:eastAsia="Times New Roman"/>
        </w:rPr>
        <w:t>Sedgwick County Emergency Communications will notify the “on call” Emergency Management Duty Officer (DO) when Sedgwick County has been threatened or impacted by an emergency or disaster event as provided in the County Warning Point procedure. The DO through monitoring and/or communication with Emergency Communications is responsible for providing initial notification to the Emergency Management Director or designee to initiate EOC activation and notification procedures. EOC activation is further detailed in ESF-5 "Information and Planning".  </w:t>
      </w:r>
    </w:p>
    <w:p w14:paraId="3E269D96" w14:textId="77777777" w:rsidR="00AA412A" w:rsidRPr="00AA412A" w:rsidRDefault="00AA412A" w:rsidP="00B07870">
      <w:pPr>
        <w:spacing w:before="240" w:after="240" w:line="240" w:lineRule="auto"/>
        <w:rPr>
          <w:rFonts w:eastAsia="Times New Roman"/>
        </w:rPr>
      </w:pPr>
      <w:r w:rsidRPr="00AA412A">
        <w:rPr>
          <w:rFonts w:eastAsia="Times New Roman"/>
        </w:rPr>
        <w:t>The EOC and ESF-12 partners will collect and disseminate information to and from the EOC. The representative of ESF-12 in the EOC will make sure to note and share updates from ESF-12 partners to the EOC and ensure that any pertinent updates from the EOC make it back to ESF partners as needed.  </w:t>
      </w:r>
    </w:p>
    <w:p w14:paraId="6A784F51" w14:textId="77777777" w:rsidR="00AA412A" w:rsidRPr="00AA412A" w:rsidRDefault="00AA412A" w:rsidP="00B07870">
      <w:pPr>
        <w:spacing w:before="240" w:after="240" w:line="240" w:lineRule="auto"/>
        <w:rPr>
          <w:rFonts w:eastAsia="Times New Roman"/>
        </w:rPr>
      </w:pPr>
      <w:r w:rsidRPr="00AA412A">
        <w:rPr>
          <w:rFonts w:eastAsia="Times New Roman"/>
        </w:rPr>
        <w:t>Sedgwick County Emergency management will serve as the initial notification source in the cases that the EOC is activated.  ESF-12 partners may be requested or deployed prior to assist with initial incident response and stabilization.</w:t>
      </w:r>
    </w:p>
    <w:p w14:paraId="2487CFBD" w14:textId="77777777" w:rsidR="00AA412A" w:rsidRPr="00AA412A" w:rsidRDefault="00AA412A" w:rsidP="00B07870">
      <w:pPr>
        <w:spacing w:before="240" w:after="240" w:line="240" w:lineRule="auto"/>
        <w:rPr>
          <w:rFonts w:eastAsia="Times New Roman"/>
        </w:rPr>
      </w:pPr>
      <w:r w:rsidRPr="00AA412A">
        <w:rPr>
          <w:rFonts w:eastAsia="Times New Roman"/>
        </w:rPr>
        <w:t>In cases which utility outages are due to critical community structure failure or effects critical community infrastructure. Emergency Management and the affected health authority should be notified. Agencies and companies should follow their protocols and initial response plan.</w:t>
      </w:r>
    </w:p>
    <w:p w14:paraId="73C1E057" w14:textId="69C509DB" w:rsidR="00AA412A" w:rsidRPr="00AA412A" w:rsidRDefault="00AA412A" w:rsidP="00F73DCA">
      <w:pPr>
        <w:pStyle w:val="Heading3"/>
        <w:rPr>
          <w:rFonts w:eastAsia="Times New Roman"/>
        </w:rPr>
      </w:pPr>
      <w:bookmarkStart w:id="203" w:name="_Toc219383153"/>
      <w:r w:rsidRPr="00AA412A">
        <w:rPr>
          <w:rFonts w:eastAsia="Times New Roman"/>
        </w:rPr>
        <w:t>Utility Overview, Disruptions, and Restoration.</w:t>
      </w:r>
      <w:bookmarkEnd w:id="203"/>
      <w:r w:rsidRPr="00AA412A">
        <w:rPr>
          <w:rFonts w:eastAsia="Times New Roman"/>
        </w:rPr>
        <w:t xml:space="preserve"> </w:t>
      </w:r>
    </w:p>
    <w:p w14:paraId="6FC86216" w14:textId="77777777" w:rsidR="00AA412A" w:rsidRPr="00AA412A" w:rsidRDefault="00AA412A" w:rsidP="00F73DCA">
      <w:pPr>
        <w:spacing w:after="0" w:line="240" w:lineRule="auto"/>
        <w:rPr>
          <w:rFonts w:eastAsia="Times New Roman"/>
        </w:rPr>
      </w:pPr>
      <w:r w:rsidRPr="00AA412A">
        <w:rPr>
          <w:rFonts w:eastAsia="Times New Roman"/>
        </w:rPr>
        <w:t>The following entities provide utility services in the County: </w:t>
      </w:r>
    </w:p>
    <w:p w14:paraId="7567E930" w14:textId="77777777" w:rsidR="00AA412A" w:rsidRPr="00AA412A" w:rsidRDefault="00AA412A" w:rsidP="00694797">
      <w:pPr>
        <w:numPr>
          <w:ilvl w:val="2"/>
          <w:numId w:val="180"/>
        </w:numPr>
        <w:spacing w:after="0" w:line="240" w:lineRule="auto"/>
        <w:rPr>
          <w:rFonts w:eastAsia="Times New Roman"/>
        </w:rPr>
      </w:pPr>
      <w:r w:rsidRPr="00AA412A">
        <w:rPr>
          <w:rFonts w:eastAsia="Times New Roman"/>
        </w:rPr>
        <w:t>Electric: Evergy, Sedgwick County Electric Cooperative, Butler County Rural Electric, Sumner-Cowley Electric Cooperative, and Black Hills Energy </w:t>
      </w:r>
    </w:p>
    <w:p w14:paraId="2E69D8BD" w14:textId="77777777" w:rsidR="00AA412A" w:rsidRPr="00AA412A" w:rsidRDefault="00AA412A" w:rsidP="00694797">
      <w:pPr>
        <w:numPr>
          <w:ilvl w:val="2"/>
          <w:numId w:val="180"/>
        </w:numPr>
        <w:spacing w:after="0" w:line="240" w:lineRule="auto"/>
        <w:rPr>
          <w:rFonts w:eastAsia="Times New Roman"/>
        </w:rPr>
      </w:pPr>
      <w:r w:rsidRPr="00AA412A">
        <w:rPr>
          <w:rFonts w:eastAsia="Times New Roman"/>
        </w:rPr>
        <w:t>Water: City of Wichita, Chisholm Creek Utility Authority, and rural water districts</w:t>
      </w:r>
    </w:p>
    <w:p w14:paraId="2DAC9FB5" w14:textId="77777777" w:rsidR="00AA412A" w:rsidRPr="00AA412A" w:rsidRDefault="00AA412A" w:rsidP="00694797">
      <w:pPr>
        <w:numPr>
          <w:ilvl w:val="2"/>
          <w:numId w:val="180"/>
        </w:numPr>
        <w:spacing w:after="0" w:line="240" w:lineRule="auto"/>
        <w:rPr>
          <w:rFonts w:eastAsia="Times New Roman"/>
        </w:rPr>
      </w:pPr>
      <w:r w:rsidRPr="00AA412A">
        <w:rPr>
          <w:rFonts w:eastAsia="Times New Roman"/>
        </w:rPr>
        <w:lastRenderedPageBreak/>
        <w:t>Gas: Kansas Gas Service and Black Hills Energy </w:t>
      </w:r>
    </w:p>
    <w:p w14:paraId="52779C73" w14:textId="77777777" w:rsidR="00AA412A" w:rsidRPr="00AA412A" w:rsidRDefault="00AA412A" w:rsidP="00694797">
      <w:pPr>
        <w:numPr>
          <w:ilvl w:val="2"/>
          <w:numId w:val="180"/>
        </w:numPr>
        <w:spacing w:after="240" w:line="240" w:lineRule="auto"/>
        <w:rPr>
          <w:rFonts w:eastAsia="Times New Roman"/>
        </w:rPr>
      </w:pPr>
      <w:r w:rsidRPr="00AA412A">
        <w:rPr>
          <w:rFonts w:eastAsia="Times New Roman"/>
        </w:rPr>
        <w:t>Sewer: Municipalities</w:t>
      </w:r>
      <w:r w:rsidRPr="00AA412A">
        <w:rPr>
          <w:rFonts w:eastAsia="Times New Roman"/>
        </w:rPr>
        <w:br/>
        <w:t> </w:t>
      </w:r>
    </w:p>
    <w:p w14:paraId="51B9BC5F" w14:textId="77777777" w:rsidR="00AA412A" w:rsidRPr="00AA412A" w:rsidRDefault="00AA412A" w:rsidP="00B07870">
      <w:pPr>
        <w:pStyle w:val="Heading4"/>
        <w:rPr>
          <w:rFonts w:eastAsia="Times New Roman"/>
        </w:rPr>
      </w:pPr>
      <w:r w:rsidRPr="00AA412A">
        <w:rPr>
          <w:rFonts w:eastAsia="Times New Roman"/>
        </w:rPr>
        <w:t>Disruptions</w:t>
      </w:r>
    </w:p>
    <w:p w14:paraId="5D7C651F" w14:textId="63E2D1B6" w:rsidR="00AA412A" w:rsidRPr="00AA412A" w:rsidRDefault="00AA412A" w:rsidP="00F73DCA">
      <w:pPr>
        <w:spacing w:after="240" w:line="240" w:lineRule="auto"/>
        <w:rPr>
          <w:rFonts w:eastAsia="Times New Roman"/>
        </w:rPr>
      </w:pPr>
      <w:r w:rsidRPr="00AA412A">
        <w:rPr>
          <w:rFonts w:eastAsia="Times New Roman"/>
        </w:rPr>
        <w:t>The mission of ESF 12 is to ensure for the continued operation and/or restoration of essential utility services in Sedgwick County This might occur when there is a major disruption within, or outside of, the county which could lead to significant disruption in energy supplies as the result of physical disruption. Activities which might occur during activation of ESF 12 include:</w:t>
      </w:r>
    </w:p>
    <w:p w14:paraId="08404396" w14:textId="77777777" w:rsidR="00AA412A" w:rsidRPr="00AA412A" w:rsidRDefault="00AA412A" w:rsidP="00694797">
      <w:pPr>
        <w:numPr>
          <w:ilvl w:val="0"/>
          <w:numId w:val="91"/>
        </w:numPr>
        <w:spacing w:before="240" w:after="240" w:line="240" w:lineRule="auto"/>
        <w:rPr>
          <w:rFonts w:eastAsia="Times New Roman"/>
        </w:rPr>
      </w:pPr>
      <w:r w:rsidRPr="00AA412A">
        <w:rPr>
          <w:rFonts w:eastAsia="Times New Roman"/>
        </w:rPr>
        <w:t>Operational awareness of energy and utilities through direct communications with their coordinating entities to maintain current information regarding damage to supply and distribution systems, as well as estimates for restoration;</w:t>
      </w:r>
    </w:p>
    <w:p w14:paraId="246D857F" w14:textId="26E96C0C" w:rsidR="00AA412A" w:rsidRPr="00AA412A" w:rsidRDefault="00AA412A" w:rsidP="00694797">
      <w:pPr>
        <w:numPr>
          <w:ilvl w:val="0"/>
          <w:numId w:val="91"/>
        </w:numPr>
        <w:spacing w:before="240" w:after="240" w:line="240" w:lineRule="auto"/>
        <w:rPr>
          <w:rFonts w:eastAsia="Times New Roman"/>
        </w:rPr>
      </w:pPr>
      <w:r w:rsidRPr="00AA412A">
        <w:rPr>
          <w:rFonts w:eastAsia="Times New Roman"/>
        </w:rPr>
        <w:t xml:space="preserve">In a major utility outage, working closely with energy and utility providers to establish priority restoration based on critical public safety and infrastructure </w:t>
      </w:r>
      <w:r w:rsidR="00F73DCA" w:rsidRPr="00AA412A">
        <w:rPr>
          <w:rFonts w:eastAsia="Times New Roman"/>
        </w:rPr>
        <w:t>issues; Coordination</w:t>
      </w:r>
      <w:r w:rsidRPr="00AA412A">
        <w:rPr>
          <w:rFonts w:eastAsia="Times New Roman"/>
        </w:rPr>
        <w:t xml:space="preserve"> with Public Health Department when outages threaten public health and safety. This includes coordination of public information and warning pertaining to health and welfare of the community. </w:t>
      </w:r>
    </w:p>
    <w:p w14:paraId="18A70EDD" w14:textId="77777777" w:rsidR="00AA412A" w:rsidRPr="00AA412A" w:rsidRDefault="00AA412A" w:rsidP="00694797">
      <w:pPr>
        <w:numPr>
          <w:ilvl w:val="0"/>
          <w:numId w:val="91"/>
        </w:numPr>
        <w:spacing w:before="240" w:after="240" w:line="240" w:lineRule="auto"/>
        <w:rPr>
          <w:rFonts w:eastAsia="Times New Roman"/>
        </w:rPr>
      </w:pPr>
      <w:r w:rsidRPr="00AA412A">
        <w:rPr>
          <w:rFonts w:eastAsia="Times New Roman"/>
        </w:rPr>
        <w:t>Coordination with utility service providers and ESF 14 for restoration issues; and</w:t>
      </w:r>
    </w:p>
    <w:p w14:paraId="5BF1F0D3" w14:textId="77777777" w:rsidR="00AA412A" w:rsidRPr="00AA412A" w:rsidRDefault="00AA412A" w:rsidP="00694797">
      <w:pPr>
        <w:numPr>
          <w:ilvl w:val="0"/>
          <w:numId w:val="91"/>
        </w:numPr>
        <w:spacing w:before="240" w:after="240" w:line="240" w:lineRule="auto"/>
        <w:rPr>
          <w:rFonts w:eastAsia="Times New Roman"/>
        </w:rPr>
      </w:pPr>
      <w:r w:rsidRPr="00AA412A">
        <w:rPr>
          <w:rFonts w:eastAsia="Times New Roman"/>
        </w:rPr>
        <w:t>Evaluation of the need for and recommend actions to conserve water, fuel, electric power, natural gas, and if necessary, make plans for energy rationing.</w:t>
      </w:r>
    </w:p>
    <w:p w14:paraId="6BB0C5DC" w14:textId="7B57C794" w:rsidR="00AA412A" w:rsidRPr="00AA412A" w:rsidRDefault="00AA412A" w:rsidP="00AA412A">
      <w:pPr>
        <w:spacing w:before="240" w:after="240" w:line="240" w:lineRule="auto"/>
        <w:rPr>
          <w:rFonts w:eastAsia="Times New Roman"/>
        </w:rPr>
      </w:pPr>
      <w:r w:rsidRPr="00AA412A">
        <w:rPr>
          <w:rFonts w:eastAsia="Times New Roman"/>
        </w:rPr>
        <w:t>If evacuations of affected areas are needed the provider will work with the on-scene incident commander and provide rec commendations if lives are under threat. See Evacuation process in ESF-1 "Transportation." for more information.  </w:t>
      </w:r>
      <w:r w:rsidRPr="00AA412A">
        <w:rPr>
          <w:rFonts w:eastAsia="Times New Roman"/>
        </w:rPr>
        <w:br/>
      </w:r>
      <w:r w:rsidRPr="00AA412A">
        <w:rPr>
          <w:rFonts w:eastAsia="Times New Roman"/>
        </w:rPr>
        <w:br/>
        <w:t>In situations with limited resources available or long duration outages, decisions regarding distribution priority for agencies with support mission assignments would be made by the command and general staff in cooperation with ESF 6, 7 and 8 and others as appropriate. Dependent on the utility affected there may also be considerations for the enacting of health advisories or other warnings to the public. Utility partners including will work with the County Health Department and KDHE per their internal policies and ensure that all response partners are kept in the loop. ESF-7 and other EOC partners will monitor the situation and plan accordingly to manage logistical issues. </w:t>
      </w:r>
    </w:p>
    <w:p w14:paraId="77A388BF" w14:textId="77777777" w:rsidR="00AA412A" w:rsidRPr="00AA412A" w:rsidRDefault="00AA412A" w:rsidP="003D7951">
      <w:pPr>
        <w:spacing w:before="240" w:after="0" w:line="240" w:lineRule="auto"/>
        <w:rPr>
          <w:rFonts w:eastAsia="Times New Roman"/>
        </w:rPr>
      </w:pPr>
      <w:r w:rsidRPr="00AA412A">
        <w:rPr>
          <w:rFonts w:eastAsia="Times New Roman"/>
        </w:rPr>
        <w:t>Coordination between Utility Service Providers and ESF-13.</w:t>
      </w:r>
      <w:r w:rsidRPr="00AA412A">
        <w:rPr>
          <w:rFonts w:eastAsia="Times New Roman"/>
        </w:rPr>
        <w:br/>
        <w:t>Since the County has no regulatory responsibilities over private utility providers, close coordination will be required to help ensure emergency response and recovery decisions regarding system restoration are based on shared information and resources.  Energy and utilities field personnel will work within the Incident Command System (ICS) structure. The County will also coordinate closely with the municipal providers as well and provide support as necessary. </w:t>
      </w:r>
      <w:r w:rsidRPr="00AA412A">
        <w:rPr>
          <w:rFonts w:eastAsia="Times New Roman"/>
        </w:rPr>
        <w:br/>
      </w:r>
      <w:r w:rsidRPr="00AA412A">
        <w:rPr>
          <w:rFonts w:eastAsia="Times New Roman"/>
        </w:rPr>
        <w:br/>
        <w:t xml:space="preserve">Although they will remain under the direct control of their sponsoring organization, they will be assigned by the Incident Commander and/or the EOC Team to respond as necessary. The EOC and other elements of the response may also work with their organizations’ leadership to coordinate efforts. These organization will also utilize their normal operating or emergency procedures to complete the restoration of services to the affected area(s). The Sedgwick County Emergency Operations Center (EOC) </w:t>
      </w:r>
      <w:r w:rsidRPr="00AA412A">
        <w:rPr>
          <w:rFonts w:eastAsia="Times New Roman"/>
        </w:rPr>
        <w:lastRenderedPageBreak/>
        <w:t>will serve as the central location for inter-agency coordination and decision-making, including all activities associated with ESF #12.  The ESF #12 Energy and Utilities Coordinator will work with the EOC Team to rapidly assess damage and/or disruption to energy and utilities services and recommend actions to restore and/or protect systems if needed. </w:t>
      </w:r>
      <w:r w:rsidRPr="00AA412A">
        <w:rPr>
          <w:rFonts w:eastAsia="Times New Roman"/>
        </w:rPr>
        <w:br/>
      </w:r>
      <w:r w:rsidRPr="00AA412A">
        <w:rPr>
          <w:rFonts w:eastAsia="Times New Roman"/>
        </w:rPr>
        <w:br/>
      </w:r>
      <w:r w:rsidRPr="00B07870">
        <w:rPr>
          <w:rStyle w:val="Heading4Char"/>
        </w:rPr>
        <w:t>Restoration </w:t>
      </w:r>
    </w:p>
    <w:p w14:paraId="57C20318" w14:textId="77777777" w:rsidR="00AA412A" w:rsidRPr="00AA412A" w:rsidRDefault="00AA412A" w:rsidP="003D7951">
      <w:pPr>
        <w:spacing w:after="240" w:line="240" w:lineRule="auto"/>
        <w:rPr>
          <w:rFonts w:eastAsia="Times New Roman"/>
        </w:rPr>
      </w:pPr>
      <w:r w:rsidRPr="00AA412A">
        <w:rPr>
          <w:rFonts w:eastAsia="Times New Roman"/>
        </w:rPr>
        <w:t>Restoration of the affect utility will be accomplished per the providers' internal plans and procedures.  ESF-12 will be in contact with the providers regularly and provide support as necessary to restore services as soon as possible.  </w:t>
      </w:r>
    </w:p>
    <w:p w14:paraId="20CCA3F7" w14:textId="77777777" w:rsidR="00E606B2" w:rsidRDefault="00E606B2">
      <w:pPr>
        <w:rPr>
          <w:rFonts w:eastAsia="Times New Roman"/>
        </w:rPr>
      </w:pPr>
      <w:r>
        <w:rPr>
          <w:rFonts w:eastAsia="Times New Roman"/>
        </w:rPr>
        <w:br w:type="page"/>
      </w:r>
    </w:p>
    <w:p w14:paraId="22D4366F" w14:textId="77777777" w:rsidR="0028396B" w:rsidRDefault="0028396B" w:rsidP="0028396B"/>
    <w:p w14:paraId="423913DF" w14:textId="77777777" w:rsidR="0028396B" w:rsidRDefault="0028396B" w:rsidP="0028396B"/>
    <w:p w14:paraId="22BC19CC" w14:textId="77777777" w:rsidR="0028396B" w:rsidRDefault="0028396B" w:rsidP="0028396B"/>
    <w:p w14:paraId="25365B09" w14:textId="77777777" w:rsidR="0028396B" w:rsidRDefault="0028396B" w:rsidP="0028396B"/>
    <w:p w14:paraId="314F3D64" w14:textId="77777777" w:rsidR="0028396B" w:rsidRDefault="0028396B" w:rsidP="0028396B"/>
    <w:p w14:paraId="47F2E5FE" w14:textId="77777777" w:rsidR="0028396B" w:rsidRDefault="0028396B" w:rsidP="0028396B"/>
    <w:p w14:paraId="4C6E11BF" w14:textId="77777777" w:rsidR="0028396B" w:rsidRDefault="0028396B" w:rsidP="0028396B"/>
    <w:p w14:paraId="35ABA960" w14:textId="77777777" w:rsidR="0028396B" w:rsidRDefault="0028396B" w:rsidP="0028396B"/>
    <w:p w14:paraId="158D8B50" w14:textId="77777777" w:rsidR="0028396B" w:rsidRDefault="0028396B" w:rsidP="0028396B"/>
    <w:p w14:paraId="722641D1" w14:textId="77777777" w:rsidR="0028396B" w:rsidRDefault="0028396B" w:rsidP="0028396B"/>
    <w:p w14:paraId="40B7F340" w14:textId="77777777" w:rsidR="0028396B" w:rsidRDefault="0028396B" w:rsidP="0028396B"/>
    <w:p w14:paraId="6BFBAFB2" w14:textId="77777777" w:rsidR="0028396B" w:rsidRPr="00D063A9" w:rsidRDefault="0028396B" w:rsidP="0028396B">
      <w:pPr>
        <w:jc w:val="center"/>
      </w:pPr>
      <w:r>
        <w:t>This page intentionally left blank</w:t>
      </w:r>
    </w:p>
    <w:p w14:paraId="2550CA09" w14:textId="57CE4F7F" w:rsidR="008A0353" w:rsidRDefault="008A0353">
      <w:pPr>
        <w:rPr>
          <w:rFonts w:asciiTheme="majorHAnsi" w:eastAsia="Times New Roman" w:hAnsiTheme="majorHAnsi" w:cstheme="majorBidi"/>
          <w:color w:val="2F5496" w:themeColor="accent1" w:themeShade="BF"/>
          <w:sz w:val="32"/>
          <w:szCs w:val="32"/>
        </w:rPr>
      </w:pPr>
      <w:r>
        <w:rPr>
          <w:rFonts w:eastAsia="Times New Roman"/>
        </w:rPr>
        <w:br w:type="page"/>
      </w:r>
    </w:p>
    <w:p w14:paraId="011A862B" w14:textId="75E6762E" w:rsidR="00AA412A" w:rsidRPr="00AA412A" w:rsidRDefault="00AA412A" w:rsidP="00AA412A">
      <w:pPr>
        <w:pStyle w:val="Heading1"/>
        <w:rPr>
          <w:rFonts w:eastAsia="Times New Roman"/>
        </w:rPr>
      </w:pPr>
      <w:bookmarkStart w:id="204" w:name="_Toc219383154"/>
      <w:r w:rsidRPr="00AA412A">
        <w:rPr>
          <w:rFonts w:eastAsia="Times New Roman"/>
        </w:rPr>
        <w:lastRenderedPageBreak/>
        <w:t>ESF 13 - Public Safety and Security</w:t>
      </w:r>
      <w:bookmarkEnd w:id="204"/>
    </w:p>
    <w:p w14:paraId="7199CF7F" w14:textId="77777777" w:rsidR="00AA412A" w:rsidRPr="00AA412A" w:rsidRDefault="00AA412A" w:rsidP="00AA412A">
      <w:pPr>
        <w:spacing w:before="240" w:after="240" w:line="240" w:lineRule="auto"/>
        <w:rPr>
          <w:rFonts w:eastAsia="Times New Roman"/>
        </w:rPr>
      </w:pPr>
      <w:r w:rsidRPr="00AA412A">
        <w:rPr>
          <w:rFonts w:eastAsia="Times New Roman"/>
          <w:b/>
          <w:bCs/>
          <w:u w:val="single"/>
        </w:rPr>
        <w:t>Coordinating Agency:</w:t>
      </w:r>
      <w:r w:rsidRPr="00AA412A">
        <w:rPr>
          <w:rFonts w:eastAsia="Times New Roman"/>
        </w:rPr>
        <w:br/>
        <w:t>Sedgwick County Sheriff Office</w:t>
      </w:r>
    </w:p>
    <w:p w14:paraId="34BA3DF7" w14:textId="77777777" w:rsidR="00AA412A" w:rsidRPr="00AA412A" w:rsidRDefault="00AA412A" w:rsidP="00AA412A">
      <w:pPr>
        <w:spacing w:before="240" w:after="240" w:line="240" w:lineRule="auto"/>
        <w:rPr>
          <w:rFonts w:eastAsia="Times New Roman"/>
        </w:rPr>
      </w:pPr>
      <w:r w:rsidRPr="00AA412A">
        <w:rPr>
          <w:rFonts w:eastAsia="Times New Roman"/>
          <w:b/>
          <w:bCs/>
          <w:u w:val="single"/>
        </w:rPr>
        <w:t>Primary Agency:</w:t>
      </w:r>
      <w:r w:rsidRPr="00AA412A">
        <w:rPr>
          <w:rFonts w:eastAsia="Times New Roman"/>
        </w:rPr>
        <w:br/>
        <w:t>City of Andale Police Department</w:t>
      </w:r>
      <w:r w:rsidRPr="00AA412A">
        <w:rPr>
          <w:rFonts w:eastAsia="Times New Roman"/>
        </w:rPr>
        <w:br/>
        <w:t>City of Bel Aire Police Department</w:t>
      </w:r>
      <w:r w:rsidRPr="00AA412A">
        <w:rPr>
          <w:rFonts w:eastAsia="Times New Roman"/>
        </w:rPr>
        <w:br/>
        <w:t>City of Bentley Police Department</w:t>
      </w:r>
      <w:r w:rsidRPr="00AA412A">
        <w:rPr>
          <w:rFonts w:eastAsia="Times New Roman"/>
        </w:rPr>
        <w:br/>
        <w:t>City of Cheney Police Department</w:t>
      </w:r>
      <w:r w:rsidRPr="00AA412A">
        <w:rPr>
          <w:rFonts w:eastAsia="Times New Roman"/>
        </w:rPr>
        <w:br/>
        <w:t>City of Clearwater Police Department</w:t>
      </w:r>
      <w:r w:rsidRPr="00AA412A">
        <w:rPr>
          <w:rFonts w:eastAsia="Times New Roman"/>
        </w:rPr>
        <w:br/>
        <w:t>City of Colwich Police Department</w:t>
      </w:r>
      <w:r w:rsidRPr="00AA412A">
        <w:rPr>
          <w:rFonts w:eastAsia="Times New Roman"/>
        </w:rPr>
        <w:br/>
        <w:t>City of Derby Police Department</w:t>
      </w:r>
      <w:r w:rsidRPr="00AA412A">
        <w:rPr>
          <w:rFonts w:eastAsia="Times New Roman"/>
        </w:rPr>
        <w:br/>
        <w:t>City of Eastborough Police Department</w:t>
      </w:r>
      <w:r w:rsidRPr="00AA412A">
        <w:rPr>
          <w:rFonts w:eastAsia="Times New Roman"/>
        </w:rPr>
        <w:br/>
        <w:t>City of Garden Plain Police Department</w:t>
      </w:r>
      <w:r w:rsidRPr="00AA412A">
        <w:rPr>
          <w:rFonts w:eastAsia="Times New Roman"/>
        </w:rPr>
        <w:br/>
        <w:t>City of Goddard Police Department</w:t>
      </w:r>
      <w:r w:rsidRPr="00AA412A">
        <w:rPr>
          <w:rFonts w:eastAsia="Times New Roman"/>
        </w:rPr>
        <w:br/>
        <w:t>City of Haysville Police Department</w:t>
      </w:r>
      <w:r w:rsidRPr="00AA412A">
        <w:rPr>
          <w:rFonts w:eastAsia="Times New Roman"/>
        </w:rPr>
        <w:br/>
        <w:t>City of Kechi Police Department</w:t>
      </w:r>
      <w:r w:rsidRPr="00AA412A">
        <w:rPr>
          <w:rFonts w:eastAsia="Times New Roman"/>
        </w:rPr>
        <w:br/>
        <w:t>City of Maize Police Department</w:t>
      </w:r>
      <w:r w:rsidRPr="00AA412A">
        <w:rPr>
          <w:rFonts w:eastAsia="Times New Roman"/>
        </w:rPr>
        <w:br/>
        <w:t>City of Mulvane Police Department</w:t>
      </w:r>
      <w:r w:rsidRPr="00AA412A">
        <w:rPr>
          <w:rFonts w:eastAsia="Times New Roman"/>
        </w:rPr>
        <w:br/>
        <w:t>City of Park City Police Department</w:t>
      </w:r>
      <w:r w:rsidRPr="00AA412A">
        <w:rPr>
          <w:rFonts w:eastAsia="Times New Roman"/>
        </w:rPr>
        <w:br/>
        <w:t>City of Sedgwick Police Department</w:t>
      </w:r>
      <w:r w:rsidRPr="00AA412A">
        <w:rPr>
          <w:rFonts w:eastAsia="Times New Roman"/>
        </w:rPr>
        <w:br/>
        <w:t>City of Valley Center Police Department</w:t>
      </w:r>
      <w:r w:rsidRPr="00AA412A">
        <w:rPr>
          <w:rFonts w:eastAsia="Times New Roman"/>
        </w:rPr>
        <w:br/>
        <w:t>City of Wichita Police Department</w:t>
      </w:r>
      <w:r w:rsidRPr="00AA412A">
        <w:rPr>
          <w:rFonts w:eastAsia="Times New Roman"/>
        </w:rPr>
        <w:br/>
        <w:t xml:space="preserve">District Attorney - 18th Judicial District </w:t>
      </w:r>
      <w:r w:rsidRPr="00AA412A">
        <w:rPr>
          <w:rFonts w:eastAsia="Times New Roman"/>
        </w:rPr>
        <w:br/>
        <w:t>Federal Bureau of Investigation (FBI)</w:t>
      </w:r>
      <w:r w:rsidRPr="00AA412A">
        <w:rPr>
          <w:rFonts w:eastAsia="Times New Roman"/>
        </w:rPr>
        <w:br/>
        <w:t>Kansas Attorney General's Office</w:t>
      </w:r>
      <w:r w:rsidRPr="00AA412A">
        <w:rPr>
          <w:rFonts w:eastAsia="Times New Roman"/>
        </w:rPr>
        <w:br/>
        <w:t>Kansas Bureau of Investigation (KBI)</w:t>
      </w:r>
      <w:r w:rsidRPr="00AA412A">
        <w:rPr>
          <w:rFonts w:eastAsia="Times New Roman"/>
        </w:rPr>
        <w:br/>
        <w:t>Kansas Highway Patrol (KHP)</w:t>
      </w:r>
    </w:p>
    <w:p w14:paraId="67E7F14A" w14:textId="77777777" w:rsidR="00AA412A" w:rsidRPr="00AA412A" w:rsidRDefault="00AA412A" w:rsidP="00D52A17">
      <w:pPr>
        <w:pStyle w:val="Heading2"/>
        <w:rPr>
          <w:rFonts w:eastAsia="Times New Roman"/>
        </w:rPr>
      </w:pPr>
      <w:bookmarkStart w:id="205" w:name="_Toc219383155"/>
      <w:r w:rsidRPr="00AA412A">
        <w:rPr>
          <w:rFonts w:eastAsia="Times New Roman"/>
        </w:rPr>
        <w:t>I. Purpose and Scope</w:t>
      </w:r>
      <w:bookmarkEnd w:id="205"/>
    </w:p>
    <w:p w14:paraId="48208570" w14:textId="62E830FD" w:rsidR="00AA412A" w:rsidRPr="00AA412A" w:rsidRDefault="00AA412A" w:rsidP="003D7951">
      <w:pPr>
        <w:spacing w:before="240" w:after="0" w:line="240" w:lineRule="auto"/>
        <w:rPr>
          <w:rFonts w:eastAsia="Times New Roman"/>
        </w:rPr>
      </w:pPr>
      <w:r w:rsidRPr="00AA412A">
        <w:rPr>
          <w:rFonts w:eastAsia="Times New Roman"/>
          <w:b/>
          <w:bCs/>
          <w:u w:val="single"/>
        </w:rPr>
        <w:t>Purpose</w:t>
      </w:r>
    </w:p>
    <w:p w14:paraId="22AC068F" w14:textId="19B0B0D9" w:rsidR="00AA412A" w:rsidRPr="00AA412A" w:rsidRDefault="00AA412A" w:rsidP="003D7951">
      <w:pPr>
        <w:spacing w:after="240" w:line="240" w:lineRule="auto"/>
        <w:rPr>
          <w:rFonts w:eastAsia="Times New Roman"/>
        </w:rPr>
      </w:pPr>
      <w:r w:rsidRPr="00AA412A">
        <w:rPr>
          <w:rFonts w:eastAsia="Times New Roman"/>
        </w:rPr>
        <w:t>The purpose of ESF 13 is to provide law enforcement coordination and support services in support of emergency events in Sedgwick County.</w:t>
      </w:r>
    </w:p>
    <w:p w14:paraId="3C8472DE" w14:textId="4C34C708" w:rsidR="00AA412A" w:rsidRPr="00AA412A" w:rsidRDefault="00AA412A" w:rsidP="003D7951">
      <w:pPr>
        <w:spacing w:before="240" w:after="0" w:line="240" w:lineRule="auto"/>
        <w:rPr>
          <w:rFonts w:eastAsia="Times New Roman"/>
        </w:rPr>
      </w:pPr>
      <w:r w:rsidRPr="00AA412A">
        <w:rPr>
          <w:rFonts w:eastAsia="Times New Roman"/>
          <w:b/>
          <w:bCs/>
          <w:u w:val="single"/>
        </w:rPr>
        <w:t>Scope</w:t>
      </w:r>
    </w:p>
    <w:p w14:paraId="40377D19" w14:textId="01E03E18" w:rsidR="00AA412A" w:rsidRPr="00AA412A" w:rsidRDefault="00AA412A" w:rsidP="00051732">
      <w:pPr>
        <w:spacing w:after="0" w:line="240" w:lineRule="auto"/>
        <w:rPr>
          <w:rFonts w:eastAsia="Times New Roman"/>
        </w:rPr>
      </w:pPr>
      <w:r w:rsidRPr="00AA412A">
        <w:rPr>
          <w:rFonts w:eastAsia="Times New Roman"/>
        </w:rPr>
        <w:t>ESF 13 provides a mechanism for coordinating and providing support to local authorities to include law enforcement, public safety, and security capabilities and resources during potential or actual disaster/emergencies.</w:t>
      </w:r>
      <w:r w:rsidR="003D7951">
        <w:rPr>
          <w:rFonts w:eastAsia="Times New Roman"/>
        </w:rPr>
        <w:t xml:space="preserve"> </w:t>
      </w:r>
      <w:r w:rsidRPr="00AA412A">
        <w:rPr>
          <w:rFonts w:eastAsia="Times New Roman"/>
        </w:rPr>
        <w:t>ESF 13 generally is activated in situations requiring extensive assistance to provide public safety and security and where local government resources are overwhelmed or are inadequate, or in pre-incident or post-incident situations that require protective solutions.</w:t>
      </w:r>
      <w:r w:rsidRPr="00AA412A">
        <w:rPr>
          <w:rFonts w:eastAsia="Times New Roman"/>
        </w:rPr>
        <w:br/>
      </w:r>
      <w:r w:rsidRPr="00AA412A">
        <w:rPr>
          <w:rFonts w:eastAsia="Times New Roman"/>
        </w:rPr>
        <w:br/>
        <w:t>ESF 13 capabilities support incident management requirements including:</w:t>
      </w:r>
    </w:p>
    <w:p w14:paraId="686C62C4" w14:textId="3ED292D3" w:rsidR="00D52A17" w:rsidRPr="00051732" w:rsidRDefault="00AA412A" w:rsidP="00694797">
      <w:pPr>
        <w:pStyle w:val="ListParagraph"/>
        <w:numPr>
          <w:ilvl w:val="1"/>
          <w:numId w:val="181"/>
        </w:numPr>
        <w:spacing w:after="0" w:line="240" w:lineRule="auto"/>
        <w:rPr>
          <w:rFonts w:eastAsia="Times New Roman"/>
        </w:rPr>
      </w:pPr>
      <w:r w:rsidRPr="00051732">
        <w:rPr>
          <w:rFonts w:eastAsia="Times New Roman"/>
        </w:rPr>
        <w:t>Force and critical infrastructure protection</w:t>
      </w:r>
    </w:p>
    <w:p w14:paraId="2A0DC7C0" w14:textId="0227757B" w:rsidR="00D52A17" w:rsidRPr="00051732" w:rsidRDefault="00AA412A" w:rsidP="00694797">
      <w:pPr>
        <w:pStyle w:val="ListParagraph"/>
        <w:numPr>
          <w:ilvl w:val="1"/>
          <w:numId w:val="181"/>
        </w:numPr>
        <w:spacing w:after="0" w:line="240" w:lineRule="auto"/>
        <w:rPr>
          <w:rFonts w:eastAsia="Times New Roman"/>
        </w:rPr>
      </w:pPr>
      <w:r w:rsidRPr="00051732">
        <w:rPr>
          <w:rFonts w:eastAsia="Times New Roman"/>
        </w:rPr>
        <w:t>Security planning and technical assistance</w:t>
      </w:r>
    </w:p>
    <w:p w14:paraId="2A9BABDA" w14:textId="77777777" w:rsidR="00D52A17" w:rsidRPr="00051732" w:rsidRDefault="00AA412A" w:rsidP="00694797">
      <w:pPr>
        <w:pStyle w:val="ListParagraph"/>
        <w:numPr>
          <w:ilvl w:val="1"/>
          <w:numId w:val="181"/>
        </w:numPr>
        <w:spacing w:after="0" w:line="240" w:lineRule="auto"/>
        <w:rPr>
          <w:rFonts w:eastAsia="Times New Roman"/>
        </w:rPr>
      </w:pPr>
      <w:r w:rsidRPr="00051732">
        <w:rPr>
          <w:rFonts w:eastAsia="Times New Roman"/>
        </w:rPr>
        <w:t>Technology support and public safety in both pre-incident and post-incident situations.</w:t>
      </w:r>
    </w:p>
    <w:p w14:paraId="3BA7FDD8" w14:textId="527C529B" w:rsidR="00D52A17" w:rsidRPr="00051732" w:rsidRDefault="00D52A17" w:rsidP="00694797">
      <w:pPr>
        <w:pStyle w:val="ListParagraph"/>
        <w:numPr>
          <w:ilvl w:val="1"/>
          <w:numId w:val="181"/>
        </w:numPr>
        <w:spacing w:after="0" w:line="240" w:lineRule="auto"/>
        <w:rPr>
          <w:rFonts w:eastAsia="Times New Roman"/>
        </w:rPr>
      </w:pPr>
      <w:r w:rsidRPr="00051732">
        <w:rPr>
          <w:rFonts w:eastAsia="Times New Roman"/>
        </w:rPr>
        <w:lastRenderedPageBreak/>
        <w:t>C</w:t>
      </w:r>
      <w:r w:rsidR="00AA412A" w:rsidRPr="00051732">
        <w:rPr>
          <w:rFonts w:eastAsia="Times New Roman"/>
        </w:rPr>
        <w:t>reate a county law enforcement emergency response that provides for the command, control, and coordination of law enforcement planning, operations, and mutual aid</w:t>
      </w:r>
    </w:p>
    <w:p w14:paraId="2BC708BE" w14:textId="4773AC5B" w:rsidR="00AA412A" w:rsidRPr="00051732" w:rsidRDefault="00AA412A" w:rsidP="00694797">
      <w:pPr>
        <w:pStyle w:val="ListParagraph"/>
        <w:numPr>
          <w:ilvl w:val="1"/>
          <w:numId w:val="181"/>
        </w:numPr>
        <w:spacing w:line="240" w:lineRule="auto"/>
        <w:rPr>
          <w:rFonts w:eastAsia="Times New Roman"/>
        </w:rPr>
      </w:pPr>
      <w:r w:rsidRPr="00051732">
        <w:rPr>
          <w:rFonts w:eastAsia="Times New Roman"/>
        </w:rPr>
        <w:t>To coordinate dispatch and the use of county law enforcement and means of coordination with local government.</w:t>
      </w:r>
    </w:p>
    <w:p w14:paraId="0DA720A4" w14:textId="77777777" w:rsidR="00AA412A" w:rsidRPr="00AA412A" w:rsidRDefault="00AA412A" w:rsidP="00D52A17">
      <w:pPr>
        <w:pStyle w:val="Heading2"/>
        <w:rPr>
          <w:rFonts w:eastAsia="Times New Roman"/>
        </w:rPr>
      </w:pPr>
      <w:bookmarkStart w:id="206" w:name="_Toc219383156"/>
      <w:r w:rsidRPr="00AA412A">
        <w:rPr>
          <w:rFonts w:eastAsia="Times New Roman"/>
        </w:rPr>
        <w:t>II. Policies, References and Authorities</w:t>
      </w:r>
      <w:bookmarkEnd w:id="206"/>
    </w:p>
    <w:p w14:paraId="5F9BEF38" w14:textId="77777777" w:rsidR="00AA412A" w:rsidRPr="00AA412A" w:rsidRDefault="00AA412A" w:rsidP="003D7951">
      <w:pPr>
        <w:spacing w:before="240" w:after="0" w:line="240" w:lineRule="auto"/>
        <w:rPr>
          <w:rFonts w:eastAsia="Times New Roman"/>
        </w:rPr>
      </w:pPr>
      <w:r w:rsidRPr="00AA412A">
        <w:rPr>
          <w:rFonts w:eastAsia="Times New Roman"/>
          <w:b/>
          <w:bCs/>
        </w:rPr>
        <w:t>Local</w:t>
      </w:r>
    </w:p>
    <w:p w14:paraId="7C3527A8" w14:textId="77777777" w:rsidR="00AA412A" w:rsidRPr="00AA412A" w:rsidRDefault="00AA412A" w:rsidP="00694797">
      <w:pPr>
        <w:numPr>
          <w:ilvl w:val="0"/>
          <w:numId w:val="92"/>
        </w:numPr>
        <w:spacing w:after="240" w:line="240" w:lineRule="auto"/>
        <w:rPr>
          <w:rFonts w:eastAsia="Times New Roman"/>
        </w:rPr>
      </w:pPr>
      <w:r w:rsidRPr="00AA412A">
        <w:rPr>
          <w:rFonts w:eastAsia="Times New Roman"/>
        </w:rPr>
        <w:t>Sedgwick County Code of Ordinances Chapter 9. </w:t>
      </w:r>
    </w:p>
    <w:p w14:paraId="00C3D521" w14:textId="440AC28D" w:rsidR="00AA412A" w:rsidRPr="00AA412A" w:rsidRDefault="00AA412A" w:rsidP="003D7951">
      <w:pPr>
        <w:spacing w:before="240" w:after="0" w:line="240" w:lineRule="auto"/>
        <w:rPr>
          <w:rFonts w:eastAsia="Times New Roman"/>
        </w:rPr>
      </w:pPr>
      <w:r w:rsidRPr="00AA412A">
        <w:rPr>
          <w:rFonts w:eastAsia="Times New Roman"/>
          <w:b/>
          <w:bCs/>
        </w:rPr>
        <w:t>State</w:t>
      </w:r>
    </w:p>
    <w:p w14:paraId="73D40616" w14:textId="77777777" w:rsidR="00AA412A" w:rsidRPr="00AA412A" w:rsidRDefault="00AA412A" w:rsidP="00694797">
      <w:pPr>
        <w:numPr>
          <w:ilvl w:val="0"/>
          <w:numId w:val="93"/>
        </w:numPr>
        <w:spacing w:after="0" w:line="240" w:lineRule="auto"/>
        <w:rPr>
          <w:rFonts w:eastAsia="Times New Roman"/>
        </w:rPr>
      </w:pPr>
      <w:r w:rsidRPr="00AA412A">
        <w:rPr>
          <w:rFonts w:eastAsia="Times New Roman"/>
        </w:rPr>
        <w:t>Executive Order 05-03, Use of the National Incident Management System (NIMS);</w:t>
      </w:r>
    </w:p>
    <w:p w14:paraId="27FA758D" w14:textId="77777777" w:rsidR="00AA412A" w:rsidRPr="00AA412A" w:rsidRDefault="00AA412A" w:rsidP="00694797">
      <w:pPr>
        <w:numPr>
          <w:ilvl w:val="0"/>
          <w:numId w:val="93"/>
        </w:numPr>
        <w:spacing w:after="0" w:line="240" w:lineRule="auto"/>
        <w:rPr>
          <w:rFonts w:eastAsia="Times New Roman"/>
        </w:rPr>
      </w:pPr>
      <w:r w:rsidRPr="00AA412A">
        <w:rPr>
          <w:rFonts w:eastAsia="Times New Roman"/>
        </w:rPr>
        <w:t>Kansas Statutes Annotated (KSA), 48-9a01, Emergency Management Assistance Compact (EMAC);</w:t>
      </w:r>
    </w:p>
    <w:p w14:paraId="4E7C7578" w14:textId="77777777" w:rsidR="00AA412A" w:rsidRPr="00AA412A" w:rsidRDefault="00AA412A" w:rsidP="00694797">
      <w:pPr>
        <w:numPr>
          <w:ilvl w:val="0"/>
          <w:numId w:val="93"/>
        </w:numPr>
        <w:spacing w:after="0" w:line="240" w:lineRule="auto"/>
        <w:rPr>
          <w:rFonts w:eastAsia="Times New Roman"/>
        </w:rPr>
      </w:pPr>
      <w:r w:rsidRPr="00AA412A">
        <w:rPr>
          <w:rFonts w:eastAsia="Times New Roman"/>
        </w:rPr>
        <w:t>KSA 48-904 through 48-958: as amended, State and County Emergency Management Responsibilities;</w:t>
      </w:r>
    </w:p>
    <w:p w14:paraId="17B34EDE" w14:textId="77777777" w:rsidR="00AA412A" w:rsidRPr="00AA412A" w:rsidRDefault="00AA412A" w:rsidP="00694797">
      <w:pPr>
        <w:numPr>
          <w:ilvl w:val="0"/>
          <w:numId w:val="93"/>
        </w:numPr>
        <w:spacing w:after="0" w:line="240" w:lineRule="auto"/>
        <w:rPr>
          <w:rFonts w:eastAsia="Times New Roman"/>
        </w:rPr>
      </w:pPr>
      <w:r w:rsidRPr="00AA412A">
        <w:rPr>
          <w:rFonts w:eastAsia="Times New Roman"/>
        </w:rPr>
        <w:t>K.S.A.12-16,117: Municipal policies regarding the provision of assistance during times of disaster; immunity from liability;</w:t>
      </w:r>
    </w:p>
    <w:p w14:paraId="54E55F0F" w14:textId="77777777" w:rsidR="00AA412A" w:rsidRPr="00AA412A" w:rsidRDefault="00AA412A" w:rsidP="00694797">
      <w:pPr>
        <w:numPr>
          <w:ilvl w:val="0"/>
          <w:numId w:val="93"/>
        </w:numPr>
        <w:spacing w:after="0" w:line="240" w:lineRule="auto"/>
        <w:rPr>
          <w:rFonts w:eastAsia="Times New Roman"/>
        </w:rPr>
      </w:pPr>
      <w:r w:rsidRPr="00AA412A">
        <w:rPr>
          <w:rFonts w:eastAsia="Times New Roman"/>
        </w:rPr>
        <w:t>K.S.A.66-1711: Outlines restriction of activities within 10 feet of high voltage overhead line (also known as the 10 foot rule);</w:t>
      </w:r>
    </w:p>
    <w:p w14:paraId="7E7C9611" w14:textId="77777777" w:rsidR="00AA412A" w:rsidRPr="00AA412A" w:rsidRDefault="00AA412A" w:rsidP="00694797">
      <w:pPr>
        <w:numPr>
          <w:ilvl w:val="0"/>
          <w:numId w:val="93"/>
        </w:numPr>
        <w:spacing w:after="0" w:line="240" w:lineRule="auto"/>
        <w:rPr>
          <w:rFonts w:eastAsia="Times New Roman"/>
        </w:rPr>
      </w:pPr>
      <w:r w:rsidRPr="00AA412A">
        <w:rPr>
          <w:rFonts w:eastAsia="Times New Roman"/>
        </w:rPr>
        <w:t>K.S.A.74-620: Required the Kansas Corporation Commission to develop rules and regulations to establish priorities for electric and natural gas allocations that applies to “all suppliers and consumers of natural gas and electric energy”;</w:t>
      </w:r>
    </w:p>
    <w:p w14:paraId="0C95FF4B" w14:textId="77777777" w:rsidR="00AA412A" w:rsidRPr="00AA412A" w:rsidRDefault="00AA412A" w:rsidP="00694797">
      <w:pPr>
        <w:numPr>
          <w:ilvl w:val="0"/>
          <w:numId w:val="93"/>
        </w:numPr>
        <w:spacing w:after="0" w:line="240" w:lineRule="auto"/>
        <w:rPr>
          <w:rFonts w:eastAsia="Times New Roman"/>
        </w:rPr>
      </w:pPr>
      <w:r w:rsidRPr="00AA412A">
        <w:rPr>
          <w:rFonts w:eastAsia="Times New Roman"/>
        </w:rPr>
        <w:t>K.S.A. 50-627: Unconscionable acts and practices (price gouging);</w:t>
      </w:r>
    </w:p>
    <w:p w14:paraId="716F901F" w14:textId="5942E028" w:rsidR="00AA412A" w:rsidRPr="00AA412A" w:rsidRDefault="00AA412A" w:rsidP="00694797">
      <w:pPr>
        <w:numPr>
          <w:ilvl w:val="0"/>
          <w:numId w:val="93"/>
        </w:numPr>
        <w:spacing w:after="240" w:line="240" w:lineRule="auto"/>
        <w:rPr>
          <w:rFonts w:eastAsia="Times New Roman"/>
        </w:rPr>
      </w:pPr>
      <w:r w:rsidRPr="00AA412A">
        <w:rPr>
          <w:rFonts w:eastAsia="Times New Roman"/>
        </w:rPr>
        <w:t>Kansas Response Plan.</w:t>
      </w:r>
    </w:p>
    <w:p w14:paraId="5FF8F816" w14:textId="77777777" w:rsidR="00AA412A" w:rsidRPr="00AA412A" w:rsidRDefault="00AA412A" w:rsidP="003D7951">
      <w:pPr>
        <w:spacing w:before="240" w:after="0" w:line="240" w:lineRule="auto"/>
        <w:rPr>
          <w:rFonts w:eastAsia="Times New Roman"/>
        </w:rPr>
      </w:pPr>
      <w:r w:rsidRPr="00AA412A">
        <w:rPr>
          <w:rFonts w:eastAsia="Times New Roman"/>
        </w:rPr>
        <w:br/>
      </w:r>
      <w:r w:rsidRPr="00AA412A">
        <w:rPr>
          <w:rFonts w:eastAsia="Times New Roman"/>
          <w:b/>
          <w:bCs/>
        </w:rPr>
        <w:t>Federal</w:t>
      </w:r>
    </w:p>
    <w:p w14:paraId="6D524386" w14:textId="77777777" w:rsidR="00AA412A" w:rsidRPr="00AA412A" w:rsidRDefault="00AA412A" w:rsidP="00694797">
      <w:pPr>
        <w:numPr>
          <w:ilvl w:val="0"/>
          <w:numId w:val="94"/>
        </w:numPr>
        <w:spacing w:after="0" w:line="240" w:lineRule="auto"/>
        <w:rPr>
          <w:rFonts w:eastAsia="Times New Roman"/>
        </w:rPr>
      </w:pPr>
      <w:r w:rsidRPr="00AA412A">
        <w:rPr>
          <w:rFonts w:eastAsia="Times New Roman"/>
        </w:rPr>
        <w:t>Title II of the Americans with Disabilities Act;</w:t>
      </w:r>
    </w:p>
    <w:p w14:paraId="07F55C3A" w14:textId="77777777" w:rsidR="00AA412A" w:rsidRPr="00AA412A" w:rsidRDefault="00AA412A" w:rsidP="00694797">
      <w:pPr>
        <w:numPr>
          <w:ilvl w:val="0"/>
          <w:numId w:val="94"/>
        </w:numPr>
        <w:spacing w:after="0" w:line="240" w:lineRule="auto"/>
        <w:rPr>
          <w:rFonts w:eastAsia="Times New Roman"/>
        </w:rPr>
      </w:pPr>
      <w:r w:rsidRPr="00AA412A">
        <w:rPr>
          <w:rFonts w:eastAsia="Times New Roman"/>
        </w:rPr>
        <w:t>U.S. Occupational Safety and Health Administration (OSHA) 29 C.F.R 1910 and 29 C.F.R 1926;</w:t>
      </w:r>
    </w:p>
    <w:p w14:paraId="6ADFC9F3" w14:textId="77777777" w:rsidR="00AA412A" w:rsidRPr="00AA412A" w:rsidRDefault="00AA412A" w:rsidP="00694797">
      <w:pPr>
        <w:numPr>
          <w:ilvl w:val="0"/>
          <w:numId w:val="94"/>
        </w:numPr>
        <w:spacing w:after="0" w:line="240" w:lineRule="auto"/>
        <w:rPr>
          <w:rFonts w:eastAsia="Times New Roman"/>
        </w:rPr>
      </w:pPr>
      <w:r w:rsidRPr="00AA412A">
        <w:rPr>
          <w:rFonts w:eastAsia="Times New Roman"/>
        </w:rPr>
        <w:t>National Response Framework; • Homeland Security Presidential Directive – 5: Management of Domestic Incidents;</w:t>
      </w:r>
    </w:p>
    <w:p w14:paraId="265367EA" w14:textId="77777777" w:rsidR="00AA412A" w:rsidRPr="00AA412A" w:rsidRDefault="00AA412A" w:rsidP="00694797">
      <w:pPr>
        <w:numPr>
          <w:ilvl w:val="0"/>
          <w:numId w:val="94"/>
        </w:numPr>
        <w:spacing w:after="0" w:line="240" w:lineRule="auto"/>
        <w:rPr>
          <w:rFonts w:eastAsia="Times New Roman"/>
        </w:rPr>
      </w:pPr>
      <w:r w:rsidRPr="00AA412A">
        <w:rPr>
          <w:rFonts w:eastAsia="Times New Roman"/>
        </w:rPr>
        <w:t>Presidential Policy Directive – 8: National Preparedness.</w:t>
      </w:r>
    </w:p>
    <w:p w14:paraId="68C64091" w14:textId="77777777" w:rsidR="00AA412A" w:rsidRPr="00AA412A" w:rsidRDefault="00AA412A" w:rsidP="00694797">
      <w:pPr>
        <w:numPr>
          <w:ilvl w:val="0"/>
          <w:numId w:val="94"/>
        </w:numPr>
        <w:spacing w:after="240" w:line="240" w:lineRule="auto"/>
        <w:rPr>
          <w:rFonts w:eastAsia="Times New Roman"/>
        </w:rPr>
      </w:pPr>
      <w:r w:rsidRPr="00AA412A">
        <w:rPr>
          <w:rFonts w:eastAsia="Times New Roman"/>
        </w:rPr>
        <w:t>Comprehensive Planning Guide (CPG) 101.</w:t>
      </w:r>
    </w:p>
    <w:p w14:paraId="18A7DC3C" w14:textId="3AE2BC14" w:rsidR="00AA412A" w:rsidRPr="00AA412A" w:rsidRDefault="00AA412A" w:rsidP="00D52A17">
      <w:pPr>
        <w:pStyle w:val="Heading2"/>
        <w:rPr>
          <w:rFonts w:eastAsia="Times New Roman"/>
        </w:rPr>
      </w:pPr>
      <w:bookmarkStart w:id="207" w:name="_Toc219383157"/>
      <w:r w:rsidRPr="00AA412A">
        <w:rPr>
          <w:rFonts w:eastAsia="Times New Roman"/>
        </w:rPr>
        <w:t>III. Concept of Operations</w:t>
      </w:r>
      <w:bookmarkEnd w:id="207"/>
    </w:p>
    <w:p w14:paraId="7AB8B04D" w14:textId="77777777" w:rsidR="00AA412A" w:rsidRPr="00AA412A" w:rsidRDefault="00AA412A" w:rsidP="00D52A17">
      <w:pPr>
        <w:pStyle w:val="Heading3"/>
        <w:rPr>
          <w:rFonts w:eastAsia="Times New Roman"/>
        </w:rPr>
      </w:pPr>
      <w:bookmarkStart w:id="208" w:name="_Toc219383158"/>
      <w:r w:rsidRPr="00AA412A">
        <w:rPr>
          <w:rFonts w:eastAsia="Times New Roman"/>
        </w:rPr>
        <w:t>General</w:t>
      </w:r>
      <w:bookmarkEnd w:id="208"/>
      <w:r w:rsidRPr="00AA412A">
        <w:rPr>
          <w:rFonts w:eastAsia="Times New Roman"/>
        </w:rPr>
        <w:t xml:space="preserve"> </w:t>
      </w:r>
    </w:p>
    <w:p w14:paraId="1A507741" w14:textId="13BDCF67" w:rsidR="00AA412A" w:rsidRPr="00AA412A" w:rsidRDefault="00AA412A" w:rsidP="003D7951">
      <w:pPr>
        <w:spacing w:after="240" w:line="240" w:lineRule="auto"/>
        <w:rPr>
          <w:rFonts w:eastAsia="Times New Roman"/>
        </w:rPr>
      </w:pPr>
      <w:r w:rsidRPr="00AA412A">
        <w:rPr>
          <w:rFonts w:eastAsia="Times New Roman"/>
        </w:rPr>
        <w:t>ESF 13 is organized consistent with the Sedgwick County Emergency Operations Center, the requirements of the National Response Framework, the National Incident Management System, and the Incident Command System. This structure and system supports incident assessment, planning, procurement, deployment, and coordination and support operations to Sedgwick County through the Sedgwick County Incident Response Framework, Area Operations and Incident Support Teams (ISTs) to provide a timely and appropriate response to an emergency or situation. </w:t>
      </w:r>
    </w:p>
    <w:p w14:paraId="1BFBC711" w14:textId="77777777" w:rsidR="00AA412A" w:rsidRPr="00AA412A" w:rsidRDefault="00AA412A" w:rsidP="00D52A17">
      <w:pPr>
        <w:spacing w:before="240" w:after="240" w:line="240" w:lineRule="auto"/>
        <w:rPr>
          <w:rFonts w:eastAsia="Times New Roman"/>
        </w:rPr>
      </w:pPr>
      <w:r w:rsidRPr="00AA412A">
        <w:rPr>
          <w:rFonts w:eastAsia="Times New Roman"/>
        </w:rPr>
        <w:t xml:space="preserve">Procedures, protocols and plans for disaster response activities are developed to govern staff operations at the Sedgwick County Emergency Operations Center and in the field. These are in the form of Emergency Operations Plan (i.e., Base Plan) and corresponding Appendices, Incident Annexes, Support </w:t>
      </w:r>
      <w:r w:rsidRPr="00AA412A">
        <w:rPr>
          <w:rFonts w:eastAsia="Times New Roman"/>
        </w:rPr>
        <w:lastRenderedPageBreak/>
        <w:t>Annexes and Standard Operating Guidelines, which describe ESF 13 capabilities. Periodic training and exercises are also conducted to enhance effectiveness.</w:t>
      </w:r>
    </w:p>
    <w:p w14:paraId="25109179" w14:textId="77777777" w:rsidR="00AA412A" w:rsidRPr="00AA412A" w:rsidRDefault="00AA412A" w:rsidP="00D52A17">
      <w:pPr>
        <w:spacing w:before="240" w:after="240" w:line="240" w:lineRule="auto"/>
        <w:rPr>
          <w:rFonts w:eastAsia="Times New Roman"/>
        </w:rPr>
      </w:pPr>
      <w:r w:rsidRPr="00AA412A">
        <w:rPr>
          <w:rFonts w:eastAsia="Times New Roman"/>
        </w:rPr>
        <w:t>When an event is focused in scope to a specific type or response mode technical and subject matter expertise may be provided by an appropriate person(s) from a supporting agency with skills pertinent to the type of event, who will advise and/or direct operations within the context of the Incident Command System structure. </w:t>
      </w:r>
    </w:p>
    <w:p w14:paraId="07A98E93" w14:textId="77777777" w:rsidR="00AA412A" w:rsidRPr="00AA412A" w:rsidRDefault="00AA412A" w:rsidP="00D52A17">
      <w:pPr>
        <w:spacing w:before="240" w:after="240" w:line="240" w:lineRule="auto"/>
        <w:rPr>
          <w:rFonts w:eastAsia="Times New Roman"/>
        </w:rPr>
      </w:pPr>
      <w:r w:rsidRPr="00AA412A">
        <w:rPr>
          <w:rFonts w:eastAsia="Times New Roman"/>
        </w:rPr>
        <w:t>Sedgwick County Sherriff serves as the coordinating agency of ESF-13.  </w:t>
      </w:r>
    </w:p>
    <w:p w14:paraId="0ECF590C" w14:textId="77777777" w:rsidR="00AA412A" w:rsidRPr="00AA412A" w:rsidRDefault="00AA412A" w:rsidP="00D52A17">
      <w:pPr>
        <w:spacing w:before="240" w:after="240" w:line="240" w:lineRule="auto"/>
        <w:rPr>
          <w:rFonts w:eastAsia="Times New Roman"/>
        </w:rPr>
      </w:pPr>
      <w:r w:rsidRPr="00AA412A">
        <w:rPr>
          <w:rFonts w:eastAsia="Times New Roman"/>
        </w:rPr>
        <w:t>Sedgwick County Emergency Communications will notify the “on call” Emergency Management Duty Officer (DO) when Sedgwick County has been threatened or impacted by an emergency or disaster event as provided in the County Warning Point procedure. The DO through monitoring and/or communication with Emergency Communications is responsible for providing initial notification to the Emergency Management Director or designee to initiate EOC activation and notification procedures. EOC activation is further detailed in ESF-5 "Information and Planning".  </w:t>
      </w:r>
    </w:p>
    <w:p w14:paraId="4397EB50" w14:textId="77777777" w:rsidR="00AA412A" w:rsidRPr="00AA412A" w:rsidRDefault="00AA412A" w:rsidP="00D52A17">
      <w:pPr>
        <w:spacing w:before="240" w:after="240" w:line="240" w:lineRule="auto"/>
        <w:rPr>
          <w:rFonts w:eastAsia="Times New Roman"/>
        </w:rPr>
      </w:pPr>
      <w:r w:rsidRPr="00AA412A">
        <w:rPr>
          <w:rFonts w:eastAsia="Times New Roman"/>
        </w:rPr>
        <w:t>Sedgwick County Sherriff or pertinent designees will work with the EOC to ensure that there is a liaison as required for state and regional partners.  </w:t>
      </w:r>
    </w:p>
    <w:p w14:paraId="362B409E" w14:textId="73CA6819" w:rsidR="00AA412A" w:rsidRPr="00AA412A" w:rsidRDefault="00AA412A" w:rsidP="00D52A17">
      <w:pPr>
        <w:spacing w:before="240" w:after="240" w:line="240" w:lineRule="auto"/>
        <w:rPr>
          <w:rFonts w:eastAsia="Times New Roman"/>
        </w:rPr>
      </w:pPr>
      <w:r w:rsidRPr="00AA412A">
        <w:rPr>
          <w:rFonts w:eastAsia="Times New Roman"/>
        </w:rPr>
        <w:t>Sedgwick County Sherriff and ESF partners will coordinate information sharing efforts to and from the field and with partners in the EOC.  In a large event requiring local or State mutual aid assistance, ESF-13 will work with its support agency counterparts to seek and procure, plan, coordinate and/or direct the use of required assets.  </w:t>
      </w:r>
    </w:p>
    <w:p w14:paraId="183B909D" w14:textId="1AE01FF5" w:rsidR="00AA412A" w:rsidRPr="00AA412A" w:rsidRDefault="00AA412A" w:rsidP="00AA412A">
      <w:pPr>
        <w:spacing w:before="240" w:after="240" w:line="240" w:lineRule="auto"/>
        <w:rPr>
          <w:rFonts w:eastAsia="Times New Roman"/>
        </w:rPr>
      </w:pPr>
      <w:r w:rsidRPr="00AA412A">
        <w:rPr>
          <w:rFonts w:eastAsia="Times New Roman"/>
        </w:rPr>
        <w:t>Throughout the response and recovery periods, ESF 13 will evaluate and analyze information requests to move people, materials, equipment and other resources as necessary; develop and update assessments of the Law Enforcement situation and status in the impact area; and undertake contingency planning to meet anticipated demands or needs. </w:t>
      </w:r>
    </w:p>
    <w:p w14:paraId="40278E1C" w14:textId="77777777" w:rsidR="00AA412A" w:rsidRPr="00AA412A" w:rsidRDefault="00AA412A" w:rsidP="00D52A17">
      <w:pPr>
        <w:pStyle w:val="Heading3"/>
        <w:rPr>
          <w:rFonts w:eastAsia="Times New Roman"/>
        </w:rPr>
      </w:pPr>
      <w:bookmarkStart w:id="209" w:name="_Toc219383159"/>
      <w:r w:rsidRPr="00AA412A">
        <w:rPr>
          <w:rFonts w:eastAsia="Times New Roman"/>
        </w:rPr>
        <w:t>Law Enforcement Capabilities</w:t>
      </w:r>
      <w:bookmarkEnd w:id="209"/>
      <w:r w:rsidRPr="00AA412A">
        <w:rPr>
          <w:rFonts w:eastAsia="Times New Roman"/>
        </w:rPr>
        <w:t xml:space="preserve"> </w:t>
      </w:r>
    </w:p>
    <w:p w14:paraId="7AE51533" w14:textId="05228DB8" w:rsidR="003D7951" w:rsidRPr="00AA412A" w:rsidRDefault="003D7951" w:rsidP="003D7951">
      <w:pPr>
        <w:spacing w:after="240" w:line="240" w:lineRule="auto"/>
        <w:rPr>
          <w:rFonts w:eastAsia="Times New Roman"/>
        </w:rPr>
      </w:pPr>
      <w:r w:rsidRPr="00AA412A">
        <w:rPr>
          <w:rFonts w:eastAsia="Times New Roman"/>
        </w:rPr>
        <w:t>The county has nearly 650 commissioned personnel in law enforcement, the vast majority of who are full-time employees. Most law enforcement personnel are trained to at least the HazMat first responder awareness level in accordance with 29 CFR 1910.120</w:t>
      </w:r>
      <w:r w:rsidRPr="00AA412A">
        <w:rPr>
          <w:rFonts w:eastAsia="Times New Roman"/>
          <w:i/>
          <w:iCs/>
        </w:rPr>
        <w:t>.</w:t>
      </w:r>
    </w:p>
    <w:p w14:paraId="48838F0E" w14:textId="77777777" w:rsidR="00AA412A" w:rsidRPr="00AA412A" w:rsidRDefault="00AA412A" w:rsidP="00D52A17">
      <w:pPr>
        <w:spacing w:before="240" w:after="240" w:line="240" w:lineRule="auto"/>
        <w:rPr>
          <w:rFonts w:eastAsia="Times New Roman"/>
        </w:rPr>
      </w:pPr>
      <w:r w:rsidRPr="00AA412A">
        <w:rPr>
          <w:rFonts w:eastAsia="Times New Roman"/>
        </w:rPr>
        <w:t>Sedgwick County Sheriff’s Office provides law enforcement in the unincorporated sections of the county. Kansas Highway Patrol Troop F also patrols regionally.  Municipal police departments provide law enforcement in the incorporated areas.  </w:t>
      </w:r>
    </w:p>
    <w:p w14:paraId="7A13DF7A" w14:textId="77777777" w:rsidR="00AA412A" w:rsidRPr="00AA412A" w:rsidRDefault="00AA412A" w:rsidP="00D52A17">
      <w:pPr>
        <w:pStyle w:val="Heading4"/>
        <w:rPr>
          <w:rFonts w:eastAsia="Times New Roman"/>
        </w:rPr>
      </w:pPr>
      <w:r w:rsidRPr="00AA412A">
        <w:rPr>
          <w:rFonts w:eastAsia="Times New Roman"/>
        </w:rPr>
        <w:t xml:space="preserve">Specialized Law enforcement equipment </w:t>
      </w:r>
    </w:p>
    <w:p w14:paraId="677151E4" w14:textId="77777777" w:rsidR="00AA412A" w:rsidRPr="00AA412A" w:rsidRDefault="00AA412A" w:rsidP="00E948CE">
      <w:pPr>
        <w:spacing w:after="240" w:line="240" w:lineRule="auto"/>
        <w:rPr>
          <w:rFonts w:eastAsia="Times New Roman"/>
        </w:rPr>
      </w:pPr>
      <w:r w:rsidRPr="00AA412A">
        <w:rPr>
          <w:rFonts w:eastAsia="Times New Roman"/>
        </w:rPr>
        <w:t xml:space="preserve">Equipment Available for use within Sedgwick County includes the following: </w:t>
      </w:r>
    </w:p>
    <w:p w14:paraId="015F7A5D" w14:textId="77777777" w:rsidR="00AA412A" w:rsidRPr="00AA412A" w:rsidRDefault="00AA412A" w:rsidP="003D7951">
      <w:pPr>
        <w:spacing w:before="240" w:after="0" w:line="240" w:lineRule="auto"/>
        <w:rPr>
          <w:rFonts w:eastAsia="Times New Roman"/>
        </w:rPr>
      </w:pPr>
      <w:r w:rsidRPr="00AA412A">
        <w:rPr>
          <w:rFonts w:eastAsia="Times New Roman"/>
          <w:i/>
          <w:iCs/>
          <w:u w:val="single"/>
        </w:rPr>
        <w:t>Sedgwick County Sheriff Office</w:t>
      </w:r>
      <w:r w:rsidRPr="00AA412A">
        <w:rPr>
          <w:rFonts w:eastAsia="Times New Roman"/>
        </w:rPr>
        <w:t xml:space="preserve"> </w:t>
      </w:r>
    </w:p>
    <w:p w14:paraId="2FD268E5" w14:textId="77777777" w:rsidR="003D7951" w:rsidRDefault="00AA412A" w:rsidP="00694797">
      <w:pPr>
        <w:pStyle w:val="ListParagraph"/>
        <w:numPr>
          <w:ilvl w:val="0"/>
          <w:numId w:val="116"/>
        </w:numPr>
        <w:spacing w:before="240" w:after="240" w:line="240" w:lineRule="auto"/>
        <w:rPr>
          <w:rFonts w:eastAsia="Times New Roman"/>
        </w:rPr>
      </w:pPr>
      <w:r w:rsidRPr="003D7951">
        <w:rPr>
          <w:rFonts w:eastAsia="Times New Roman"/>
        </w:rPr>
        <w:t>Command Van </w:t>
      </w:r>
    </w:p>
    <w:p w14:paraId="7025F625" w14:textId="77777777" w:rsidR="003D7951" w:rsidRDefault="00AA412A" w:rsidP="00694797">
      <w:pPr>
        <w:pStyle w:val="ListParagraph"/>
        <w:numPr>
          <w:ilvl w:val="0"/>
          <w:numId w:val="116"/>
        </w:numPr>
        <w:spacing w:before="240" w:after="240" w:line="240" w:lineRule="auto"/>
        <w:rPr>
          <w:rFonts w:eastAsia="Times New Roman"/>
        </w:rPr>
      </w:pPr>
      <w:r w:rsidRPr="003D7951">
        <w:rPr>
          <w:rFonts w:eastAsia="Times New Roman"/>
        </w:rPr>
        <w:t>Crime Scene Investigations (CSI) </w:t>
      </w:r>
    </w:p>
    <w:p w14:paraId="7584A9AF" w14:textId="77777777" w:rsidR="003D7951" w:rsidRDefault="00AA412A" w:rsidP="00694797">
      <w:pPr>
        <w:pStyle w:val="ListParagraph"/>
        <w:numPr>
          <w:ilvl w:val="0"/>
          <w:numId w:val="116"/>
        </w:numPr>
        <w:spacing w:before="240" w:after="240" w:line="240" w:lineRule="auto"/>
        <w:rPr>
          <w:rFonts w:eastAsia="Times New Roman"/>
        </w:rPr>
      </w:pPr>
      <w:r w:rsidRPr="003D7951">
        <w:rPr>
          <w:rFonts w:eastAsia="Times New Roman"/>
        </w:rPr>
        <w:t>Aerial Surveillance Drones (UAV) </w:t>
      </w:r>
    </w:p>
    <w:p w14:paraId="33D87D53" w14:textId="77777777" w:rsidR="003D7951" w:rsidRDefault="00AA412A" w:rsidP="00694797">
      <w:pPr>
        <w:pStyle w:val="ListParagraph"/>
        <w:numPr>
          <w:ilvl w:val="0"/>
          <w:numId w:val="116"/>
        </w:numPr>
        <w:spacing w:before="240" w:after="240" w:line="240" w:lineRule="auto"/>
        <w:rPr>
          <w:rFonts w:eastAsia="Times New Roman"/>
        </w:rPr>
      </w:pPr>
      <w:r w:rsidRPr="003D7951">
        <w:rPr>
          <w:rFonts w:eastAsia="Times New Roman"/>
        </w:rPr>
        <w:t>Terrestrial Drone </w:t>
      </w:r>
    </w:p>
    <w:p w14:paraId="1DDA3E9B" w14:textId="0E5A28B6" w:rsidR="00AA412A" w:rsidRPr="003D7951" w:rsidRDefault="00AA412A" w:rsidP="00694797">
      <w:pPr>
        <w:pStyle w:val="ListParagraph"/>
        <w:numPr>
          <w:ilvl w:val="0"/>
          <w:numId w:val="116"/>
        </w:numPr>
        <w:spacing w:before="240" w:after="240" w:line="240" w:lineRule="auto"/>
        <w:rPr>
          <w:rFonts w:eastAsia="Times New Roman"/>
        </w:rPr>
      </w:pPr>
      <w:r w:rsidRPr="003D7951">
        <w:rPr>
          <w:rFonts w:eastAsia="Times New Roman"/>
        </w:rPr>
        <w:lastRenderedPageBreak/>
        <w:t>Air Section Fixed-Wing Aircraft (Transport Only) </w:t>
      </w:r>
    </w:p>
    <w:p w14:paraId="58A07CC6" w14:textId="77777777" w:rsidR="00AA412A" w:rsidRPr="00AA412A" w:rsidRDefault="00AA412A" w:rsidP="003D7951">
      <w:pPr>
        <w:spacing w:before="240" w:after="0" w:line="240" w:lineRule="auto"/>
        <w:rPr>
          <w:rFonts w:eastAsia="Times New Roman"/>
        </w:rPr>
      </w:pPr>
      <w:r w:rsidRPr="00AA412A">
        <w:rPr>
          <w:rFonts w:eastAsia="Times New Roman"/>
          <w:i/>
          <w:iCs/>
          <w:u w:val="single"/>
        </w:rPr>
        <w:t>City of Wichita Police Department</w:t>
      </w:r>
      <w:r w:rsidRPr="00AA412A">
        <w:rPr>
          <w:rFonts w:eastAsia="Times New Roman"/>
        </w:rPr>
        <w:t xml:space="preserve"> </w:t>
      </w:r>
    </w:p>
    <w:p w14:paraId="34106B37" w14:textId="77777777" w:rsidR="003D7951" w:rsidRDefault="00AA412A" w:rsidP="00694797">
      <w:pPr>
        <w:pStyle w:val="ListParagraph"/>
        <w:numPr>
          <w:ilvl w:val="0"/>
          <w:numId w:val="117"/>
        </w:numPr>
        <w:spacing w:before="240" w:after="240" w:line="240" w:lineRule="auto"/>
        <w:rPr>
          <w:rFonts w:eastAsia="Times New Roman"/>
        </w:rPr>
      </w:pPr>
      <w:r w:rsidRPr="003D7951">
        <w:rPr>
          <w:rFonts w:eastAsia="Times New Roman"/>
        </w:rPr>
        <w:t>Bomb Squad Trucks and Trailer (FEMA Type I) </w:t>
      </w:r>
    </w:p>
    <w:p w14:paraId="6D2D682C" w14:textId="77777777" w:rsidR="003D7951" w:rsidRDefault="00AA412A" w:rsidP="00694797">
      <w:pPr>
        <w:pStyle w:val="ListParagraph"/>
        <w:numPr>
          <w:ilvl w:val="0"/>
          <w:numId w:val="117"/>
        </w:numPr>
        <w:spacing w:before="240" w:after="240" w:line="240" w:lineRule="auto"/>
        <w:rPr>
          <w:rFonts w:eastAsia="Times New Roman"/>
        </w:rPr>
      </w:pPr>
      <w:r w:rsidRPr="003D7951">
        <w:rPr>
          <w:rFonts w:eastAsia="Times New Roman"/>
        </w:rPr>
        <w:t>Mounted Patrol </w:t>
      </w:r>
    </w:p>
    <w:p w14:paraId="1EBF0DF8" w14:textId="77777777" w:rsidR="003D7951" w:rsidRDefault="00AA412A" w:rsidP="00694797">
      <w:pPr>
        <w:pStyle w:val="ListParagraph"/>
        <w:numPr>
          <w:ilvl w:val="0"/>
          <w:numId w:val="117"/>
        </w:numPr>
        <w:spacing w:before="240" w:after="240" w:line="240" w:lineRule="auto"/>
        <w:rPr>
          <w:rFonts w:eastAsia="Times New Roman"/>
        </w:rPr>
      </w:pPr>
      <w:r w:rsidRPr="003D7951">
        <w:rPr>
          <w:rFonts w:eastAsia="Times New Roman"/>
        </w:rPr>
        <w:t>Crime Scene Investigations (CSI) </w:t>
      </w:r>
    </w:p>
    <w:p w14:paraId="5AEDA913" w14:textId="53EBF912" w:rsidR="00AA412A" w:rsidRPr="003D7951" w:rsidRDefault="00AA412A" w:rsidP="00694797">
      <w:pPr>
        <w:pStyle w:val="ListParagraph"/>
        <w:numPr>
          <w:ilvl w:val="0"/>
          <w:numId w:val="117"/>
        </w:numPr>
        <w:spacing w:before="240" w:after="240" w:line="240" w:lineRule="auto"/>
        <w:rPr>
          <w:rFonts w:eastAsia="Times New Roman"/>
        </w:rPr>
      </w:pPr>
      <w:r w:rsidRPr="003D7951">
        <w:rPr>
          <w:rFonts w:eastAsia="Times New Roman"/>
        </w:rPr>
        <w:t>Special Weapons and Tactics (SWAT) Team (FEMA Type III) </w:t>
      </w:r>
    </w:p>
    <w:p w14:paraId="6A7C1EDB" w14:textId="77777777" w:rsidR="00AA412A" w:rsidRPr="00AA412A" w:rsidRDefault="00AA412A" w:rsidP="003D7951">
      <w:pPr>
        <w:spacing w:before="240" w:after="0" w:line="240" w:lineRule="auto"/>
        <w:rPr>
          <w:rFonts w:eastAsia="Times New Roman"/>
        </w:rPr>
      </w:pPr>
      <w:r w:rsidRPr="00AA412A">
        <w:rPr>
          <w:rFonts w:eastAsia="Times New Roman"/>
          <w:i/>
          <w:iCs/>
          <w:u w:val="single"/>
        </w:rPr>
        <w:t>City of Derby Police Department</w:t>
      </w:r>
      <w:r w:rsidRPr="00AA412A">
        <w:rPr>
          <w:rFonts w:eastAsia="Times New Roman"/>
        </w:rPr>
        <w:t xml:space="preserve"> </w:t>
      </w:r>
    </w:p>
    <w:p w14:paraId="36B8B969" w14:textId="7E26B82F" w:rsidR="00AA412A" w:rsidRDefault="00AA412A" w:rsidP="00694797">
      <w:pPr>
        <w:pStyle w:val="ListParagraph"/>
        <w:numPr>
          <w:ilvl w:val="0"/>
          <w:numId w:val="118"/>
        </w:numPr>
        <w:spacing w:after="240" w:line="240" w:lineRule="auto"/>
        <w:rPr>
          <w:rFonts w:eastAsia="Times New Roman"/>
        </w:rPr>
      </w:pPr>
      <w:r w:rsidRPr="003D7951">
        <w:rPr>
          <w:rFonts w:eastAsia="Times New Roman"/>
        </w:rPr>
        <w:t>Special Weapons and Tactics (SWAT) Team (Not FEMA typed, meets equipment standards  </w:t>
      </w:r>
    </w:p>
    <w:p w14:paraId="28AC84DE" w14:textId="0E2A4CD7" w:rsidR="00356958" w:rsidRPr="00356958" w:rsidRDefault="00356958" w:rsidP="00356958">
      <w:pPr>
        <w:spacing w:after="0" w:line="240" w:lineRule="auto"/>
        <w:rPr>
          <w:rFonts w:eastAsia="Times New Roman"/>
          <w:i/>
          <w:iCs/>
          <w:u w:val="single"/>
        </w:rPr>
      </w:pPr>
      <w:r w:rsidRPr="00356958">
        <w:rPr>
          <w:rFonts w:eastAsia="Times New Roman"/>
          <w:i/>
          <w:iCs/>
          <w:u w:val="single"/>
        </w:rPr>
        <w:t>Kansas Highway Patrol Air Wing</w:t>
      </w:r>
    </w:p>
    <w:p w14:paraId="2E74DE2F" w14:textId="07D28BB5" w:rsidR="0025548E" w:rsidRPr="00356958" w:rsidRDefault="0025548E" w:rsidP="00694797">
      <w:pPr>
        <w:pStyle w:val="ListParagraph"/>
        <w:numPr>
          <w:ilvl w:val="0"/>
          <w:numId w:val="118"/>
        </w:numPr>
        <w:spacing w:after="240" w:line="240" w:lineRule="auto"/>
        <w:rPr>
          <w:rFonts w:eastAsia="Times New Roman"/>
        </w:rPr>
      </w:pPr>
      <w:r w:rsidRPr="00356958">
        <w:rPr>
          <w:rFonts w:eastAsia="Times New Roman"/>
        </w:rPr>
        <w:t xml:space="preserve">SCSO &amp;WPD </w:t>
      </w:r>
      <w:r w:rsidR="00356958" w:rsidRPr="00356958">
        <w:rPr>
          <w:rFonts w:eastAsia="Times New Roman"/>
        </w:rPr>
        <w:t>have</w:t>
      </w:r>
      <w:r w:rsidRPr="00356958">
        <w:rPr>
          <w:rFonts w:eastAsia="Times New Roman"/>
        </w:rPr>
        <w:t xml:space="preserve"> imbedded air officers</w:t>
      </w:r>
    </w:p>
    <w:p w14:paraId="67ADC2AA" w14:textId="1E5F7D85" w:rsidR="00AA412A" w:rsidRPr="003D7951" w:rsidRDefault="00AA412A" w:rsidP="003D7951">
      <w:pPr>
        <w:pStyle w:val="Heading3"/>
      </w:pPr>
      <w:bookmarkStart w:id="210" w:name="_Toc219383160"/>
      <w:r w:rsidRPr="003D7951">
        <w:rPr>
          <w:rStyle w:val="Heading4Char"/>
          <w:i w:val="0"/>
          <w:iCs w:val="0"/>
          <w:color w:val="1F3763" w:themeColor="accent1" w:themeShade="7F"/>
        </w:rPr>
        <w:t>Protocol to request outside law enforcement resources</w:t>
      </w:r>
      <w:bookmarkEnd w:id="210"/>
    </w:p>
    <w:p w14:paraId="1011E594" w14:textId="48E93A0D" w:rsidR="00AA412A" w:rsidRPr="00AA412A" w:rsidRDefault="00AA412A" w:rsidP="003D7951">
      <w:pPr>
        <w:spacing w:after="240" w:line="240" w:lineRule="auto"/>
        <w:rPr>
          <w:rFonts w:eastAsia="Times New Roman"/>
        </w:rPr>
      </w:pPr>
      <w:r w:rsidRPr="00AA412A">
        <w:rPr>
          <w:rFonts w:eastAsia="Times New Roman"/>
        </w:rPr>
        <w:t xml:space="preserve">Law enforcement resources from outside the county will be controlled by the procedures outlined in mutual aid agreements. </w:t>
      </w:r>
      <w:r w:rsidRPr="00356958">
        <w:rPr>
          <w:rFonts w:eastAsia="Times New Roman"/>
        </w:rPr>
        <w:t xml:space="preserve">They will remain under the </w:t>
      </w:r>
      <w:r w:rsidR="000450FD" w:rsidRPr="00356958">
        <w:rPr>
          <w:rFonts w:eastAsia="Times New Roman"/>
        </w:rPr>
        <w:t>authority</w:t>
      </w:r>
      <w:r w:rsidRPr="00356958">
        <w:rPr>
          <w:rFonts w:eastAsia="Times New Roman"/>
        </w:rPr>
        <w:t xml:space="preserve"> of the sponsoring agency but will be assigned by the Incident Commander and/or the EOC to respond as necessary. These</w:t>
      </w:r>
      <w:r w:rsidRPr="00AA412A">
        <w:rPr>
          <w:rFonts w:eastAsia="Times New Roman"/>
        </w:rPr>
        <w:t xml:space="preserve"> resources can be requested by on scene incident management personnel or through the EOC.  </w:t>
      </w:r>
    </w:p>
    <w:p w14:paraId="19A10EDF" w14:textId="38704BA1" w:rsidR="00AA412A" w:rsidRPr="00AA412A" w:rsidRDefault="00AA412A" w:rsidP="00D52A17">
      <w:pPr>
        <w:spacing w:before="240" w:after="240" w:line="240" w:lineRule="auto"/>
        <w:rPr>
          <w:rFonts w:eastAsia="Times New Roman"/>
        </w:rPr>
      </w:pPr>
      <w:r w:rsidRPr="00AA412A">
        <w:rPr>
          <w:rFonts w:eastAsia="Times New Roman"/>
        </w:rPr>
        <w:t>State and Federal Law Enforcement resources will be requested through the EOC as described in ESF #5.</w:t>
      </w:r>
    </w:p>
    <w:p w14:paraId="52C44C04" w14:textId="77777777" w:rsidR="00AA412A" w:rsidRPr="00AA412A" w:rsidRDefault="00AA412A" w:rsidP="00D52A17">
      <w:pPr>
        <w:pStyle w:val="Heading3"/>
        <w:rPr>
          <w:rFonts w:eastAsia="Times New Roman"/>
        </w:rPr>
      </w:pPr>
      <w:bookmarkStart w:id="211" w:name="_Toc219383161"/>
      <w:r w:rsidRPr="00AA412A">
        <w:rPr>
          <w:rFonts w:eastAsia="Times New Roman"/>
        </w:rPr>
        <w:t>Public Safety/Security/Protection</w:t>
      </w:r>
      <w:bookmarkEnd w:id="211"/>
      <w:r w:rsidRPr="00AA412A">
        <w:rPr>
          <w:rFonts w:eastAsia="Times New Roman"/>
        </w:rPr>
        <w:t xml:space="preserve"> </w:t>
      </w:r>
    </w:p>
    <w:p w14:paraId="435AF844" w14:textId="77777777" w:rsidR="003D7951" w:rsidRDefault="00AA412A" w:rsidP="003D7951">
      <w:pPr>
        <w:spacing w:after="240" w:line="240" w:lineRule="auto"/>
        <w:rPr>
          <w:rFonts w:eastAsia="Times New Roman"/>
        </w:rPr>
      </w:pPr>
      <w:r w:rsidRPr="00AA412A">
        <w:rPr>
          <w:rFonts w:eastAsia="Times New Roman"/>
        </w:rPr>
        <w:t>The Incident Commander will direct law enforcement agencies in establishing perimeter security at the scene of an emergency or disaster.</w:t>
      </w:r>
    </w:p>
    <w:p w14:paraId="67A549B5" w14:textId="48A91A41" w:rsidR="00AA412A" w:rsidRDefault="00AA412A" w:rsidP="003D7951">
      <w:pPr>
        <w:spacing w:before="240" w:after="240" w:line="240" w:lineRule="auto"/>
        <w:rPr>
          <w:rFonts w:eastAsia="Times New Roman"/>
        </w:rPr>
      </w:pPr>
      <w:r w:rsidRPr="00AA412A">
        <w:rPr>
          <w:rFonts w:eastAsia="Times New Roman"/>
        </w:rPr>
        <w:t>The Sedgwick County Sheriff’s Office has jurisdiction on State property and will coordinate its support in incidents along with the Office of the District Attorney. Local law enforcement will have limited jurisdiction at these incidents.</w:t>
      </w:r>
    </w:p>
    <w:p w14:paraId="4AF06959" w14:textId="3A46BAF8" w:rsidR="00AA412A" w:rsidRPr="00AA412A" w:rsidRDefault="00AA412A" w:rsidP="00E948CE">
      <w:pPr>
        <w:spacing w:before="240" w:after="240" w:line="240" w:lineRule="auto"/>
        <w:rPr>
          <w:rFonts w:eastAsia="Times New Roman"/>
        </w:rPr>
      </w:pPr>
      <w:r w:rsidRPr="00AA412A">
        <w:rPr>
          <w:rFonts w:eastAsia="Times New Roman"/>
          <w:i/>
          <w:iCs/>
        </w:rPr>
        <w:t>Perimeter Security</w:t>
      </w:r>
      <w:r w:rsidRPr="00AA412A">
        <w:rPr>
          <w:rFonts w:eastAsia="Times New Roman"/>
        </w:rPr>
        <w:br/>
        <w:t>For all hazards that impact the area, law enforcement agencies will have the major responsibility for providing traffic control. KHP will assist local law enforcement if requested. Rerouting of traffic on state or interstate highways will be in accordance with the KDOT. Public works departments (city &amp; county) will provide materials for closing streets and signage for rerouting traffic.  Site entry will be restricted only for those individuals carrying agency credentials during response and recovery efforts, while the affected public will be permitted into the area on a limited basis after the incident has been stabilized. </w:t>
      </w:r>
    </w:p>
    <w:p w14:paraId="040668F5" w14:textId="25CA98F7" w:rsidR="00AA412A" w:rsidRPr="00AA412A" w:rsidRDefault="00AA412A" w:rsidP="00E948CE">
      <w:pPr>
        <w:spacing w:before="240" w:after="240" w:line="240" w:lineRule="auto"/>
        <w:rPr>
          <w:rFonts w:eastAsia="Times New Roman"/>
        </w:rPr>
      </w:pPr>
      <w:r w:rsidRPr="00AA412A">
        <w:rPr>
          <w:rFonts w:eastAsia="Times New Roman"/>
          <w:i/>
          <w:iCs/>
        </w:rPr>
        <w:t>Terrorist Events</w:t>
      </w:r>
      <w:r w:rsidRPr="00AA412A">
        <w:rPr>
          <w:rFonts w:eastAsia="Times New Roman"/>
        </w:rPr>
        <w:br/>
        <w:t>The Sedgwick County Sheriff’s Office and local police departments will work closely with the Office of the District Attorney and the FBI through the Joint Terrorism Task Force (JTTF) regarding credible terrorist threat assessments and issuing public warnings. This includes information obtained through the KBI and Terrorist Early Warning (TEW) network.</w:t>
      </w:r>
      <w:r w:rsidRPr="00AA412A">
        <w:rPr>
          <w:rFonts w:eastAsia="Times New Roman"/>
        </w:rPr>
        <w:br/>
        <w:t> </w:t>
      </w:r>
      <w:r w:rsidRPr="00AA412A">
        <w:rPr>
          <w:rFonts w:eastAsia="Times New Roman"/>
        </w:rPr>
        <w:br/>
        <w:t>In the event of terrorist incident, the FBI will serve as the Lead Agency for criminal investigation and the ESF #13 Coordinators will work closely with the FBI Joint Operations Center  </w:t>
      </w:r>
    </w:p>
    <w:p w14:paraId="04F52885" w14:textId="54E53891" w:rsidR="00AA412A" w:rsidRPr="00AA412A" w:rsidRDefault="00AA412A" w:rsidP="00E948CE">
      <w:pPr>
        <w:spacing w:before="240" w:after="240" w:line="240" w:lineRule="auto"/>
        <w:rPr>
          <w:rFonts w:eastAsia="Times New Roman"/>
        </w:rPr>
      </w:pPr>
      <w:r w:rsidRPr="00AA412A">
        <w:rPr>
          <w:rFonts w:eastAsia="Times New Roman"/>
          <w:i/>
          <w:iCs/>
        </w:rPr>
        <w:lastRenderedPageBreak/>
        <w:t>NBC Domestic Terrorism Operations</w:t>
      </w:r>
      <w:r w:rsidRPr="00AA412A">
        <w:rPr>
          <w:rFonts w:eastAsia="Times New Roman"/>
        </w:rPr>
        <w:br/>
        <w:t>A Nuclear, Biological, Chemical (NBC) terrorist incident is a deliberate act designed to maim and kill. NBC agents are super toxic materials not normally associated with a hazmat incident. Early hazard identification is critical. An NBC terrorism incident has the potential to create mass casualties and fatalities. Mass decontamination will likely be required.</w:t>
      </w:r>
    </w:p>
    <w:p w14:paraId="4C201B8E" w14:textId="1719760F" w:rsidR="00AA412A" w:rsidRPr="00AA412A" w:rsidRDefault="00AA412A" w:rsidP="00E948CE">
      <w:pPr>
        <w:spacing w:before="240" w:after="0" w:line="240" w:lineRule="auto"/>
        <w:rPr>
          <w:rFonts w:eastAsia="Times New Roman"/>
        </w:rPr>
      </w:pPr>
      <w:bookmarkStart w:id="212" w:name="_Toc219383162"/>
      <w:r w:rsidRPr="00D52A17">
        <w:rPr>
          <w:rStyle w:val="Heading3Char"/>
        </w:rPr>
        <w:t>Considerations for providing protection of key facilities</w:t>
      </w:r>
      <w:bookmarkEnd w:id="212"/>
    </w:p>
    <w:p w14:paraId="06CDFAFE" w14:textId="559BF66A" w:rsidR="00AA412A" w:rsidRPr="00AA412A" w:rsidRDefault="00AA412A" w:rsidP="00E948CE">
      <w:pPr>
        <w:spacing w:after="240" w:line="240" w:lineRule="auto"/>
        <w:rPr>
          <w:rFonts w:eastAsia="Times New Roman"/>
        </w:rPr>
      </w:pPr>
      <w:r w:rsidRPr="00AA412A">
        <w:rPr>
          <w:rFonts w:eastAsia="Times New Roman"/>
        </w:rPr>
        <w:t>EOC- Sedgwick County Courthouse Police will automatically provide security and personnel registration/check-in support at the EOC for full-scale activations. Similar types of support for partial EOC activations will be provided upon request of the County Emergency Management Director</w:t>
      </w:r>
    </w:p>
    <w:p w14:paraId="2722A509" w14:textId="65B810A8" w:rsidR="00AA412A" w:rsidRPr="00AA412A" w:rsidRDefault="00AA412A" w:rsidP="00D52A17">
      <w:pPr>
        <w:spacing w:before="240" w:after="240" w:line="240" w:lineRule="auto"/>
        <w:rPr>
          <w:rFonts w:eastAsia="Times New Roman"/>
        </w:rPr>
      </w:pPr>
      <w:r w:rsidRPr="00AA412A">
        <w:rPr>
          <w:rFonts w:eastAsia="Times New Roman"/>
        </w:rPr>
        <w:t>Field Command Posts and other incident areas- Local law enforcement may be asked to provide security at facilities used for emergency purposes (emergency shelters, family assistance centers, neighborhood distribution sites, etc.).</w:t>
      </w:r>
    </w:p>
    <w:p w14:paraId="77221E09" w14:textId="4E601EE5" w:rsidR="00AA412A" w:rsidRPr="00AA412A" w:rsidRDefault="00AA412A" w:rsidP="00D52A17">
      <w:pPr>
        <w:spacing w:before="240" w:after="240" w:line="240" w:lineRule="auto"/>
        <w:rPr>
          <w:rFonts w:eastAsia="Times New Roman"/>
        </w:rPr>
      </w:pPr>
      <w:r w:rsidRPr="00AA412A">
        <w:rPr>
          <w:rFonts w:eastAsia="Times New Roman"/>
        </w:rPr>
        <w:t>Temporary Morgues- The District Coroner is the appropriate individual to direct the security of the deceased body and any personal effects needed for identification and/or determination of cause and manner of death.</w:t>
      </w:r>
    </w:p>
    <w:p w14:paraId="72E74251" w14:textId="367B222D" w:rsidR="00AA412A" w:rsidRPr="00AA412A" w:rsidRDefault="00AA412A" w:rsidP="00D52A17">
      <w:pPr>
        <w:spacing w:before="240" w:after="240" w:line="240" w:lineRule="auto"/>
        <w:rPr>
          <w:rFonts w:eastAsia="Times New Roman"/>
        </w:rPr>
      </w:pPr>
      <w:r w:rsidRPr="00AA412A">
        <w:rPr>
          <w:rFonts w:eastAsia="Times New Roman"/>
        </w:rPr>
        <w:t>Hospitals/Temporary Treatment Centers- Providing routine security will normally be the responsibility of the hospital/emergency center. In the event of an actual or threatened criminal act, or whenever facility security forces are deemed insufficient to ensure safety, the Incident Commander will direct law enforcement agencies in providing necessary security.</w:t>
      </w:r>
    </w:p>
    <w:p w14:paraId="2CE811CA" w14:textId="1B8690BD" w:rsidR="00AA412A" w:rsidRPr="00AA412A" w:rsidRDefault="00AA412A" w:rsidP="00D52A17">
      <w:pPr>
        <w:spacing w:before="240" w:after="240" w:line="240" w:lineRule="auto"/>
        <w:rPr>
          <w:rFonts w:eastAsia="Times New Roman"/>
        </w:rPr>
      </w:pPr>
      <w:r w:rsidRPr="00AA412A">
        <w:rPr>
          <w:rFonts w:eastAsia="Times New Roman"/>
        </w:rPr>
        <w:t>Correctional facilities Correctional facilities are responsible for the security of the correctional facility staff. In the event the facility staff must be augmented to ensure safety, the Incident Commander or Unified Command will direct law enforcement agencies in providing necessary support.</w:t>
      </w:r>
    </w:p>
    <w:p w14:paraId="005DE982" w14:textId="77777777" w:rsidR="00E606B2" w:rsidRDefault="00E606B2">
      <w:pPr>
        <w:rPr>
          <w:rFonts w:eastAsia="Times New Roman"/>
        </w:rPr>
      </w:pPr>
      <w:r>
        <w:rPr>
          <w:rFonts w:eastAsia="Times New Roman"/>
        </w:rPr>
        <w:br w:type="page"/>
      </w:r>
    </w:p>
    <w:p w14:paraId="7BACCE5D" w14:textId="77777777" w:rsidR="0028396B" w:rsidRDefault="0028396B" w:rsidP="0028396B"/>
    <w:p w14:paraId="2F75B787" w14:textId="77777777" w:rsidR="0028396B" w:rsidRDefault="0028396B" w:rsidP="0028396B"/>
    <w:p w14:paraId="520E85B1" w14:textId="77777777" w:rsidR="0028396B" w:rsidRDefault="0028396B" w:rsidP="0028396B"/>
    <w:p w14:paraId="122BB45D" w14:textId="77777777" w:rsidR="0028396B" w:rsidRDefault="0028396B" w:rsidP="0028396B"/>
    <w:p w14:paraId="31B31E31" w14:textId="77777777" w:rsidR="0028396B" w:rsidRDefault="0028396B" w:rsidP="0028396B"/>
    <w:p w14:paraId="3F99FF70" w14:textId="77777777" w:rsidR="0028396B" w:rsidRDefault="0028396B" w:rsidP="0028396B"/>
    <w:p w14:paraId="11E94A06" w14:textId="77777777" w:rsidR="0028396B" w:rsidRDefault="0028396B" w:rsidP="0028396B"/>
    <w:p w14:paraId="3DC995F5" w14:textId="77777777" w:rsidR="0028396B" w:rsidRDefault="0028396B" w:rsidP="0028396B"/>
    <w:p w14:paraId="798AA04E" w14:textId="77777777" w:rsidR="0028396B" w:rsidRDefault="0028396B" w:rsidP="0028396B"/>
    <w:p w14:paraId="5634DB67" w14:textId="77777777" w:rsidR="0028396B" w:rsidRDefault="0028396B" w:rsidP="0028396B"/>
    <w:p w14:paraId="44D1DD0D" w14:textId="77777777" w:rsidR="0028396B" w:rsidRDefault="0028396B" w:rsidP="0028396B"/>
    <w:p w14:paraId="421A255F" w14:textId="77777777" w:rsidR="0028396B" w:rsidRPr="00D063A9" w:rsidRDefault="0028396B" w:rsidP="0028396B">
      <w:pPr>
        <w:jc w:val="center"/>
      </w:pPr>
      <w:r>
        <w:t>This page intentionally left blank</w:t>
      </w:r>
    </w:p>
    <w:p w14:paraId="54E40257" w14:textId="728556C0" w:rsidR="00AA412A" w:rsidRPr="00AA412A" w:rsidRDefault="00AA412A" w:rsidP="00AA412A">
      <w:pPr>
        <w:spacing w:before="240" w:after="240" w:line="240" w:lineRule="auto"/>
        <w:rPr>
          <w:rFonts w:eastAsia="Times New Roman"/>
        </w:rPr>
      </w:pPr>
      <w:r w:rsidRPr="00AA412A">
        <w:rPr>
          <w:rFonts w:eastAsia="Times New Roman"/>
        </w:rPr>
        <w:br w:type="page"/>
      </w:r>
    </w:p>
    <w:p w14:paraId="4A3A98CC" w14:textId="07DA6DC0" w:rsidR="00AA412A" w:rsidRPr="00AA412A" w:rsidRDefault="00AA412A" w:rsidP="00AA412A">
      <w:pPr>
        <w:pStyle w:val="Heading1"/>
        <w:rPr>
          <w:rFonts w:eastAsia="Times New Roman"/>
        </w:rPr>
      </w:pPr>
      <w:bookmarkStart w:id="213" w:name="_Toc219383163"/>
      <w:r w:rsidRPr="00AA412A">
        <w:rPr>
          <w:rFonts w:eastAsia="Times New Roman"/>
        </w:rPr>
        <w:lastRenderedPageBreak/>
        <w:t xml:space="preserve">ESF 14 - </w:t>
      </w:r>
      <w:r w:rsidR="00BA43D1">
        <w:rPr>
          <w:rFonts w:eastAsia="Times New Roman"/>
        </w:rPr>
        <w:t>Cross-Sector Business and Infrastructure</w:t>
      </w:r>
      <w:bookmarkEnd w:id="213"/>
    </w:p>
    <w:p w14:paraId="4504B81B" w14:textId="77777777" w:rsidR="00AA412A" w:rsidRPr="00AA412A" w:rsidRDefault="00AA412A" w:rsidP="00AA412A">
      <w:pPr>
        <w:spacing w:before="240" w:after="240" w:line="240" w:lineRule="auto"/>
        <w:rPr>
          <w:rFonts w:eastAsia="Times New Roman"/>
        </w:rPr>
      </w:pPr>
      <w:r w:rsidRPr="00AA412A">
        <w:rPr>
          <w:rFonts w:eastAsia="Times New Roman"/>
          <w:b/>
          <w:bCs/>
          <w:u w:val="single"/>
        </w:rPr>
        <w:t>Coordinating Agency:</w:t>
      </w:r>
      <w:r w:rsidRPr="00AA412A">
        <w:rPr>
          <w:rFonts w:eastAsia="Times New Roman"/>
        </w:rPr>
        <w:br/>
        <w:t>Sedgwick County Emergency Management</w:t>
      </w:r>
    </w:p>
    <w:p w14:paraId="3313933E" w14:textId="77777777" w:rsidR="009D7232" w:rsidRPr="009D7232" w:rsidRDefault="00AA412A" w:rsidP="009D7232">
      <w:pPr>
        <w:spacing w:before="240" w:after="0" w:line="240" w:lineRule="auto"/>
        <w:rPr>
          <w:rFonts w:eastAsia="Times New Roman"/>
        </w:rPr>
      </w:pPr>
      <w:r w:rsidRPr="00AA412A">
        <w:rPr>
          <w:rFonts w:eastAsia="Times New Roman"/>
          <w:b/>
          <w:bCs/>
          <w:u w:val="single"/>
        </w:rPr>
        <w:t>Primary Agency:</w:t>
      </w:r>
      <w:r w:rsidRPr="00AA412A">
        <w:rPr>
          <w:rFonts w:eastAsia="Times New Roman"/>
        </w:rPr>
        <w:br/>
      </w:r>
      <w:r w:rsidR="009D7232" w:rsidRPr="009D7232">
        <w:rPr>
          <w:rFonts w:eastAsia="Times New Roman"/>
        </w:rPr>
        <w:t>Local Chambers of Commerce</w:t>
      </w:r>
    </w:p>
    <w:p w14:paraId="11048034" w14:textId="77777777" w:rsidR="009D7232" w:rsidRPr="009D7232" w:rsidRDefault="009D7232" w:rsidP="009D7232">
      <w:pPr>
        <w:spacing w:after="0" w:line="240" w:lineRule="auto"/>
        <w:rPr>
          <w:rFonts w:eastAsia="Times New Roman"/>
        </w:rPr>
      </w:pPr>
      <w:r w:rsidRPr="009D7232">
        <w:rPr>
          <w:rFonts w:eastAsia="Times New Roman"/>
        </w:rPr>
        <w:t>Local Economic/Business Development</w:t>
      </w:r>
    </w:p>
    <w:p w14:paraId="0660EE35" w14:textId="77777777" w:rsidR="009D7232" w:rsidRDefault="009D7232" w:rsidP="0079430B">
      <w:pPr>
        <w:spacing w:after="0" w:line="240" w:lineRule="auto"/>
        <w:rPr>
          <w:rFonts w:eastAsia="Times New Roman"/>
        </w:rPr>
      </w:pPr>
      <w:r w:rsidRPr="009D7232">
        <w:rPr>
          <w:rFonts w:eastAsia="Times New Roman"/>
        </w:rPr>
        <w:t>Private Sector Organizations and Industry</w:t>
      </w:r>
    </w:p>
    <w:p w14:paraId="2710BCB7" w14:textId="17EA10D6" w:rsidR="0079430B" w:rsidRDefault="0079430B" w:rsidP="009D7232">
      <w:pPr>
        <w:spacing w:line="240" w:lineRule="auto"/>
        <w:rPr>
          <w:rFonts w:eastAsia="Times New Roman"/>
        </w:rPr>
      </w:pPr>
      <w:r>
        <w:rPr>
          <w:rFonts w:eastAsia="Times New Roman"/>
        </w:rPr>
        <w:t>Wichita Regional Chamber of Commerce</w:t>
      </w:r>
    </w:p>
    <w:p w14:paraId="64CDF241" w14:textId="5071B18C" w:rsidR="00AA412A" w:rsidRPr="00AA412A" w:rsidRDefault="00AA412A" w:rsidP="009D7232">
      <w:pPr>
        <w:spacing w:before="240" w:after="240" w:line="240" w:lineRule="auto"/>
        <w:rPr>
          <w:rFonts w:eastAsia="Times New Roman"/>
        </w:rPr>
      </w:pPr>
      <w:r w:rsidRPr="00AA412A">
        <w:rPr>
          <w:rFonts w:eastAsia="Times New Roman"/>
          <w:b/>
          <w:bCs/>
          <w:u w:val="single"/>
        </w:rPr>
        <w:t>Support Agencies:</w:t>
      </w:r>
      <w:r w:rsidRPr="00AA412A">
        <w:rPr>
          <w:rFonts w:eastAsia="Times New Roman"/>
        </w:rPr>
        <w:br/>
        <w:t>Adjutant General's Office, Kansas Division of Emergency Management</w:t>
      </w:r>
      <w:r w:rsidRPr="00AA412A">
        <w:rPr>
          <w:rFonts w:eastAsia="Times New Roman"/>
        </w:rPr>
        <w:br/>
        <w:t>Wichita Area Builders Association (WABA)</w:t>
      </w:r>
      <w:r w:rsidRPr="00AA412A">
        <w:rPr>
          <w:rFonts w:eastAsia="Times New Roman"/>
        </w:rPr>
        <w:br/>
        <w:t>Wichita Area Metropolitan Planning Organization (WAMPO)</w:t>
      </w:r>
      <w:r w:rsidRPr="00AA412A">
        <w:rPr>
          <w:rFonts w:eastAsia="Times New Roman"/>
        </w:rPr>
        <w:br/>
        <w:t>Wichita Independent Business Association (WIBA)</w:t>
      </w:r>
    </w:p>
    <w:p w14:paraId="4BD38DE4" w14:textId="6720B3BD" w:rsidR="00AA412A" w:rsidRPr="00AA412A" w:rsidRDefault="00AA412A" w:rsidP="00E948CE">
      <w:pPr>
        <w:spacing w:before="240" w:after="0" w:line="240" w:lineRule="auto"/>
        <w:rPr>
          <w:rFonts w:eastAsia="Times New Roman"/>
        </w:rPr>
      </w:pPr>
      <w:bookmarkStart w:id="214" w:name="_Toc219383164"/>
      <w:r w:rsidRPr="009D7232">
        <w:rPr>
          <w:rStyle w:val="Heading2Char"/>
        </w:rPr>
        <w:t>I. Purpose and Scope</w:t>
      </w:r>
      <w:bookmarkEnd w:id="214"/>
      <w:r w:rsidRPr="00AA412A">
        <w:rPr>
          <w:rFonts w:eastAsia="Times New Roman"/>
        </w:rPr>
        <w:br/>
      </w:r>
      <w:r w:rsidRPr="00AA412A">
        <w:rPr>
          <w:rFonts w:eastAsia="Times New Roman"/>
        </w:rPr>
        <w:br/>
      </w:r>
      <w:r w:rsidRPr="00AA412A">
        <w:rPr>
          <w:rFonts w:eastAsia="Times New Roman"/>
          <w:b/>
          <w:bCs/>
          <w:u w:val="single"/>
        </w:rPr>
        <w:t>Purpose</w:t>
      </w:r>
    </w:p>
    <w:p w14:paraId="703A830E" w14:textId="22936AC8" w:rsidR="009D7232" w:rsidRDefault="009D7232" w:rsidP="00AA412A">
      <w:pPr>
        <w:spacing w:before="240" w:after="240" w:line="240" w:lineRule="auto"/>
        <w:rPr>
          <w:sz w:val="23"/>
          <w:szCs w:val="23"/>
        </w:rPr>
      </w:pPr>
      <w:r>
        <w:rPr>
          <w:sz w:val="23"/>
          <w:szCs w:val="23"/>
        </w:rPr>
        <w:t xml:space="preserve">Emergency Support Function (ESF) 14 describes how Sedgwick County will partner with business and industry to coordinate actions that will provide immediate and short-term assistance for the needs of business, industry, and economic response and recovery activities. </w:t>
      </w:r>
    </w:p>
    <w:p w14:paraId="60AC7ECD" w14:textId="5486AEC7" w:rsidR="00AA412A" w:rsidRPr="00AA412A" w:rsidRDefault="00AA412A" w:rsidP="00E948CE">
      <w:pPr>
        <w:spacing w:before="240" w:after="0" w:line="240" w:lineRule="auto"/>
        <w:rPr>
          <w:rFonts w:eastAsia="Times New Roman"/>
        </w:rPr>
      </w:pPr>
      <w:r w:rsidRPr="00AA412A">
        <w:rPr>
          <w:rFonts w:eastAsia="Times New Roman"/>
          <w:b/>
          <w:bCs/>
          <w:u w:val="single"/>
        </w:rPr>
        <w:t>Scope</w:t>
      </w:r>
    </w:p>
    <w:p w14:paraId="42E79B23" w14:textId="6BA51202" w:rsidR="009D7232" w:rsidRPr="009D7232" w:rsidRDefault="009D7232" w:rsidP="009D7232">
      <w:pPr>
        <w:spacing w:before="240" w:after="240" w:line="240" w:lineRule="auto"/>
        <w:rPr>
          <w:rFonts w:eastAsia="Times New Roman"/>
        </w:rPr>
      </w:pPr>
      <w:r w:rsidRPr="009D7232">
        <w:rPr>
          <w:rFonts w:eastAsia="Times New Roman"/>
        </w:rPr>
        <w:t xml:space="preserve">ESF 14 provides an avenue to </w:t>
      </w:r>
      <w:r>
        <w:rPr>
          <w:rFonts w:eastAsia="Times New Roman"/>
        </w:rPr>
        <w:t>Sedgwick County</w:t>
      </w:r>
      <w:r w:rsidRPr="009D7232">
        <w:rPr>
          <w:rFonts w:eastAsia="Times New Roman"/>
        </w:rPr>
        <w:t xml:space="preserve"> for information sharing and coordination, including requests for assistance in situations in which private sector organizations do not have a designated ESF, sector partner, or other mechanisms for coordination. ESF 14 connects the private sector to operational programs and functions, as needed.</w:t>
      </w:r>
    </w:p>
    <w:p w14:paraId="4A3755B8" w14:textId="51A75289" w:rsidR="009D7232" w:rsidRPr="009D7232" w:rsidRDefault="009D7232" w:rsidP="009D7232">
      <w:pPr>
        <w:spacing w:before="240" w:after="240" w:line="240" w:lineRule="auto"/>
        <w:rPr>
          <w:rFonts w:eastAsia="Times New Roman"/>
        </w:rPr>
      </w:pPr>
      <w:r w:rsidRPr="009D7232">
        <w:rPr>
          <w:rFonts w:eastAsia="Times New Roman"/>
        </w:rPr>
        <w:t>The</w:t>
      </w:r>
      <w:r w:rsidR="00043D2B">
        <w:rPr>
          <w:rFonts w:eastAsia="Times New Roman"/>
        </w:rPr>
        <w:t>re are</w:t>
      </w:r>
      <w:r w:rsidRPr="009D7232">
        <w:rPr>
          <w:rFonts w:eastAsia="Times New Roman"/>
        </w:rPr>
        <w:t xml:space="preserve"> four </w:t>
      </w:r>
      <w:r w:rsidR="00043D2B">
        <w:rPr>
          <w:rFonts w:eastAsia="Times New Roman"/>
        </w:rPr>
        <w:t>broad activities</w:t>
      </w:r>
      <w:r w:rsidRPr="009D7232">
        <w:rPr>
          <w:rFonts w:eastAsia="Times New Roman"/>
        </w:rPr>
        <w:t xml:space="preserve"> within the scope of ESF 14:</w:t>
      </w:r>
    </w:p>
    <w:p w14:paraId="47E0630A" w14:textId="3B8DAC11" w:rsidR="009D7232" w:rsidRPr="009D7232" w:rsidRDefault="00BA43D1" w:rsidP="00694797">
      <w:pPr>
        <w:pStyle w:val="ListParagraph"/>
        <w:numPr>
          <w:ilvl w:val="1"/>
          <w:numId w:val="110"/>
        </w:numPr>
        <w:spacing w:before="240" w:after="240" w:line="240" w:lineRule="auto"/>
        <w:rPr>
          <w:rFonts w:eastAsia="Times New Roman"/>
        </w:rPr>
      </w:pPr>
      <w:r>
        <w:rPr>
          <w:rFonts w:eastAsia="Times New Roman"/>
        </w:rPr>
        <w:t>Provide unique services and resources to enhance response</w:t>
      </w:r>
      <w:r w:rsidR="009D7232" w:rsidRPr="009D7232">
        <w:rPr>
          <w:rFonts w:eastAsia="Times New Roman"/>
        </w:rPr>
        <w:t>.</w:t>
      </w:r>
    </w:p>
    <w:p w14:paraId="06443F64" w14:textId="1F104836" w:rsidR="009D7232" w:rsidRPr="009D7232" w:rsidRDefault="009D7232" w:rsidP="00694797">
      <w:pPr>
        <w:pStyle w:val="ListParagraph"/>
        <w:numPr>
          <w:ilvl w:val="1"/>
          <w:numId w:val="110"/>
        </w:numPr>
        <w:spacing w:before="240" w:after="240" w:line="240" w:lineRule="auto"/>
        <w:rPr>
          <w:rFonts w:eastAsia="Times New Roman"/>
        </w:rPr>
      </w:pPr>
      <w:r w:rsidRPr="009D7232">
        <w:rPr>
          <w:rFonts w:eastAsia="Times New Roman"/>
        </w:rPr>
        <w:t>Identify immediate and short-term recovery assistance to business and industry partners.</w:t>
      </w:r>
    </w:p>
    <w:p w14:paraId="0340A11F" w14:textId="3765F0CC" w:rsidR="009D7232" w:rsidRPr="009D7232" w:rsidRDefault="00D558EB" w:rsidP="00694797">
      <w:pPr>
        <w:pStyle w:val="ListParagraph"/>
        <w:numPr>
          <w:ilvl w:val="1"/>
          <w:numId w:val="110"/>
        </w:numPr>
        <w:spacing w:before="240" w:after="240" w:line="240" w:lineRule="auto"/>
        <w:rPr>
          <w:rFonts w:eastAsia="Times New Roman"/>
        </w:rPr>
      </w:pPr>
      <w:r>
        <w:rPr>
          <w:rFonts w:eastAsia="Times New Roman"/>
        </w:rPr>
        <w:t>Prevent of mitigate cascading failures across sectors</w:t>
      </w:r>
      <w:r w:rsidR="009D7232" w:rsidRPr="009D7232">
        <w:rPr>
          <w:rFonts w:eastAsia="Times New Roman"/>
        </w:rPr>
        <w:t>.</w:t>
      </w:r>
    </w:p>
    <w:p w14:paraId="6171C1CE" w14:textId="45950B86" w:rsidR="009D7232" w:rsidRPr="009D7232" w:rsidRDefault="00D558EB" w:rsidP="00694797">
      <w:pPr>
        <w:pStyle w:val="ListParagraph"/>
        <w:numPr>
          <w:ilvl w:val="1"/>
          <w:numId w:val="110"/>
        </w:numPr>
        <w:spacing w:before="240" w:after="240" w:line="240" w:lineRule="auto"/>
        <w:rPr>
          <w:rFonts w:eastAsia="Times New Roman"/>
        </w:rPr>
      </w:pPr>
      <w:r>
        <w:rPr>
          <w:rFonts w:eastAsia="Times New Roman"/>
        </w:rPr>
        <w:t>Stabilize supply chains and distribution networks</w:t>
      </w:r>
    </w:p>
    <w:p w14:paraId="688931BF" w14:textId="77777777" w:rsidR="009773A7" w:rsidRPr="009773A7" w:rsidRDefault="009773A7" w:rsidP="009773A7">
      <w:pPr>
        <w:spacing w:before="240" w:after="0" w:line="240" w:lineRule="auto"/>
        <w:rPr>
          <w:rFonts w:eastAsia="Times New Roman"/>
          <w:b/>
          <w:bCs/>
        </w:rPr>
      </w:pPr>
      <w:r w:rsidRPr="009773A7">
        <w:rPr>
          <w:rFonts w:eastAsia="Times New Roman"/>
          <w:b/>
          <w:bCs/>
        </w:rPr>
        <w:t>Relationship to the Whole Community</w:t>
      </w:r>
    </w:p>
    <w:p w14:paraId="77064CED" w14:textId="46268D4A" w:rsidR="009773A7" w:rsidRDefault="009773A7" w:rsidP="009773A7">
      <w:pPr>
        <w:spacing w:before="240" w:after="240" w:line="240" w:lineRule="auto"/>
        <w:rPr>
          <w:rFonts w:eastAsia="Times New Roman"/>
        </w:rPr>
      </w:pPr>
      <w:r w:rsidRPr="009773A7">
        <w:rPr>
          <w:rFonts w:eastAsia="Times New Roman"/>
        </w:rPr>
        <w:t>The private sector plays a leading role in designing and executing the coordination functions and other priorities of private-public collaboration under ESF 14. The multi-sector nature of ESF 14 presents unique opportunities for whole community integration.</w:t>
      </w:r>
    </w:p>
    <w:p w14:paraId="7C6719CF" w14:textId="77777777" w:rsidR="009773A7" w:rsidRPr="009773A7" w:rsidRDefault="009773A7" w:rsidP="009773A7">
      <w:pPr>
        <w:spacing w:before="240" w:after="0" w:line="240" w:lineRule="auto"/>
        <w:rPr>
          <w:rFonts w:eastAsia="Times New Roman"/>
          <w:b/>
          <w:bCs/>
        </w:rPr>
      </w:pPr>
      <w:r w:rsidRPr="009773A7">
        <w:rPr>
          <w:rFonts w:eastAsia="Times New Roman"/>
          <w:b/>
          <w:bCs/>
        </w:rPr>
        <w:t>Local and State Governments</w:t>
      </w:r>
    </w:p>
    <w:p w14:paraId="1A5610AA" w14:textId="77777777" w:rsidR="009773A7" w:rsidRPr="009773A7" w:rsidRDefault="009773A7" w:rsidP="009773A7">
      <w:pPr>
        <w:spacing w:before="240" w:after="240" w:line="240" w:lineRule="auto"/>
        <w:rPr>
          <w:rFonts w:eastAsia="Times New Roman"/>
        </w:rPr>
      </w:pPr>
      <w:r w:rsidRPr="009773A7">
        <w:rPr>
          <w:rFonts w:eastAsia="Times New Roman"/>
        </w:rPr>
        <w:lastRenderedPageBreak/>
        <w:t>Cross-sector operations under ESF 14 follow the principle that incident response is locally executed, state-managed, and federally supported. Local and state governments typically have close collaborative relationships with critical infrastructure in their respective jurisdictions, such as public and privately operated utilities.</w:t>
      </w:r>
    </w:p>
    <w:p w14:paraId="72CA03F9" w14:textId="77777777" w:rsidR="009773A7" w:rsidRPr="009773A7" w:rsidRDefault="009773A7" w:rsidP="009773A7">
      <w:pPr>
        <w:spacing w:before="240" w:after="240" w:line="240" w:lineRule="auto"/>
        <w:rPr>
          <w:rFonts w:eastAsia="Times New Roman"/>
        </w:rPr>
      </w:pPr>
      <w:r w:rsidRPr="009773A7">
        <w:rPr>
          <w:rFonts w:eastAsia="Times New Roman"/>
        </w:rPr>
        <w:t>Increasingly, businesses and critical infrastructure sectors essential for maintaining and stabilizing community lifelines are represented at fusion centers and Emergency Operations Centers (EOC) operated by the government, providing situational awareness to homeland security and emergency management officials. These collaborative relationships provide the foundation for coordinating cross-sector operations and enabling readiness through multi-sector planning and exercises that are supported, as appropriate, by federal and state agencies.</w:t>
      </w:r>
    </w:p>
    <w:p w14:paraId="4B076CD4" w14:textId="77777777" w:rsidR="009773A7" w:rsidRPr="009773A7" w:rsidRDefault="009773A7" w:rsidP="009773A7">
      <w:pPr>
        <w:spacing w:before="240" w:after="240" w:line="240" w:lineRule="auto"/>
        <w:rPr>
          <w:rFonts w:eastAsia="Times New Roman"/>
        </w:rPr>
      </w:pPr>
      <w:r w:rsidRPr="009773A7">
        <w:rPr>
          <w:rFonts w:eastAsia="Times New Roman"/>
        </w:rPr>
        <w:t>At the local and state levels, information sharing and requests for assistance from the private sector are typically reviewed by impacted jurisdictions or within multiagency coordination centers, such as EOCs. Government partners should collaborate with their private sector partners to collect, assess, prioritize, and support private sector requirements consistent with applicable laws and regulations and with ESF 14 staff involvement, as needed. If local and state support assets are inadequate for meeting requests for assistance to stabilize community lifelines, states will forward requests to the federal government, consistent with the National Response Framework (NRF) and other sources of guidance.</w:t>
      </w:r>
    </w:p>
    <w:p w14:paraId="50071BDC" w14:textId="76E6E724" w:rsidR="009773A7" w:rsidRDefault="009773A7" w:rsidP="009773A7">
      <w:pPr>
        <w:spacing w:before="240" w:after="240" w:line="240" w:lineRule="auto"/>
        <w:rPr>
          <w:rFonts w:eastAsia="Times New Roman"/>
        </w:rPr>
      </w:pPr>
      <w:r w:rsidRPr="009773A7">
        <w:rPr>
          <w:rFonts w:eastAsia="Times New Roman"/>
        </w:rPr>
        <w:t>Information received is reported to government coordinating agencies, including ESF 14, to disseminate, in coordination with ESF 15, to local and state government stakeholders. This information sharing provides situational awareness to emergency management officials about the impact of disasters on the private sector and critical infrastructure. ESF 14 staff also provide analytical support to local, state, and tribal governments and their private sector partners to identify risks of cascading failures and critical nodes to stabilize before and during incidents.</w:t>
      </w:r>
    </w:p>
    <w:p w14:paraId="4C0F596F" w14:textId="77777777" w:rsidR="009773A7" w:rsidRPr="009773A7" w:rsidRDefault="009773A7" w:rsidP="009773A7">
      <w:pPr>
        <w:spacing w:before="240" w:after="0" w:line="240" w:lineRule="auto"/>
        <w:rPr>
          <w:rFonts w:eastAsia="Times New Roman"/>
        </w:rPr>
      </w:pPr>
      <w:r w:rsidRPr="009773A7">
        <w:rPr>
          <w:rFonts w:eastAsia="Times New Roman"/>
          <w:b/>
          <w:bCs/>
        </w:rPr>
        <w:t xml:space="preserve">Private Sector/Non-Governmental Organizations </w:t>
      </w:r>
    </w:p>
    <w:p w14:paraId="03E6D4B0" w14:textId="77777777" w:rsidR="009773A7" w:rsidRPr="009773A7" w:rsidRDefault="009773A7" w:rsidP="0079430B">
      <w:pPr>
        <w:spacing w:after="240" w:line="240" w:lineRule="auto"/>
        <w:rPr>
          <w:rFonts w:eastAsia="Times New Roman"/>
        </w:rPr>
      </w:pPr>
      <w:r w:rsidRPr="009773A7">
        <w:rPr>
          <w:rFonts w:eastAsia="Times New Roman"/>
        </w:rPr>
        <w:t xml:space="preserve">The private sector includes for-profit and nonprofit organizations, formal and informal structures, commerce, and industries that comprise the national economy and are not part of a government structure. Non-Governmental Organizations (NGOs) are a distinct category of organizations within the private sector. They can include voluntary, ethnic, faith-based, veteran, disability, relief agencies, and animal welfare organizations, among others. </w:t>
      </w:r>
    </w:p>
    <w:p w14:paraId="048E4587" w14:textId="05B12CD3" w:rsidR="009773A7" w:rsidRDefault="009773A7" w:rsidP="009773A7">
      <w:pPr>
        <w:spacing w:before="240" w:after="240" w:line="240" w:lineRule="auto"/>
        <w:rPr>
          <w:rFonts w:eastAsia="Times New Roman"/>
        </w:rPr>
      </w:pPr>
      <w:r w:rsidRPr="009773A7">
        <w:rPr>
          <w:rFonts w:eastAsia="Times New Roman"/>
        </w:rPr>
        <w:t>A growing number of infrastructure owners and operators are developing plans and coordination mechanisms to provide voluntary, prioritized, cross-sector support. Businesses and utilities (private and public) collaborate with companies that offer supplies and services critical to their emergency operations. They develop plans to help those supply chains function in severe incidents. Many such initiatives also include participation by relevant Sector-Specific Agencies (SSAs) and other government entities. Together, these advances provide rapidly expanding opportunities for coordination within the private sector and offer an essential foundation for private-public coordination under ESF 14.</w:t>
      </w:r>
    </w:p>
    <w:p w14:paraId="07ACE2EA" w14:textId="77777777" w:rsidR="009773A7" w:rsidRPr="009773A7" w:rsidRDefault="009773A7" w:rsidP="009773A7">
      <w:pPr>
        <w:spacing w:before="240" w:after="240" w:line="240" w:lineRule="auto"/>
        <w:rPr>
          <w:rFonts w:eastAsia="Times New Roman"/>
        </w:rPr>
      </w:pPr>
      <w:r w:rsidRPr="009773A7">
        <w:rPr>
          <w:rFonts w:eastAsia="Times New Roman"/>
        </w:rPr>
        <w:t xml:space="preserve">ESF 14 serves as a point of contact during cross-sector operations for owners and operators that are not already engaged with a sector-specific ESF and minimizes the risk of conflicting government guidance on response priorities. In collaboration with agencies at all levels of government—including SSAs, other ESFs, and regulators—ESF 14 provides businesses, NGOs, and infrastructure owners and operators with an integrated “touchpoint” to: </w:t>
      </w:r>
    </w:p>
    <w:p w14:paraId="0E89E754" w14:textId="61D85CD3" w:rsidR="009773A7" w:rsidRPr="009773A7" w:rsidRDefault="009773A7" w:rsidP="00694797">
      <w:pPr>
        <w:pStyle w:val="ListParagraph"/>
        <w:numPr>
          <w:ilvl w:val="0"/>
          <w:numId w:val="111"/>
        </w:numPr>
        <w:spacing w:before="240" w:after="240" w:line="240" w:lineRule="auto"/>
        <w:rPr>
          <w:rFonts w:eastAsia="Times New Roman"/>
        </w:rPr>
      </w:pPr>
      <w:r w:rsidRPr="009773A7">
        <w:rPr>
          <w:rFonts w:eastAsia="Times New Roman"/>
        </w:rPr>
        <w:lastRenderedPageBreak/>
        <w:t xml:space="preserve">Support private sector and cross-sector response operations consistent with the NRF, applicable laws, and other sources of guidance. </w:t>
      </w:r>
    </w:p>
    <w:p w14:paraId="5B7C3D75" w14:textId="77901B6E" w:rsidR="009773A7" w:rsidRPr="009773A7" w:rsidRDefault="009773A7" w:rsidP="00694797">
      <w:pPr>
        <w:pStyle w:val="ListParagraph"/>
        <w:numPr>
          <w:ilvl w:val="0"/>
          <w:numId w:val="111"/>
        </w:numPr>
        <w:spacing w:before="240" w:after="240" w:line="240" w:lineRule="auto"/>
        <w:rPr>
          <w:rFonts w:eastAsia="Times New Roman"/>
        </w:rPr>
      </w:pPr>
      <w:r w:rsidRPr="009773A7">
        <w:rPr>
          <w:rFonts w:eastAsia="Times New Roman"/>
        </w:rPr>
        <w:t xml:space="preserve">Integrate analysis of requests for state and federal assistance to prevent cascading failures and assess the value of providing such assistance to ensure better-sustained stabilization of community lifelines and National Critical Functions. </w:t>
      </w:r>
    </w:p>
    <w:p w14:paraId="79115C10" w14:textId="7F4AFE83" w:rsidR="009773A7" w:rsidRPr="00E948CE" w:rsidRDefault="009773A7" w:rsidP="00694797">
      <w:pPr>
        <w:pStyle w:val="ListParagraph"/>
        <w:numPr>
          <w:ilvl w:val="0"/>
          <w:numId w:val="111"/>
        </w:numPr>
        <w:spacing w:before="240" w:after="240" w:line="240" w:lineRule="auto"/>
        <w:rPr>
          <w:rFonts w:eastAsia="Times New Roman"/>
        </w:rPr>
      </w:pPr>
      <w:r w:rsidRPr="009773A7">
        <w:rPr>
          <w:rFonts w:eastAsia="Times New Roman"/>
        </w:rPr>
        <w:t xml:space="preserve">Obtain critical, current information needed to make decisions on employee safety and business continuity (e.g., road closures, debris clearance, infrastructure status, etc.). </w:t>
      </w:r>
    </w:p>
    <w:p w14:paraId="46635FDD" w14:textId="77777777" w:rsidR="00AA412A" w:rsidRPr="00AA412A" w:rsidRDefault="00AA412A" w:rsidP="00E948CE">
      <w:pPr>
        <w:pStyle w:val="Heading2"/>
        <w:rPr>
          <w:rFonts w:eastAsia="Times New Roman"/>
        </w:rPr>
      </w:pPr>
      <w:bookmarkStart w:id="215" w:name="_Toc219383165"/>
      <w:r w:rsidRPr="00AA412A">
        <w:rPr>
          <w:rFonts w:eastAsia="Times New Roman"/>
        </w:rPr>
        <w:t>II. Policies, References and Authorities</w:t>
      </w:r>
      <w:bookmarkEnd w:id="215"/>
    </w:p>
    <w:p w14:paraId="6D618636" w14:textId="77777777" w:rsidR="00AA412A" w:rsidRPr="00AA412A" w:rsidRDefault="00AA412A" w:rsidP="00E948CE">
      <w:pPr>
        <w:spacing w:before="240" w:after="0" w:line="240" w:lineRule="auto"/>
        <w:rPr>
          <w:rFonts w:eastAsia="Times New Roman"/>
        </w:rPr>
      </w:pPr>
      <w:r w:rsidRPr="00AA412A">
        <w:rPr>
          <w:rFonts w:eastAsia="Times New Roman"/>
          <w:b/>
          <w:bCs/>
        </w:rPr>
        <w:t>Local</w:t>
      </w:r>
    </w:p>
    <w:p w14:paraId="5166B928" w14:textId="4D06712A" w:rsidR="00AA412A" w:rsidRPr="00713973" w:rsidRDefault="00AA412A" w:rsidP="00694797">
      <w:pPr>
        <w:numPr>
          <w:ilvl w:val="0"/>
          <w:numId w:val="95"/>
        </w:numPr>
        <w:spacing w:before="240" w:after="240" w:line="240" w:lineRule="auto"/>
        <w:rPr>
          <w:rFonts w:eastAsia="Times New Roman"/>
        </w:rPr>
      </w:pPr>
      <w:r w:rsidRPr="00713973">
        <w:rPr>
          <w:rFonts w:eastAsia="Times New Roman"/>
        </w:rPr>
        <w:t>Sedgwick County Code of Ordinances. </w:t>
      </w:r>
    </w:p>
    <w:p w14:paraId="04C9C0FB" w14:textId="77777777" w:rsidR="00AA412A" w:rsidRPr="00AA412A" w:rsidRDefault="00AA412A" w:rsidP="00E948CE">
      <w:pPr>
        <w:spacing w:before="240" w:after="0" w:line="240" w:lineRule="auto"/>
        <w:rPr>
          <w:rFonts w:eastAsia="Times New Roman"/>
        </w:rPr>
      </w:pPr>
      <w:r w:rsidRPr="00AA412A">
        <w:rPr>
          <w:rFonts w:eastAsia="Times New Roman"/>
          <w:b/>
          <w:bCs/>
        </w:rPr>
        <w:t>State</w:t>
      </w:r>
    </w:p>
    <w:p w14:paraId="4AFD0A5D" w14:textId="77777777" w:rsidR="00AA412A" w:rsidRPr="00AA412A" w:rsidRDefault="00AA412A" w:rsidP="00694797">
      <w:pPr>
        <w:numPr>
          <w:ilvl w:val="0"/>
          <w:numId w:val="96"/>
        </w:numPr>
        <w:spacing w:after="0" w:line="240" w:lineRule="auto"/>
        <w:rPr>
          <w:rFonts w:eastAsia="Times New Roman"/>
        </w:rPr>
      </w:pPr>
      <w:r w:rsidRPr="00AA412A">
        <w:rPr>
          <w:rFonts w:eastAsia="Times New Roman"/>
        </w:rPr>
        <w:t>Executive Order 05-03, Use of the National Incident Management System (NIMS);</w:t>
      </w:r>
    </w:p>
    <w:p w14:paraId="68837FED" w14:textId="77777777" w:rsidR="00AA412A" w:rsidRPr="00AA412A" w:rsidRDefault="00AA412A" w:rsidP="00694797">
      <w:pPr>
        <w:numPr>
          <w:ilvl w:val="0"/>
          <w:numId w:val="96"/>
        </w:numPr>
        <w:spacing w:after="0" w:line="240" w:lineRule="auto"/>
        <w:rPr>
          <w:rFonts w:eastAsia="Times New Roman"/>
        </w:rPr>
      </w:pPr>
      <w:r w:rsidRPr="00AA412A">
        <w:rPr>
          <w:rFonts w:eastAsia="Times New Roman"/>
        </w:rPr>
        <w:t>§ 48-9a01 Kansas Statutes Annotated (KSA), Emergency Management Assistance Compact (EMAC);</w:t>
      </w:r>
    </w:p>
    <w:p w14:paraId="17CFA7C1" w14:textId="77777777" w:rsidR="00AA412A" w:rsidRPr="00AA412A" w:rsidRDefault="00AA412A" w:rsidP="00694797">
      <w:pPr>
        <w:numPr>
          <w:ilvl w:val="0"/>
          <w:numId w:val="96"/>
        </w:numPr>
        <w:spacing w:after="0" w:line="240" w:lineRule="auto"/>
        <w:rPr>
          <w:rFonts w:eastAsia="Times New Roman"/>
        </w:rPr>
      </w:pPr>
      <w:r w:rsidRPr="00AA412A">
        <w:rPr>
          <w:rFonts w:eastAsia="Times New Roman"/>
        </w:rPr>
        <w:t>Kansas Emergency Management Act, § 48-920, et seq., Kansas Statues Annotated (KSA);</w:t>
      </w:r>
    </w:p>
    <w:p w14:paraId="146345DF" w14:textId="01FD0331" w:rsidR="00AA412A" w:rsidRPr="00AA412A" w:rsidRDefault="00AA412A" w:rsidP="00694797">
      <w:pPr>
        <w:numPr>
          <w:ilvl w:val="0"/>
          <w:numId w:val="96"/>
        </w:numPr>
        <w:spacing w:after="240" w:line="240" w:lineRule="auto"/>
        <w:rPr>
          <w:rFonts w:eastAsia="Times New Roman"/>
        </w:rPr>
      </w:pPr>
      <w:r w:rsidRPr="00AA412A">
        <w:rPr>
          <w:rFonts w:eastAsia="Times New Roman"/>
        </w:rPr>
        <w:t>Kansas Response Plan</w:t>
      </w:r>
    </w:p>
    <w:p w14:paraId="3F7C3CAD" w14:textId="77777777" w:rsidR="00AA412A" w:rsidRPr="00AA412A" w:rsidRDefault="00AA412A" w:rsidP="00E948CE">
      <w:pPr>
        <w:spacing w:before="240" w:after="0" w:line="240" w:lineRule="auto"/>
        <w:rPr>
          <w:rFonts w:eastAsia="Times New Roman"/>
        </w:rPr>
      </w:pPr>
      <w:r w:rsidRPr="00AA412A">
        <w:rPr>
          <w:rFonts w:eastAsia="Times New Roman"/>
          <w:b/>
          <w:bCs/>
        </w:rPr>
        <w:t>Federal</w:t>
      </w:r>
    </w:p>
    <w:p w14:paraId="1C308953" w14:textId="77777777" w:rsidR="00AA412A" w:rsidRPr="00AA412A" w:rsidRDefault="00AA412A" w:rsidP="00694797">
      <w:pPr>
        <w:numPr>
          <w:ilvl w:val="0"/>
          <w:numId w:val="97"/>
        </w:numPr>
        <w:spacing w:after="0" w:line="240" w:lineRule="auto"/>
        <w:rPr>
          <w:rFonts w:eastAsia="Times New Roman"/>
        </w:rPr>
      </w:pPr>
      <w:r w:rsidRPr="00AA412A">
        <w:rPr>
          <w:rFonts w:eastAsia="Times New Roman"/>
        </w:rPr>
        <w:t>Title II of the Americans with Disabilities Act;</w:t>
      </w:r>
    </w:p>
    <w:p w14:paraId="0D10EBC7" w14:textId="77777777" w:rsidR="00AA412A" w:rsidRPr="00AA412A" w:rsidRDefault="00AA412A" w:rsidP="00694797">
      <w:pPr>
        <w:numPr>
          <w:ilvl w:val="0"/>
          <w:numId w:val="97"/>
        </w:numPr>
        <w:spacing w:after="0" w:line="240" w:lineRule="auto"/>
        <w:rPr>
          <w:rFonts w:eastAsia="Times New Roman"/>
        </w:rPr>
      </w:pPr>
      <w:r w:rsidRPr="00AA412A">
        <w:rPr>
          <w:rFonts w:eastAsia="Times New Roman"/>
        </w:rPr>
        <w:t>National Response Framework;</w:t>
      </w:r>
    </w:p>
    <w:p w14:paraId="5D31F4BA" w14:textId="77777777" w:rsidR="00AA412A" w:rsidRPr="00AA412A" w:rsidRDefault="00AA412A" w:rsidP="00694797">
      <w:pPr>
        <w:numPr>
          <w:ilvl w:val="0"/>
          <w:numId w:val="97"/>
        </w:numPr>
        <w:spacing w:after="0" w:line="240" w:lineRule="auto"/>
        <w:rPr>
          <w:rFonts w:eastAsia="Times New Roman"/>
        </w:rPr>
      </w:pPr>
      <w:r w:rsidRPr="00AA412A">
        <w:rPr>
          <w:rFonts w:eastAsia="Times New Roman"/>
        </w:rPr>
        <w:t>Homeland Security Presidential Directive – 5: Management of Domestic Incident;</w:t>
      </w:r>
    </w:p>
    <w:p w14:paraId="60866FB1" w14:textId="77777777" w:rsidR="00AA412A" w:rsidRPr="00AA412A" w:rsidRDefault="00AA412A" w:rsidP="00694797">
      <w:pPr>
        <w:numPr>
          <w:ilvl w:val="0"/>
          <w:numId w:val="97"/>
        </w:numPr>
        <w:spacing w:after="0" w:line="240" w:lineRule="auto"/>
        <w:rPr>
          <w:rFonts w:eastAsia="Times New Roman"/>
        </w:rPr>
      </w:pPr>
      <w:r w:rsidRPr="00AA412A">
        <w:rPr>
          <w:rFonts w:eastAsia="Times New Roman"/>
        </w:rPr>
        <w:t>Presidential Policy Directive – 8: National Preparedness;</w:t>
      </w:r>
    </w:p>
    <w:p w14:paraId="2077B743" w14:textId="77777777" w:rsidR="00AA412A" w:rsidRPr="00AA412A" w:rsidRDefault="00AA412A" w:rsidP="00694797">
      <w:pPr>
        <w:numPr>
          <w:ilvl w:val="0"/>
          <w:numId w:val="97"/>
        </w:numPr>
        <w:spacing w:after="0" w:line="240" w:lineRule="auto"/>
        <w:rPr>
          <w:rFonts w:eastAsia="Times New Roman"/>
        </w:rPr>
      </w:pPr>
      <w:r w:rsidRPr="00AA412A">
        <w:rPr>
          <w:rFonts w:eastAsia="Times New Roman"/>
        </w:rPr>
        <w:t>Comprehensive Planning Guide (CPG) 101;</w:t>
      </w:r>
    </w:p>
    <w:p w14:paraId="2BBE56A3" w14:textId="77777777" w:rsidR="00AA412A" w:rsidRPr="00AA412A" w:rsidRDefault="00AA412A" w:rsidP="00694797">
      <w:pPr>
        <w:numPr>
          <w:ilvl w:val="0"/>
          <w:numId w:val="97"/>
        </w:numPr>
        <w:spacing w:after="240" w:line="240" w:lineRule="auto"/>
        <w:rPr>
          <w:rFonts w:eastAsia="Times New Roman"/>
        </w:rPr>
      </w:pPr>
      <w:r w:rsidRPr="00AA412A">
        <w:rPr>
          <w:rFonts w:eastAsia="Times New Roman"/>
        </w:rPr>
        <w:t>Disaster Mitigation Act of 2000.</w:t>
      </w:r>
    </w:p>
    <w:p w14:paraId="400E8820" w14:textId="77777777" w:rsidR="00AA412A" w:rsidRPr="00AA412A" w:rsidRDefault="00AA412A" w:rsidP="009D7232">
      <w:pPr>
        <w:pStyle w:val="Heading2"/>
        <w:rPr>
          <w:rFonts w:eastAsia="Times New Roman"/>
        </w:rPr>
      </w:pPr>
      <w:bookmarkStart w:id="216" w:name="_Toc219383166"/>
      <w:r w:rsidRPr="00AA412A">
        <w:rPr>
          <w:rFonts w:eastAsia="Times New Roman"/>
        </w:rPr>
        <w:t>III. CONCEPT OF OPERATIONS</w:t>
      </w:r>
      <w:bookmarkEnd w:id="216"/>
    </w:p>
    <w:p w14:paraId="08891676" w14:textId="122D6107" w:rsidR="00AA412A" w:rsidRPr="00AA412A" w:rsidRDefault="00AA412A" w:rsidP="00566048">
      <w:pPr>
        <w:pStyle w:val="Heading3"/>
        <w:rPr>
          <w:rFonts w:eastAsia="Times New Roman"/>
        </w:rPr>
      </w:pPr>
      <w:bookmarkStart w:id="217" w:name="_Toc219383167"/>
      <w:r w:rsidRPr="00AA412A">
        <w:rPr>
          <w:rFonts w:eastAsia="Times New Roman"/>
        </w:rPr>
        <w:t>General</w:t>
      </w:r>
      <w:bookmarkEnd w:id="217"/>
    </w:p>
    <w:p w14:paraId="103E2EBA" w14:textId="4E6E2B27" w:rsidR="00043D2B" w:rsidRPr="00043D2B" w:rsidRDefault="00043D2B" w:rsidP="00043D2B">
      <w:pPr>
        <w:spacing w:before="240" w:after="240" w:line="240" w:lineRule="auto"/>
        <w:rPr>
          <w:rFonts w:eastAsia="Times New Roman"/>
        </w:rPr>
      </w:pPr>
      <w:r w:rsidRPr="00043D2B">
        <w:rPr>
          <w:rFonts w:eastAsia="Times New Roman"/>
        </w:rPr>
        <w:t xml:space="preserve">ESF 14 is organized consistent the National Response Framework, the National Incident Management System, and the Incident Command System in order to provide incident assessment, planning, procurement, deployment, coordination and support operations to </w:t>
      </w:r>
      <w:r w:rsidR="00713973">
        <w:rPr>
          <w:rFonts w:eastAsia="Times New Roman"/>
        </w:rPr>
        <w:t>Sedgwick</w:t>
      </w:r>
      <w:r w:rsidRPr="00043D2B">
        <w:rPr>
          <w:rFonts w:eastAsia="Times New Roman"/>
        </w:rPr>
        <w:t xml:space="preserve"> County EOC to provide a timely and appropriate response to an emergency or situation. </w:t>
      </w:r>
    </w:p>
    <w:p w14:paraId="3C935722" w14:textId="634AFED3" w:rsidR="00043D2B" w:rsidRPr="00043D2B" w:rsidRDefault="00043D2B" w:rsidP="00043D2B">
      <w:pPr>
        <w:spacing w:before="240" w:after="240" w:line="240" w:lineRule="auto"/>
        <w:rPr>
          <w:rFonts w:eastAsia="Times New Roman"/>
        </w:rPr>
      </w:pPr>
      <w:r w:rsidRPr="00043D2B">
        <w:rPr>
          <w:rFonts w:eastAsia="Times New Roman"/>
        </w:rPr>
        <w:t xml:space="preserve">In a large event requiring local or State mutual aid assistance, </w:t>
      </w:r>
      <w:r w:rsidR="00713973">
        <w:rPr>
          <w:rFonts w:eastAsia="Times New Roman"/>
        </w:rPr>
        <w:t>Sedgwick County emergency Management</w:t>
      </w:r>
      <w:r w:rsidRPr="00043D2B">
        <w:rPr>
          <w:rFonts w:eastAsia="Times New Roman"/>
        </w:rPr>
        <w:t xml:space="preserve"> will notify ESF 14 to work with its support agency counterparts to seek, procure, plan, coordinate and direct the use of any required assets. </w:t>
      </w:r>
    </w:p>
    <w:p w14:paraId="16C6EC37" w14:textId="0552271B" w:rsidR="00566048" w:rsidRDefault="00043D2B" w:rsidP="00E948CE">
      <w:pPr>
        <w:spacing w:before="240" w:after="0" w:line="240" w:lineRule="auto"/>
        <w:rPr>
          <w:rFonts w:eastAsia="Times New Roman"/>
        </w:rPr>
      </w:pPr>
      <w:r w:rsidRPr="00043D2B">
        <w:rPr>
          <w:rFonts w:eastAsia="Times New Roman"/>
        </w:rPr>
        <w:t xml:space="preserve">ESF 14 – Cross Sector and Business Infrastructure consists of four broad activities in relation to the </w:t>
      </w:r>
      <w:r w:rsidR="00713973">
        <w:rPr>
          <w:rFonts w:eastAsia="Times New Roman"/>
        </w:rPr>
        <w:t>Sedgwick</w:t>
      </w:r>
      <w:r w:rsidRPr="00043D2B">
        <w:rPr>
          <w:rFonts w:eastAsia="Times New Roman"/>
        </w:rPr>
        <w:t xml:space="preserve"> County Emergency Operations Plan. These activities are:</w:t>
      </w:r>
    </w:p>
    <w:p w14:paraId="2456AED9" w14:textId="77777777" w:rsidR="00713973" w:rsidRPr="009D7232" w:rsidRDefault="00713973" w:rsidP="00694797">
      <w:pPr>
        <w:pStyle w:val="ListParagraph"/>
        <w:numPr>
          <w:ilvl w:val="1"/>
          <w:numId w:val="110"/>
        </w:numPr>
        <w:spacing w:after="240" w:line="240" w:lineRule="auto"/>
        <w:rPr>
          <w:rFonts w:eastAsia="Times New Roman"/>
        </w:rPr>
      </w:pPr>
      <w:r>
        <w:rPr>
          <w:rFonts w:eastAsia="Times New Roman"/>
        </w:rPr>
        <w:t>Provide unique services and resources to enhance response</w:t>
      </w:r>
      <w:r w:rsidRPr="009D7232">
        <w:rPr>
          <w:rFonts w:eastAsia="Times New Roman"/>
        </w:rPr>
        <w:t>.</w:t>
      </w:r>
    </w:p>
    <w:p w14:paraId="2C7E872F" w14:textId="77777777" w:rsidR="00713973" w:rsidRPr="009D7232" w:rsidRDefault="00713973" w:rsidP="00694797">
      <w:pPr>
        <w:pStyle w:val="ListParagraph"/>
        <w:numPr>
          <w:ilvl w:val="1"/>
          <w:numId w:val="110"/>
        </w:numPr>
        <w:spacing w:before="240" w:after="240" w:line="240" w:lineRule="auto"/>
        <w:rPr>
          <w:rFonts w:eastAsia="Times New Roman"/>
        </w:rPr>
      </w:pPr>
      <w:r w:rsidRPr="009D7232">
        <w:rPr>
          <w:rFonts w:eastAsia="Times New Roman"/>
        </w:rPr>
        <w:t>Identify immediate and short-term recovery assistance to business and industry partners.</w:t>
      </w:r>
    </w:p>
    <w:p w14:paraId="0D14F370" w14:textId="77777777" w:rsidR="00713973" w:rsidRPr="009D7232" w:rsidRDefault="00713973" w:rsidP="00694797">
      <w:pPr>
        <w:pStyle w:val="ListParagraph"/>
        <w:numPr>
          <w:ilvl w:val="1"/>
          <w:numId w:val="110"/>
        </w:numPr>
        <w:spacing w:before="240" w:after="240" w:line="240" w:lineRule="auto"/>
        <w:rPr>
          <w:rFonts w:eastAsia="Times New Roman"/>
        </w:rPr>
      </w:pPr>
      <w:r>
        <w:rPr>
          <w:rFonts w:eastAsia="Times New Roman"/>
        </w:rPr>
        <w:t>Prevent of mitigate cascading failures across sectors</w:t>
      </w:r>
      <w:r w:rsidRPr="009D7232">
        <w:rPr>
          <w:rFonts w:eastAsia="Times New Roman"/>
        </w:rPr>
        <w:t>.</w:t>
      </w:r>
    </w:p>
    <w:p w14:paraId="77CBCF99" w14:textId="77777777" w:rsidR="00713973" w:rsidRPr="009D7232" w:rsidRDefault="00713973" w:rsidP="00694797">
      <w:pPr>
        <w:pStyle w:val="ListParagraph"/>
        <w:numPr>
          <w:ilvl w:val="1"/>
          <w:numId w:val="110"/>
        </w:numPr>
        <w:spacing w:before="240" w:after="240" w:line="240" w:lineRule="auto"/>
        <w:rPr>
          <w:rFonts w:eastAsia="Times New Roman"/>
        </w:rPr>
      </w:pPr>
      <w:r>
        <w:rPr>
          <w:rFonts w:eastAsia="Times New Roman"/>
        </w:rPr>
        <w:lastRenderedPageBreak/>
        <w:t>Stabilize supply chains and distribution networks</w:t>
      </w:r>
    </w:p>
    <w:p w14:paraId="31712269" w14:textId="77777777" w:rsidR="00713973" w:rsidRPr="00713973" w:rsidRDefault="00713973" w:rsidP="00713973">
      <w:pPr>
        <w:pStyle w:val="Heading3"/>
        <w:rPr>
          <w:rFonts w:eastAsia="Times New Roman"/>
        </w:rPr>
      </w:pPr>
      <w:bookmarkStart w:id="218" w:name="_Toc219383168"/>
      <w:r w:rsidRPr="00713973">
        <w:rPr>
          <w:rFonts w:eastAsia="Times New Roman"/>
        </w:rPr>
        <w:t>Cross-Sector Business and Infrastructure Coordination.</w:t>
      </w:r>
      <w:bookmarkEnd w:id="218"/>
    </w:p>
    <w:p w14:paraId="6457C038" w14:textId="5C41ED96" w:rsidR="00566048" w:rsidRDefault="00713973" w:rsidP="00713973">
      <w:pPr>
        <w:spacing w:after="240" w:line="240" w:lineRule="auto"/>
        <w:rPr>
          <w:rFonts w:eastAsia="Times New Roman"/>
        </w:rPr>
      </w:pPr>
      <w:r w:rsidRPr="00713973">
        <w:rPr>
          <w:rFonts w:eastAsia="Times New Roman"/>
        </w:rPr>
        <w:t>Cross-sector business and infrastructure efforts will be directed and controlled through a centralized command structure, typically within the Emergency Operations Center (EOC). The EOC serves as the nerve center for coordinating response and recovery activities, with designated personnel responsible for overseeing ESF #14 operations and liaising with relevant stakeholders.</w:t>
      </w:r>
    </w:p>
    <w:p w14:paraId="6E7676C6" w14:textId="034614F2" w:rsidR="00566048" w:rsidRDefault="00713973" w:rsidP="00713973">
      <w:pPr>
        <w:pStyle w:val="Heading3"/>
        <w:rPr>
          <w:rFonts w:eastAsia="Times New Roman"/>
        </w:rPr>
      </w:pPr>
      <w:bookmarkStart w:id="219" w:name="_Toc219383169"/>
      <w:r>
        <w:rPr>
          <w:rFonts w:eastAsia="Times New Roman"/>
        </w:rPr>
        <w:t>State Liaison</w:t>
      </w:r>
      <w:bookmarkEnd w:id="219"/>
      <w:r>
        <w:rPr>
          <w:rFonts w:eastAsia="Times New Roman"/>
        </w:rPr>
        <w:t xml:space="preserve"> </w:t>
      </w:r>
    </w:p>
    <w:p w14:paraId="06276F8A" w14:textId="77AE15B1" w:rsidR="00566048" w:rsidRDefault="00713973" w:rsidP="00713973">
      <w:pPr>
        <w:spacing w:after="240" w:line="240" w:lineRule="auto"/>
        <w:rPr>
          <w:rFonts w:eastAsia="Times New Roman"/>
        </w:rPr>
      </w:pPr>
      <w:r>
        <w:rPr>
          <w:sz w:val="23"/>
          <w:szCs w:val="23"/>
        </w:rPr>
        <w:t>Sedgwick County Emergency Management will be responsible for liaison roles with state and adjacent county cross-sector business and infrastructure officials. The EOC will serve as the primary point of contact for facilitating communication, sharing information, and coordinating activities with business and infrastructure stakeholders across jurisdictions.</w:t>
      </w:r>
    </w:p>
    <w:p w14:paraId="2B4C1099" w14:textId="5CE2C867" w:rsidR="00566048" w:rsidRDefault="00713973" w:rsidP="00713973">
      <w:pPr>
        <w:pStyle w:val="Heading3"/>
        <w:rPr>
          <w:rFonts w:eastAsia="Times New Roman"/>
        </w:rPr>
      </w:pPr>
      <w:bookmarkStart w:id="220" w:name="_Toc219383170"/>
      <w:r>
        <w:t>Cross-Sector Business and Infrastructure Liaisons</w:t>
      </w:r>
      <w:bookmarkEnd w:id="220"/>
    </w:p>
    <w:p w14:paraId="1FF65664" w14:textId="176E1067" w:rsidR="00713973" w:rsidRDefault="0016727E" w:rsidP="0016727E">
      <w:pPr>
        <w:spacing w:after="240" w:line="240" w:lineRule="auto"/>
        <w:rPr>
          <w:rFonts w:eastAsia="Times New Roman"/>
        </w:rPr>
      </w:pPr>
      <w:r>
        <w:rPr>
          <w:sz w:val="23"/>
          <w:szCs w:val="23"/>
        </w:rPr>
        <w:t>When needed Sedgwick County Emergency Management will designate liaisons between the EOC and business and infrastructure partners.  These liaisons will be responsible for managing the collection, processing, and disseminating of information from the EOC to the businesses and whole community.</w:t>
      </w:r>
    </w:p>
    <w:p w14:paraId="17330E85" w14:textId="47B45747" w:rsidR="0016727E" w:rsidRDefault="0016727E" w:rsidP="00E233A5">
      <w:pPr>
        <w:pStyle w:val="Heading3"/>
        <w:rPr>
          <w:rFonts w:eastAsia="Times New Roman"/>
        </w:rPr>
      </w:pPr>
      <w:bookmarkStart w:id="221" w:name="_Toc219383171"/>
      <w:r>
        <w:rPr>
          <w:rFonts w:eastAsia="Times New Roman"/>
        </w:rPr>
        <w:t>Alerts and Notifications</w:t>
      </w:r>
      <w:bookmarkEnd w:id="221"/>
      <w:r>
        <w:rPr>
          <w:rFonts w:eastAsia="Times New Roman"/>
        </w:rPr>
        <w:t xml:space="preserve">  </w:t>
      </w:r>
    </w:p>
    <w:p w14:paraId="347E82E9" w14:textId="1537E5C9" w:rsidR="00713973" w:rsidRDefault="0016727E" w:rsidP="00E233A5">
      <w:pPr>
        <w:spacing w:line="240" w:lineRule="auto"/>
        <w:rPr>
          <w:rFonts w:eastAsia="Times New Roman"/>
        </w:rPr>
      </w:pPr>
      <w:r>
        <w:rPr>
          <w:rFonts w:eastAsia="Times New Roman"/>
        </w:rPr>
        <w:t>ESF 14 will be activated or placed on standby upon notification by the Sedgwick County Emergency Operations Center. The representatives or designees of the coordinating agency will manage the emergency activities of ESF 14. If additional support is required, the ESF 14 coordinating and primary agencies may jointly manage ESF 14 activities.</w:t>
      </w:r>
      <w:r>
        <w:rPr>
          <w:rFonts w:eastAsia="Times New Roman"/>
        </w:rPr>
        <w:br/>
      </w:r>
      <w:r>
        <w:rPr>
          <w:rFonts w:eastAsia="Times New Roman"/>
        </w:rPr>
        <w:br/>
        <w:t xml:space="preserve">Upon instructions to activate or placement of ESF 14 on </w:t>
      </w:r>
      <w:r w:rsidR="00E233A5">
        <w:rPr>
          <w:rFonts w:eastAsia="Times New Roman"/>
        </w:rPr>
        <w:t xml:space="preserve">standby, Sedgwick County Emergency Management </w:t>
      </w:r>
      <w:r>
        <w:rPr>
          <w:rFonts w:eastAsia="Times New Roman"/>
        </w:rPr>
        <w:t>will implement procedures to notify all ESF 14 planning team members and, if necessary, mobilize all personnel, facilities, and physical resources likely to be needed, based on the emergency circumstance.</w:t>
      </w:r>
    </w:p>
    <w:p w14:paraId="69486B6B" w14:textId="77777777" w:rsidR="00E233A5" w:rsidRPr="00E233A5" w:rsidRDefault="00E233A5" w:rsidP="00E233A5">
      <w:pPr>
        <w:pStyle w:val="Heading3"/>
        <w:rPr>
          <w:rFonts w:eastAsia="Times New Roman"/>
        </w:rPr>
      </w:pPr>
      <w:bookmarkStart w:id="222" w:name="_Toc219383172"/>
      <w:r w:rsidRPr="00E233A5">
        <w:rPr>
          <w:rFonts w:eastAsia="Times New Roman"/>
        </w:rPr>
        <w:t>Private Sector Coordination and Integration</w:t>
      </w:r>
      <w:bookmarkEnd w:id="222"/>
    </w:p>
    <w:p w14:paraId="6C045D89" w14:textId="573BE359" w:rsidR="00E233A5" w:rsidRPr="00E233A5" w:rsidRDefault="00E233A5" w:rsidP="00E233A5">
      <w:pPr>
        <w:spacing w:after="240" w:line="240" w:lineRule="auto"/>
        <w:rPr>
          <w:rFonts w:eastAsia="Times New Roman"/>
        </w:rPr>
      </w:pPr>
      <w:r w:rsidRPr="00E233A5">
        <w:rPr>
          <w:rFonts w:eastAsia="Times New Roman"/>
        </w:rPr>
        <w:t>Coordination and private sector organizations, both for-profit and nonprofit, engaged in incident response and recovery activities are facilitated through established liaison</w:t>
      </w:r>
      <w:r w:rsidRPr="00E233A5">
        <w:t xml:space="preserve"> </w:t>
      </w:r>
      <w:r w:rsidRPr="00E233A5">
        <w:rPr>
          <w:rFonts w:eastAsia="Times New Roman"/>
        </w:rPr>
        <w:t>mechanisms and public-private partnerships. This involves establishing points of contact, conducting outreach and engagement efforts, and leveraging existing networks and communication channels to share information, resources, and coordinate response efforts.</w:t>
      </w:r>
    </w:p>
    <w:p w14:paraId="2D1C3584" w14:textId="7E85347F" w:rsidR="00713973" w:rsidRDefault="00E233A5" w:rsidP="00E233A5">
      <w:pPr>
        <w:spacing w:before="240" w:after="240" w:line="240" w:lineRule="auto"/>
        <w:rPr>
          <w:rFonts w:eastAsia="Times New Roman"/>
        </w:rPr>
      </w:pPr>
      <w:r w:rsidRPr="00E233A5">
        <w:rPr>
          <w:rFonts w:eastAsia="Times New Roman"/>
        </w:rPr>
        <w:t>The incident command liaison will be coordinating with the private sector and nonprofits on the scene. The ESF 14 coordinator in the EOC will work directly with the IC Liaison and coordinate with the ESF 6 coordinator in the EOC.</w:t>
      </w:r>
    </w:p>
    <w:p w14:paraId="549883BD" w14:textId="77777777" w:rsidR="00E233A5" w:rsidRPr="00E233A5" w:rsidRDefault="00E233A5" w:rsidP="00E233A5">
      <w:pPr>
        <w:pStyle w:val="Heading3"/>
        <w:rPr>
          <w:rFonts w:eastAsia="Times New Roman"/>
        </w:rPr>
      </w:pPr>
      <w:bookmarkStart w:id="223" w:name="_Toc219383173"/>
      <w:r w:rsidRPr="00E233A5">
        <w:rPr>
          <w:rFonts w:eastAsia="Times New Roman"/>
        </w:rPr>
        <w:t>Situational Awareness</w:t>
      </w:r>
      <w:bookmarkEnd w:id="223"/>
    </w:p>
    <w:p w14:paraId="64917891" w14:textId="615BC537" w:rsidR="00713973" w:rsidRDefault="00E233A5" w:rsidP="00E233A5">
      <w:pPr>
        <w:spacing w:after="240" w:line="240" w:lineRule="auto"/>
        <w:rPr>
          <w:rFonts w:eastAsia="Times New Roman"/>
        </w:rPr>
      </w:pPr>
      <w:r w:rsidRPr="00E233A5">
        <w:rPr>
          <w:rFonts w:eastAsia="Times New Roman"/>
        </w:rPr>
        <w:t>The Emergency Management Department or the EOC will create and distribute Situational Reports (SitReps)</w:t>
      </w:r>
      <w:r w:rsidR="00072D13">
        <w:rPr>
          <w:rFonts w:eastAsia="Times New Roman"/>
        </w:rPr>
        <w:t xml:space="preserve"> to EOC partners</w:t>
      </w:r>
      <w:r w:rsidRPr="00E233A5">
        <w:rPr>
          <w:rFonts w:eastAsia="Times New Roman"/>
        </w:rPr>
        <w:t>. Private sector will obtain their situational awareness through direct communication, social media or other means of communication directed by the ESF 14 coordinator</w:t>
      </w:r>
      <w:r w:rsidR="00072D13">
        <w:rPr>
          <w:rFonts w:eastAsia="Times New Roman"/>
        </w:rPr>
        <w:t xml:space="preserve"> and the Joint Information Center</w:t>
      </w:r>
      <w:r w:rsidRPr="00E233A5">
        <w:rPr>
          <w:rFonts w:eastAsia="Times New Roman"/>
        </w:rPr>
        <w:t>.</w:t>
      </w:r>
    </w:p>
    <w:p w14:paraId="2646BCBD" w14:textId="32A926D5" w:rsidR="00E233A5" w:rsidRDefault="00E233A5" w:rsidP="00E233A5">
      <w:pPr>
        <w:pStyle w:val="Heading3"/>
        <w:rPr>
          <w:rFonts w:eastAsia="Times New Roman"/>
        </w:rPr>
      </w:pPr>
      <w:bookmarkStart w:id="224" w:name="_Toc219383174"/>
      <w:r w:rsidRPr="00E233A5">
        <w:lastRenderedPageBreak/>
        <w:t>Coordinat</w:t>
      </w:r>
      <w:r>
        <w:t>ion</w:t>
      </w:r>
      <w:r w:rsidRPr="00E233A5">
        <w:t xml:space="preserve"> with </w:t>
      </w:r>
      <w:r>
        <w:t>B</w:t>
      </w:r>
      <w:r w:rsidRPr="00E233A5">
        <w:t xml:space="preserve">usiness, </w:t>
      </w:r>
      <w:r>
        <w:t>I</w:t>
      </w:r>
      <w:r w:rsidRPr="00E233A5">
        <w:t xml:space="preserve">ndustry, and </w:t>
      </w:r>
      <w:r>
        <w:t>C</w:t>
      </w:r>
      <w:r w:rsidRPr="00E233A5">
        <w:t xml:space="preserve">ritical </w:t>
      </w:r>
      <w:r>
        <w:t>I</w:t>
      </w:r>
      <w:r w:rsidRPr="00E233A5">
        <w:t>nfrastructure</w:t>
      </w:r>
      <w:bookmarkEnd w:id="224"/>
    </w:p>
    <w:p w14:paraId="5ACE0F95" w14:textId="77777777" w:rsidR="00E233A5" w:rsidRPr="00E233A5" w:rsidRDefault="00E233A5" w:rsidP="0079430B">
      <w:pPr>
        <w:spacing w:after="0"/>
      </w:pPr>
      <w:r w:rsidRPr="00E233A5">
        <w:t xml:space="preserve">Coordinating with business, industry, and critical infrastructure owners and operators to determine resource requirements and address supply chain disruptions during emergencies is essential for maintaining operational continuity and effective resource management. Some steps to achieving resource awareness and coordination with these organizations and agencies includes: </w:t>
      </w:r>
    </w:p>
    <w:p w14:paraId="2E389E32" w14:textId="4C1870F2" w:rsidR="00E233A5" w:rsidRPr="00E233A5" w:rsidRDefault="00E233A5" w:rsidP="00694797">
      <w:pPr>
        <w:pStyle w:val="ListParagraph"/>
        <w:numPr>
          <w:ilvl w:val="1"/>
          <w:numId w:val="182"/>
        </w:numPr>
      </w:pPr>
      <w:r w:rsidRPr="00E233A5">
        <w:t xml:space="preserve">Establishing collaborative relationships </w:t>
      </w:r>
    </w:p>
    <w:p w14:paraId="4D19C08D" w14:textId="481F1BAB" w:rsidR="00E233A5" w:rsidRPr="00E233A5" w:rsidRDefault="00E233A5" w:rsidP="00694797">
      <w:pPr>
        <w:pStyle w:val="ListParagraph"/>
        <w:numPr>
          <w:ilvl w:val="1"/>
          <w:numId w:val="182"/>
        </w:numPr>
      </w:pPr>
      <w:r w:rsidRPr="00E233A5">
        <w:t xml:space="preserve">Conducting joint risk assessments </w:t>
      </w:r>
    </w:p>
    <w:p w14:paraId="6FFCB9A3" w14:textId="73B98DD1" w:rsidR="00E233A5" w:rsidRPr="00E233A5" w:rsidRDefault="00E233A5" w:rsidP="00694797">
      <w:pPr>
        <w:pStyle w:val="ListParagraph"/>
        <w:numPr>
          <w:ilvl w:val="1"/>
          <w:numId w:val="182"/>
        </w:numPr>
      </w:pPr>
      <w:r w:rsidRPr="00E233A5">
        <w:t xml:space="preserve">Identifying resource requirements </w:t>
      </w:r>
    </w:p>
    <w:p w14:paraId="4D6A88F1" w14:textId="18C3E811" w:rsidR="00E233A5" w:rsidRPr="00E233A5" w:rsidRDefault="00E233A5" w:rsidP="00694797">
      <w:pPr>
        <w:pStyle w:val="ListParagraph"/>
        <w:numPr>
          <w:ilvl w:val="1"/>
          <w:numId w:val="182"/>
        </w:numPr>
      </w:pPr>
      <w:r w:rsidRPr="00E233A5">
        <w:t xml:space="preserve">Developing resource management plans </w:t>
      </w:r>
    </w:p>
    <w:p w14:paraId="0B146098" w14:textId="67A3F0EE" w:rsidR="00E233A5" w:rsidRPr="00E233A5" w:rsidRDefault="00E233A5" w:rsidP="00694797">
      <w:pPr>
        <w:pStyle w:val="ListParagraph"/>
        <w:numPr>
          <w:ilvl w:val="1"/>
          <w:numId w:val="182"/>
        </w:numPr>
      </w:pPr>
      <w:r w:rsidRPr="00E233A5">
        <w:t xml:space="preserve">Coordinating supply chain management </w:t>
      </w:r>
    </w:p>
    <w:p w14:paraId="27CA4EEF" w14:textId="0D823084" w:rsidR="00E233A5" w:rsidRPr="00E233A5" w:rsidRDefault="00E233A5" w:rsidP="00694797">
      <w:pPr>
        <w:pStyle w:val="ListParagraph"/>
        <w:numPr>
          <w:ilvl w:val="1"/>
          <w:numId w:val="182"/>
        </w:numPr>
      </w:pPr>
      <w:r w:rsidRPr="00E233A5">
        <w:t xml:space="preserve">Addressing supply chain disruptions </w:t>
      </w:r>
    </w:p>
    <w:p w14:paraId="1742E4A5" w14:textId="02740B89" w:rsidR="00E233A5" w:rsidRPr="00E233A5" w:rsidRDefault="00E233A5" w:rsidP="00694797">
      <w:pPr>
        <w:pStyle w:val="ListParagraph"/>
        <w:numPr>
          <w:ilvl w:val="1"/>
          <w:numId w:val="182"/>
        </w:numPr>
      </w:pPr>
      <w:r w:rsidRPr="00E233A5">
        <w:t xml:space="preserve">Enhancing information sharing </w:t>
      </w:r>
    </w:p>
    <w:p w14:paraId="7C4A3BCB" w14:textId="3C945632" w:rsidR="00E233A5" w:rsidRPr="00E233A5" w:rsidRDefault="00E233A5" w:rsidP="00694797">
      <w:pPr>
        <w:pStyle w:val="ListParagraph"/>
        <w:numPr>
          <w:ilvl w:val="1"/>
          <w:numId w:val="182"/>
        </w:numPr>
      </w:pPr>
      <w:r w:rsidRPr="00E233A5">
        <w:t xml:space="preserve">Fostering public-private partnerships </w:t>
      </w:r>
    </w:p>
    <w:p w14:paraId="46E4E13E" w14:textId="599F339F" w:rsidR="00E233A5" w:rsidRPr="00E233A5" w:rsidRDefault="00E233A5" w:rsidP="00694797">
      <w:pPr>
        <w:pStyle w:val="ListParagraph"/>
        <w:numPr>
          <w:ilvl w:val="1"/>
          <w:numId w:val="182"/>
        </w:numPr>
      </w:pPr>
      <w:r w:rsidRPr="00E233A5">
        <w:t xml:space="preserve">Leveraging technology and innovation </w:t>
      </w:r>
    </w:p>
    <w:p w14:paraId="60A05180" w14:textId="77777777" w:rsidR="00E233A5" w:rsidRDefault="00E233A5" w:rsidP="00694797">
      <w:pPr>
        <w:pStyle w:val="ListParagraph"/>
        <w:numPr>
          <w:ilvl w:val="1"/>
          <w:numId w:val="182"/>
        </w:numPr>
      </w:pPr>
      <w:r w:rsidRPr="00E233A5">
        <w:t xml:space="preserve">Completing post event analysis and continuity improvement </w:t>
      </w:r>
    </w:p>
    <w:p w14:paraId="005FE8A0" w14:textId="7C8049E8" w:rsidR="00713973" w:rsidRPr="00E233A5" w:rsidRDefault="00E233A5" w:rsidP="00694797">
      <w:pPr>
        <w:pStyle w:val="ListParagraph"/>
        <w:numPr>
          <w:ilvl w:val="1"/>
          <w:numId w:val="182"/>
        </w:numPr>
      </w:pPr>
      <w:r w:rsidRPr="00E233A5">
        <w:t>Maintaining regular engagement</w:t>
      </w:r>
    </w:p>
    <w:p w14:paraId="187540BF" w14:textId="0C347C23" w:rsidR="00713973" w:rsidRDefault="00C573C8" w:rsidP="00C573C8">
      <w:pPr>
        <w:pStyle w:val="Heading3"/>
        <w:rPr>
          <w:rFonts w:eastAsia="Times New Roman"/>
        </w:rPr>
      </w:pPr>
      <w:bookmarkStart w:id="225" w:name="_Toc219383175"/>
      <w:r w:rsidRPr="00C573C8">
        <w:rPr>
          <w:rFonts w:eastAsia="Times New Roman"/>
        </w:rPr>
        <w:t>Private Sector Capabilities and Resources</w:t>
      </w:r>
      <w:bookmarkEnd w:id="225"/>
    </w:p>
    <w:p w14:paraId="2007F5D2" w14:textId="4A4F425A" w:rsidR="00713973" w:rsidRDefault="00C573C8" w:rsidP="00072D13">
      <w:pPr>
        <w:spacing w:after="240" w:line="240" w:lineRule="auto"/>
        <w:rPr>
          <w:rFonts w:eastAsia="Times New Roman"/>
        </w:rPr>
      </w:pPr>
      <w:r>
        <w:rPr>
          <w:rFonts w:eastAsia="Times New Roman"/>
        </w:rPr>
        <w:t xml:space="preserve">The Sedgwick County Finance Department maintains a list of emergency vendors for commonly needed capabilities and resources.  In the event that </w:t>
      </w:r>
      <w:r w:rsidR="00072D13">
        <w:rPr>
          <w:rFonts w:eastAsia="Times New Roman"/>
        </w:rPr>
        <w:t>these vendors are inadequate or unavailable, ESF 14 agencies will work through business and infrastructure liaisons to identify alternate sources.</w:t>
      </w:r>
    </w:p>
    <w:p w14:paraId="0699EC1C" w14:textId="4811D749" w:rsidR="00C573C8" w:rsidRDefault="00CE57CA" w:rsidP="00CE57CA">
      <w:pPr>
        <w:pStyle w:val="Heading3"/>
        <w:rPr>
          <w:rFonts w:eastAsia="Times New Roman"/>
        </w:rPr>
      </w:pPr>
      <w:bookmarkStart w:id="226" w:name="_Toc219383176"/>
      <w:r>
        <w:rPr>
          <w:rFonts w:eastAsia="Times New Roman"/>
        </w:rPr>
        <w:t>Requests for Information and Assistance</w:t>
      </w:r>
      <w:bookmarkEnd w:id="226"/>
    </w:p>
    <w:p w14:paraId="5AC1736E" w14:textId="1D241AFB" w:rsidR="00C573C8" w:rsidRDefault="00CE57CA" w:rsidP="00CE57CA">
      <w:pPr>
        <w:spacing w:after="240" w:line="240" w:lineRule="auto"/>
        <w:rPr>
          <w:rFonts w:eastAsia="Times New Roman"/>
        </w:rPr>
      </w:pPr>
      <w:r>
        <w:rPr>
          <w:rFonts w:eastAsia="Times New Roman"/>
        </w:rPr>
        <w:t xml:space="preserve">ESF 14 may receive a request for information or assistance from a for-profit or non-profit private sector stakeholder or critical infrastructure owner or operator.  These requests will be vetted as appropriate through the Incident Command or the Joint Information Center to determine if the request is valid and compatible with the incident objectives.  </w:t>
      </w:r>
      <w:r w:rsidR="00597C07">
        <w:rPr>
          <w:rFonts w:eastAsia="Times New Roman"/>
        </w:rPr>
        <w:t>All requests will be tracked in accordance with the Sedgwick County EOC Standard Operating Procedures.</w:t>
      </w:r>
    </w:p>
    <w:p w14:paraId="5DC47137" w14:textId="77777777" w:rsidR="008A0353" w:rsidRDefault="008A0353">
      <w:pPr>
        <w:rPr>
          <w:rFonts w:eastAsia="Times New Roman"/>
        </w:rPr>
      </w:pPr>
      <w:r>
        <w:rPr>
          <w:rFonts w:eastAsia="Times New Roman"/>
        </w:rPr>
        <w:br w:type="page"/>
      </w:r>
    </w:p>
    <w:p w14:paraId="24B7F43C" w14:textId="77777777" w:rsidR="0028396B" w:rsidRDefault="0028396B" w:rsidP="0028396B"/>
    <w:p w14:paraId="4021665B" w14:textId="77777777" w:rsidR="0028396B" w:rsidRDefault="0028396B" w:rsidP="0028396B"/>
    <w:p w14:paraId="5C60929D" w14:textId="77777777" w:rsidR="0028396B" w:rsidRDefault="0028396B" w:rsidP="0028396B"/>
    <w:p w14:paraId="7FE57DE7" w14:textId="77777777" w:rsidR="0028396B" w:rsidRDefault="0028396B" w:rsidP="0028396B"/>
    <w:p w14:paraId="221C0433" w14:textId="77777777" w:rsidR="0028396B" w:rsidRDefault="0028396B" w:rsidP="0028396B"/>
    <w:p w14:paraId="27D9E6FB" w14:textId="77777777" w:rsidR="0028396B" w:rsidRDefault="0028396B" w:rsidP="0028396B"/>
    <w:p w14:paraId="6D7EE57A" w14:textId="77777777" w:rsidR="0028396B" w:rsidRDefault="0028396B" w:rsidP="0028396B"/>
    <w:p w14:paraId="38365F4C" w14:textId="77777777" w:rsidR="0028396B" w:rsidRDefault="0028396B" w:rsidP="0028396B"/>
    <w:p w14:paraId="18F2C8B1" w14:textId="77777777" w:rsidR="0028396B" w:rsidRDefault="0028396B" w:rsidP="0028396B"/>
    <w:p w14:paraId="3509FF39" w14:textId="77777777" w:rsidR="0028396B" w:rsidRDefault="0028396B" w:rsidP="0028396B"/>
    <w:p w14:paraId="5B910E23" w14:textId="77777777" w:rsidR="0028396B" w:rsidRDefault="0028396B" w:rsidP="0028396B"/>
    <w:p w14:paraId="66D84C26" w14:textId="77777777" w:rsidR="0028396B" w:rsidRPr="00D063A9" w:rsidRDefault="0028396B" w:rsidP="0028396B">
      <w:pPr>
        <w:jc w:val="center"/>
      </w:pPr>
      <w:r>
        <w:t>This page intentionally left blank</w:t>
      </w:r>
    </w:p>
    <w:p w14:paraId="7442467F" w14:textId="77777777" w:rsidR="00E606B2" w:rsidRDefault="00E606B2">
      <w:pPr>
        <w:rPr>
          <w:rFonts w:asciiTheme="majorHAnsi" w:eastAsia="Times New Roman" w:hAnsiTheme="majorHAnsi" w:cstheme="majorBidi"/>
          <w:color w:val="2F5496" w:themeColor="accent1" w:themeShade="BF"/>
          <w:sz w:val="32"/>
          <w:szCs w:val="32"/>
        </w:rPr>
      </w:pPr>
    </w:p>
    <w:p w14:paraId="64E9726C" w14:textId="77777777" w:rsidR="00AD7919" w:rsidRDefault="00AD7919">
      <w:pPr>
        <w:rPr>
          <w:rFonts w:asciiTheme="majorHAnsi" w:eastAsia="Times New Roman" w:hAnsiTheme="majorHAnsi" w:cstheme="majorBidi"/>
          <w:color w:val="2F5496" w:themeColor="accent1" w:themeShade="BF"/>
          <w:sz w:val="32"/>
          <w:szCs w:val="32"/>
        </w:rPr>
      </w:pPr>
      <w:r>
        <w:rPr>
          <w:rFonts w:eastAsia="Times New Roman"/>
        </w:rPr>
        <w:br w:type="page"/>
      </w:r>
    </w:p>
    <w:p w14:paraId="72AF2239" w14:textId="1CF4583A" w:rsidR="00AA412A" w:rsidRPr="00AA412A" w:rsidRDefault="00AA412A" w:rsidP="00AA412A">
      <w:pPr>
        <w:pStyle w:val="Heading1"/>
        <w:rPr>
          <w:rFonts w:eastAsia="Times New Roman"/>
        </w:rPr>
      </w:pPr>
      <w:bookmarkStart w:id="227" w:name="_Toc219383177"/>
      <w:r w:rsidRPr="00AA412A">
        <w:rPr>
          <w:rFonts w:eastAsia="Times New Roman"/>
        </w:rPr>
        <w:lastRenderedPageBreak/>
        <w:t>ESF 15 - External Affairs</w:t>
      </w:r>
      <w:bookmarkEnd w:id="227"/>
    </w:p>
    <w:p w14:paraId="43C0EB81" w14:textId="77777777" w:rsidR="00AA412A" w:rsidRPr="00AA412A" w:rsidRDefault="00AA412A" w:rsidP="00AA412A">
      <w:pPr>
        <w:spacing w:before="240" w:after="240" w:line="240" w:lineRule="auto"/>
        <w:rPr>
          <w:rFonts w:eastAsia="Times New Roman"/>
        </w:rPr>
      </w:pPr>
      <w:r w:rsidRPr="00AA412A">
        <w:rPr>
          <w:rFonts w:eastAsia="Times New Roman"/>
          <w:b/>
          <w:bCs/>
          <w:u w:val="single"/>
        </w:rPr>
        <w:t>Coordinating Agency:</w:t>
      </w:r>
      <w:r w:rsidRPr="00AA412A">
        <w:rPr>
          <w:rFonts w:eastAsia="Times New Roman"/>
        </w:rPr>
        <w:br/>
        <w:t>Sedgwick County Communications Office</w:t>
      </w:r>
      <w:r w:rsidRPr="00AA412A">
        <w:rPr>
          <w:rFonts w:eastAsia="Times New Roman"/>
        </w:rPr>
        <w:br/>
        <w:t>Sedgwick County Emergency Management</w:t>
      </w:r>
    </w:p>
    <w:p w14:paraId="5B178502" w14:textId="1DAE0C03" w:rsidR="00AA412A" w:rsidRPr="00AA412A" w:rsidRDefault="00AA412A" w:rsidP="00AA412A">
      <w:pPr>
        <w:spacing w:before="240" w:after="240" w:line="240" w:lineRule="auto"/>
        <w:rPr>
          <w:rFonts w:eastAsia="Times New Roman"/>
        </w:rPr>
      </w:pPr>
      <w:r w:rsidRPr="00AA412A">
        <w:rPr>
          <w:rFonts w:eastAsia="Times New Roman"/>
          <w:b/>
          <w:bCs/>
          <w:u w:val="single"/>
        </w:rPr>
        <w:t>Primary Agency:</w:t>
      </w:r>
      <w:r w:rsidRPr="00AA412A">
        <w:rPr>
          <w:rFonts w:eastAsia="Times New Roman"/>
        </w:rPr>
        <w:br/>
        <w:t xml:space="preserve">City of Wichita </w:t>
      </w:r>
      <w:r w:rsidR="0079430B">
        <w:rPr>
          <w:rFonts w:eastAsia="Times New Roman"/>
        </w:rPr>
        <w:t xml:space="preserve">Strategic </w:t>
      </w:r>
      <w:r w:rsidRPr="00AA412A">
        <w:rPr>
          <w:rFonts w:eastAsia="Times New Roman"/>
        </w:rPr>
        <w:t>Communications D</w:t>
      </w:r>
      <w:r w:rsidR="0079430B">
        <w:rPr>
          <w:rFonts w:eastAsia="Times New Roman"/>
        </w:rPr>
        <w:t>epartment</w:t>
      </w:r>
    </w:p>
    <w:p w14:paraId="30569311" w14:textId="1FA16F9F" w:rsidR="00AA412A" w:rsidRPr="00AA412A" w:rsidRDefault="00AA412A" w:rsidP="00AA412A">
      <w:pPr>
        <w:spacing w:before="240" w:after="240" w:line="240" w:lineRule="auto"/>
        <w:rPr>
          <w:rFonts w:eastAsia="Times New Roman"/>
        </w:rPr>
      </w:pPr>
      <w:r w:rsidRPr="00AA412A">
        <w:rPr>
          <w:rFonts w:eastAsia="Times New Roman"/>
          <w:b/>
          <w:bCs/>
          <w:u w:val="single"/>
        </w:rPr>
        <w:t>Support Agencies:</w:t>
      </w:r>
      <w:r w:rsidRPr="00AA412A">
        <w:rPr>
          <w:rFonts w:eastAsia="Times New Roman"/>
        </w:rPr>
        <w:br/>
        <w:t>Adjutant General's Office, Kansas Division of Emergency Management</w:t>
      </w:r>
      <w:r w:rsidRPr="00AA412A">
        <w:rPr>
          <w:rFonts w:eastAsia="Times New Roman"/>
        </w:rPr>
        <w:br/>
        <w:t>Adjutant General's Office, Office of Public Affairs</w:t>
      </w:r>
      <w:r w:rsidRPr="00AA412A">
        <w:rPr>
          <w:rFonts w:eastAsia="Times New Roman"/>
        </w:rPr>
        <w:br/>
        <w:t>American Red Cross</w:t>
      </w:r>
      <w:r w:rsidRPr="00AA412A">
        <w:rPr>
          <w:rFonts w:eastAsia="Times New Roman"/>
        </w:rPr>
        <w:br/>
        <w:t>City of Wichita IT/IS Department</w:t>
      </w:r>
      <w:r w:rsidRPr="00AA412A">
        <w:rPr>
          <w:rFonts w:eastAsia="Times New Roman"/>
        </w:rPr>
        <w:br/>
        <w:t>Cox Communications</w:t>
      </w:r>
      <w:r w:rsidRPr="00AA412A">
        <w:rPr>
          <w:rFonts w:eastAsia="Times New Roman"/>
        </w:rPr>
        <w:br/>
        <w:t>Federal Communications Commission (FCC)</w:t>
      </w:r>
      <w:r w:rsidRPr="00AA412A">
        <w:rPr>
          <w:rFonts w:eastAsia="Times New Roman"/>
        </w:rPr>
        <w:br/>
        <w:t>KAKE TV-10 (ABC)</w:t>
      </w:r>
      <w:r w:rsidRPr="00AA412A">
        <w:rPr>
          <w:rFonts w:eastAsia="Times New Roman"/>
        </w:rPr>
        <w:br/>
        <w:t>Kansas Department of Transportation</w:t>
      </w:r>
      <w:r w:rsidRPr="00AA412A">
        <w:rPr>
          <w:rFonts w:eastAsia="Times New Roman"/>
        </w:rPr>
        <w:br/>
        <w:t>Kansas Highway Patrol (KHP)</w:t>
      </w:r>
      <w:r w:rsidRPr="00AA412A">
        <w:rPr>
          <w:rFonts w:eastAsia="Times New Roman"/>
        </w:rPr>
        <w:br/>
        <w:t>Kansas Public Television Service (KPTS)</w:t>
      </w:r>
      <w:r w:rsidRPr="00AA412A">
        <w:rPr>
          <w:rFonts w:eastAsia="Times New Roman"/>
        </w:rPr>
        <w:br/>
        <w:t>KCTU TV-5</w:t>
      </w:r>
      <w:r w:rsidRPr="00AA412A">
        <w:rPr>
          <w:rFonts w:eastAsia="Times New Roman"/>
        </w:rPr>
        <w:br/>
        <w:t>KFDI (101.3 FM)</w:t>
      </w:r>
      <w:r w:rsidRPr="00AA412A">
        <w:rPr>
          <w:rFonts w:eastAsia="Times New Roman"/>
        </w:rPr>
        <w:br/>
        <w:t>KRZZ (96.3 FM)</w:t>
      </w:r>
      <w:r w:rsidRPr="00AA412A">
        <w:rPr>
          <w:rFonts w:eastAsia="Times New Roman"/>
        </w:rPr>
        <w:br/>
        <w:t>KSAS-TV (Fox)</w:t>
      </w:r>
      <w:r w:rsidRPr="00AA412A">
        <w:rPr>
          <w:rFonts w:eastAsia="Times New Roman"/>
        </w:rPr>
        <w:br/>
        <w:t>KSN TV-3 (NBC)</w:t>
      </w:r>
      <w:r w:rsidRPr="00AA412A">
        <w:rPr>
          <w:rFonts w:eastAsia="Times New Roman"/>
        </w:rPr>
        <w:br/>
        <w:t>KWCH TV-12 (CBS)</w:t>
      </w:r>
      <w:r w:rsidRPr="00AA412A">
        <w:rPr>
          <w:rFonts w:eastAsia="Times New Roman"/>
        </w:rPr>
        <w:br/>
        <w:t>NOAA National Weather Service (NWS)</w:t>
      </w:r>
      <w:r w:rsidRPr="00AA412A">
        <w:rPr>
          <w:rFonts w:eastAsia="Times New Roman"/>
        </w:rPr>
        <w:br/>
        <w:t>Sedgwick County Division of Information Technology</w:t>
      </w:r>
      <w:r w:rsidRPr="00AA412A">
        <w:rPr>
          <w:rFonts w:eastAsia="Times New Roman"/>
        </w:rPr>
        <w:br/>
        <w:t>Sedgwick County Government</w:t>
      </w:r>
      <w:r w:rsidRPr="00AA412A">
        <w:rPr>
          <w:rFonts w:eastAsia="Times New Roman"/>
        </w:rPr>
        <w:br/>
        <w:t>Sedgwick County Health Department</w:t>
      </w:r>
    </w:p>
    <w:p w14:paraId="0454B7E4" w14:textId="77777777" w:rsidR="00AA412A" w:rsidRPr="00AA412A" w:rsidRDefault="00AA412A" w:rsidP="00C5589B">
      <w:pPr>
        <w:pStyle w:val="Heading2"/>
        <w:rPr>
          <w:rFonts w:eastAsia="Times New Roman"/>
        </w:rPr>
      </w:pPr>
      <w:bookmarkStart w:id="228" w:name="_Toc219383178"/>
      <w:r w:rsidRPr="00AA412A">
        <w:rPr>
          <w:rFonts w:eastAsia="Times New Roman"/>
        </w:rPr>
        <w:t>I. Purpose and Scope</w:t>
      </w:r>
      <w:bookmarkEnd w:id="228"/>
    </w:p>
    <w:p w14:paraId="411F4898" w14:textId="77777777" w:rsidR="00AA412A" w:rsidRPr="00AA412A" w:rsidRDefault="00AA412A" w:rsidP="00E948CE">
      <w:pPr>
        <w:spacing w:before="240" w:after="0" w:line="240" w:lineRule="auto"/>
        <w:rPr>
          <w:rFonts w:eastAsia="Times New Roman"/>
        </w:rPr>
      </w:pPr>
      <w:r w:rsidRPr="00AA412A">
        <w:rPr>
          <w:rFonts w:eastAsia="Times New Roman"/>
          <w:b/>
          <w:bCs/>
          <w:u w:val="single"/>
        </w:rPr>
        <w:t xml:space="preserve">Purpose </w:t>
      </w:r>
    </w:p>
    <w:p w14:paraId="6830D3D8" w14:textId="77777777" w:rsidR="00AA412A" w:rsidRPr="00AA412A" w:rsidRDefault="00AA412A" w:rsidP="00C5589B">
      <w:pPr>
        <w:spacing w:before="240" w:after="240" w:line="240" w:lineRule="auto"/>
        <w:rPr>
          <w:rFonts w:eastAsia="Times New Roman"/>
        </w:rPr>
      </w:pPr>
      <w:r w:rsidRPr="00AA412A">
        <w:rPr>
          <w:rFonts w:eastAsia="Times New Roman"/>
        </w:rPr>
        <w:t>The purpose of ESF 15 is to provide accurate, coordinated, timely, and accessible information to those affected, including governments, media, the private sector, and the local populace, including children; those with disabilities and others with access and functional needs and limited English proficiency.  </w:t>
      </w:r>
    </w:p>
    <w:p w14:paraId="343C0380" w14:textId="77777777" w:rsidR="00AA412A" w:rsidRPr="00AA412A" w:rsidRDefault="00AA412A" w:rsidP="00E948CE">
      <w:pPr>
        <w:spacing w:before="240" w:after="0" w:line="240" w:lineRule="auto"/>
        <w:rPr>
          <w:rFonts w:eastAsia="Times New Roman"/>
        </w:rPr>
      </w:pPr>
      <w:r w:rsidRPr="00AA412A">
        <w:rPr>
          <w:rFonts w:eastAsia="Times New Roman"/>
          <w:b/>
          <w:bCs/>
          <w:u w:val="single"/>
        </w:rPr>
        <w:t xml:space="preserve">Scope </w:t>
      </w:r>
    </w:p>
    <w:p w14:paraId="7D5F0CE7" w14:textId="77777777" w:rsidR="00AA412A" w:rsidRPr="00AA412A" w:rsidRDefault="00AA412A" w:rsidP="00E948CE">
      <w:pPr>
        <w:spacing w:after="240" w:line="240" w:lineRule="auto"/>
        <w:rPr>
          <w:rFonts w:eastAsia="Times New Roman"/>
        </w:rPr>
      </w:pPr>
      <w:r w:rsidRPr="00AA412A">
        <w:rPr>
          <w:rFonts w:eastAsia="Times New Roman"/>
        </w:rPr>
        <w:t>This ESF coordinates actions to provide the required external affairs support to county and incident management elements. This Annex details the establishment of support positions to coordinate communications to various audiences. This ESF applies to county departments and agencies that may require public affairs support or whose public affairs assets may be employed during an emergency. This scope describes:  </w:t>
      </w:r>
    </w:p>
    <w:p w14:paraId="427EFE17" w14:textId="77777777" w:rsidR="00AA412A" w:rsidRPr="00AA412A" w:rsidRDefault="00AA412A" w:rsidP="00E948CE">
      <w:pPr>
        <w:spacing w:before="240" w:after="0" w:line="240" w:lineRule="auto"/>
        <w:rPr>
          <w:rFonts w:eastAsia="Times New Roman"/>
        </w:rPr>
      </w:pPr>
      <w:bookmarkStart w:id="229" w:name="_Toc219383179"/>
      <w:r w:rsidRPr="00C5589B">
        <w:rPr>
          <w:rStyle w:val="Heading2Char"/>
        </w:rPr>
        <w:lastRenderedPageBreak/>
        <w:t>II. Policies, References and Authorities</w:t>
      </w:r>
      <w:bookmarkEnd w:id="229"/>
      <w:r w:rsidRPr="00AA412A">
        <w:rPr>
          <w:rFonts w:eastAsia="Times New Roman"/>
        </w:rPr>
        <w:br/>
      </w:r>
      <w:r w:rsidRPr="00AA412A">
        <w:rPr>
          <w:rFonts w:eastAsia="Times New Roman"/>
          <w:b/>
          <w:bCs/>
        </w:rPr>
        <w:t>Local</w:t>
      </w:r>
    </w:p>
    <w:p w14:paraId="1CE6A215" w14:textId="77777777" w:rsidR="00AA412A" w:rsidRPr="00AA412A" w:rsidRDefault="00AA412A" w:rsidP="00694797">
      <w:pPr>
        <w:numPr>
          <w:ilvl w:val="0"/>
          <w:numId w:val="98"/>
        </w:numPr>
        <w:spacing w:after="0" w:line="240" w:lineRule="auto"/>
        <w:rPr>
          <w:rFonts w:eastAsia="Times New Roman"/>
        </w:rPr>
      </w:pPr>
      <w:r w:rsidRPr="00AA412A">
        <w:rPr>
          <w:rFonts w:eastAsia="Times New Roman"/>
        </w:rPr>
        <w:t>Sedgwick County, Communications Policy 1.200, News Release and Conferences Policy </w:t>
      </w:r>
    </w:p>
    <w:p w14:paraId="56E4BE6B" w14:textId="77777777" w:rsidR="00AA412A" w:rsidRPr="00AA412A" w:rsidRDefault="00AA412A" w:rsidP="00694797">
      <w:pPr>
        <w:numPr>
          <w:ilvl w:val="0"/>
          <w:numId w:val="98"/>
        </w:numPr>
        <w:spacing w:after="0" w:line="240" w:lineRule="auto"/>
        <w:rPr>
          <w:rFonts w:eastAsia="Times New Roman"/>
        </w:rPr>
      </w:pPr>
      <w:r w:rsidRPr="00AA412A">
        <w:rPr>
          <w:rFonts w:eastAsia="Times New Roman"/>
        </w:rPr>
        <w:t>Sedgwick County, Communications Policy 1.201, Social Media Policy </w:t>
      </w:r>
    </w:p>
    <w:p w14:paraId="2069F0F4" w14:textId="77777777" w:rsidR="00AA412A" w:rsidRPr="00AA412A" w:rsidRDefault="00AA412A" w:rsidP="00694797">
      <w:pPr>
        <w:numPr>
          <w:ilvl w:val="0"/>
          <w:numId w:val="98"/>
        </w:numPr>
        <w:spacing w:after="0" w:line="240" w:lineRule="auto"/>
        <w:rPr>
          <w:rFonts w:eastAsia="Times New Roman"/>
        </w:rPr>
      </w:pPr>
      <w:r w:rsidRPr="00AA412A">
        <w:rPr>
          <w:rFonts w:eastAsia="Times New Roman"/>
        </w:rPr>
        <w:t>Sedgwick County, Information Technology Policy 3.400, Email Guidelines: Signature Blocks and Other Guidelines </w:t>
      </w:r>
    </w:p>
    <w:p w14:paraId="1B4D9191" w14:textId="77777777" w:rsidR="00AA412A" w:rsidRPr="00AA412A" w:rsidRDefault="00AA412A" w:rsidP="00694797">
      <w:pPr>
        <w:numPr>
          <w:ilvl w:val="0"/>
          <w:numId w:val="98"/>
        </w:numPr>
        <w:spacing w:after="0" w:line="240" w:lineRule="auto"/>
        <w:rPr>
          <w:rFonts w:eastAsia="Times New Roman"/>
        </w:rPr>
      </w:pPr>
      <w:r w:rsidRPr="00AA412A">
        <w:rPr>
          <w:rFonts w:eastAsia="Times New Roman"/>
        </w:rPr>
        <w:t>Sedgwick County Code of Ordinances Chapter 9.  </w:t>
      </w:r>
    </w:p>
    <w:p w14:paraId="09D621C0" w14:textId="77777777" w:rsidR="00AA412A" w:rsidRPr="00AA412A" w:rsidRDefault="00AA412A" w:rsidP="00694797">
      <w:pPr>
        <w:numPr>
          <w:ilvl w:val="0"/>
          <w:numId w:val="98"/>
        </w:numPr>
        <w:spacing w:after="240" w:line="240" w:lineRule="auto"/>
        <w:rPr>
          <w:rFonts w:eastAsia="Times New Roman"/>
        </w:rPr>
      </w:pPr>
      <w:r w:rsidRPr="00AA412A">
        <w:rPr>
          <w:rFonts w:eastAsia="Times New Roman"/>
        </w:rPr>
        <w:t>Kansas Homeland Security Region G- Hazard Mitigation Plan 2019 </w:t>
      </w:r>
    </w:p>
    <w:p w14:paraId="76D96D75" w14:textId="77777777" w:rsidR="00AA412A" w:rsidRPr="00AA412A" w:rsidRDefault="00AA412A" w:rsidP="00E948CE">
      <w:pPr>
        <w:spacing w:before="240" w:after="0" w:line="240" w:lineRule="auto"/>
        <w:rPr>
          <w:rFonts w:eastAsia="Times New Roman"/>
        </w:rPr>
      </w:pPr>
      <w:r w:rsidRPr="00AA412A">
        <w:rPr>
          <w:rFonts w:eastAsia="Times New Roman"/>
          <w:b/>
          <w:bCs/>
        </w:rPr>
        <w:t>State</w:t>
      </w:r>
    </w:p>
    <w:p w14:paraId="0E490FE0" w14:textId="77777777" w:rsidR="00AA412A" w:rsidRPr="00AA412A" w:rsidRDefault="00AA412A" w:rsidP="00694797">
      <w:pPr>
        <w:numPr>
          <w:ilvl w:val="0"/>
          <w:numId w:val="99"/>
        </w:numPr>
        <w:spacing w:after="0" w:line="240" w:lineRule="auto"/>
        <w:rPr>
          <w:rFonts w:eastAsia="Times New Roman"/>
        </w:rPr>
      </w:pPr>
      <w:r w:rsidRPr="00AA412A">
        <w:rPr>
          <w:rFonts w:eastAsia="Times New Roman"/>
        </w:rPr>
        <w:t>Executive Order 05-03, Use of the National Incident Management System (NIMS); </w:t>
      </w:r>
    </w:p>
    <w:p w14:paraId="23F2CD48" w14:textId="77777777" w:rsidR="00AA412A" w:rsidRPr="00AA412A" w:rsidRDefault="00AA412A" w:rsidP="00694797">
      <w:pPr>
        <w:numPr>
          <w:ilvl w:val="0"/>
          <w:numId w:val="99"/>
        </w:numPr>
        <w:spacing w:after="0" w:line="240" w:lineRule="auto"/>
        <w:rPr>
          <w:rFonts w:eastAsia="Times New Roman"/>
        </w:rPr>
      </w:pPr>
      <w:r w:rsidRPr="00AA412A">
        <w:rPr>
          <w:rFonts w:eastAsia="Times New Roman"/>
        </w:rPr>
        <w:t>Kansas Statutes Annotated (KSA), 48-9a01, Emergency Management Assistance Compact (EMAC); </w:t>
      </w:r>
    </w:p>
    <w:p w14:paraId="34BA12E2" w14:textId="77777777" w:rsidR="00AA412A" w:rsidRPr="00AA412A" w:rsidRDefault="00AA412A" w:rsidP="00694797">
      <w:pPr>
        <w:numPr>
          <w:ilvl w:val="0"/>
          <w:numId w:val="99"/>
        </w:numPr>
        <w:spacing w:after="0" w:line="240" w:lineRule="auto"/>
        <w:rPr>
          <w:rFonts w:eastAsia="Times New Roman"/>
        </w:rPr>
      </w:pPr>
      <w:r w:rsidRPr="00AA412A">
        <w:rPr>
          <w:rFonts w:eastAsia="Times New Roman"/>
        </w:rPr>
        <w:t>KSA 48-904 through 48-958: as amended, State and County Emergency Management Responsibilities; </w:t>
      </w:r>
    </w:p>
    <w:p w14:paraId="617325C4" w14:textId="77777777" w:rsidR="00AA412A" w:rsidRPr="00AA412A" w:rsidRDefault="00AA412A" w:rsidP="00694797">
      <w:pPr>
        <w:numPr>
          <w:ilvl w:val="0"/>
          <w:numId w:val="99"/>
        </w:numPr>
        <w:spacing w:after="0" w:line="240" w:lineRule="auto"/>
        <w:rPr>
          <w:rFonts w:eastAsia="Times New Roman"/>
        </w:rPr>
      </w:pPr>
      <w:r w:rsidRPr="00AA412A">
        <w:rPr>
          <w:rFonts w:eastAsia="Times New Roman"/>
        </w:rPr>
        <w:t>KOMA – Kansas Open Meetings Act; </w:t>
      </w:r>
    </w:p>
    <w:p w14:paraId="197CBCDA" w14:textId="77777777" w:rsidR="00AA412A" w:rsidRPr="00AA412A" w:rsidRDefault="00AA412A" w:rsidP="00694797">
      <w:pPr>
        <w:numPr>
          <w:ilvl w:val="0"/>
          <w:numId w:val="99"/>
        </w:numPr>
        <w:spacing w:after="0" w:line="240" w:lineRule="auto"/>
        <w:rPr>
          <w:rFonts w:eastAsia="Times New Roman"/>
        </w:rPr>
      </w:pPr>
      <w:r w:rsidRPr="00AA412A">
        <w:rPr>
          <w:rFonts w:eastAsia="Times New Roman"/>
        </w:rPr>
        <w:t>KORA- Kansas Open Records Act; </w:t>
      </w:r>
    </w:p>
    <w:p w14:paraId="6165B935" w14:textId="3A8118D5" w:rsidR="00AA412A" w:rsidRPr="00AA412A" w:rsidRDefault="00AA412A" w:rsidP="00694797">
      <w:pPr>
        <w:numPr>
          <w:ilvl w:val="0"/>
          <w:numId w:val="99"/>
        </w:numPr>
        <w:spacing w:after="0" w:line="240" w:lineRule="auto"/>
        <w:rPr>
          <w:rFonts w:eastAsia="Times New Roman"/>
        </w:rPr>
      </w:pPr>
      <w:r w:rsidRPr="00AA412A">
        <w:rPr>
          <w:rFonts w:eastAsia="Times New Roman"/>
        </w:rPr>
        <w:t>Kansas Response Plan. </w:t>
      </w:r>
    </w:p>
    <w:p w14:paraId="167F0112" w14:textId="77777777" w:rsidR="00AA412A" w:rsidRPr="00AA412A" w:rsidRDefault="00AA412A" w:rsidP="00E948CE">
      <w:pPr>
        <w:spacing w:before="240" w:after="0" w:line="240" w:lineRule="auto"/>
        <w:rPr>
          <w:rFonts w:eastAsia="Times New Roman"/>
        </w:rPr>
      </w:pPr>
      <w:r w:rsidRPr="00AA412A">
        <w:rPr>
          <w:rFonts w:eastAsia="Times New Roman"/>
        </w:rPr>
        <w:br/>
      </w:r>
      <w:r w:rsidRPr="00AA412A">
        <w:rPr>
          <w:rFonts w:eastAsia="Times New Roman"/>
          <w:b/>
          <w:bCs/>
        </w:rPr>
        <w:t>Federal</w:t>
      </w:r>
    </w:p>
    <w:p w14:paraId="2158C8B6" w14:textId="77777777" w:rsidR="00AA412A" w:rsidRPr="00AA412A" w:rsidRDefault="00AA412A" w:rsidP="00694797">
      <w:pPr>
        <w:numPr>
          <w:ilvl w:val="0"/>
          <w:numId w:val="100"/>
        </w:numPr>
        <w:spacing w:after="0" w:line="240" w:lineRule="auto"/>
        <w:rPr>
          <w:rFonts w:eastAsia="Times New Roman"/>
        </w:rPr>
      </w:pPr>
      <w:r w:rsidRPr="00AA412A">
        <w:rPr>
          <w:rFonts w:eastAsia="Times New Roman"/>
        </w:rPr>
        <w:t>Title II of the Americans with Disabilities Act; </w:t>
      </w:r>
    </w:p>
    <w:p w14:paraId="6618B84B" w14:textId="77777777" w:rsidR="00AA412A" w:rsidRPr="00AA412A" w:rsidRDefault="00AA412A" w:rsidP="00694797">
      <w:pPr>
        <w:numPr>
          <w:ilvl w:val="0"/>
          <w:numId w:val="100"/>
        </w:numPr>
        <w:spacing w:after="0" w:line="240" w:lineRule="auto"/>
        <w:rPr>
          <w:rFonts w:eastAsia="Times New Roman"/>
        </w:rPr>
      </w:pPr>
      <w:r w:rsidRPr="00AA412A">
        <w:rPr>
          <w:rFonts w:eastAsia="Times New Roman"/>
        </w:rPr>
        <w:t>U.S. Occupational Safety and Health Administration (OSHA) 29 C.F.R 1910 and 29 C.F.R 1926; </w:t>
      </w:r>
    </w:p>
    <w:p w14:paraId="5D630EB4" w14:textId="77777777" w:rsidR="00AA412A" w:rsidRPr="00AA412A" w:rsidRDefault="00AA412A" w:rsidP="00694797">
      <w:pPr>
        <w:numPr>
          <w:ilvl w:val="0"/>
          <w:numId w:val="100"/>
        </w:numPr>
        <w:spacing w:after="0" w:line="240" w:lineRule="auto"/>
        <w:rPr>
          <w:rFonts w:eastAsia="Times New Roman"/>
        </w:rPr>
      </w:pPr>
      <w:r w:rsidRPr="00AA412A">
        <w:rPr>
          <w:rFonts w:eastAsia="Times New Roman"/>
        </w:rPr>
        <w:t>National Response Framework; </w:t>
      </w:r>
    </w:p>
    <w:p w14:paraId="3C37FA17" w14:textId="77777777" w:rsidR="00AA412A" w:rsidRPr="00AA412A" w:rsidRDefault="00AA412A" w:rsidP="00694797">
      <w:pPr>
        <w:numPr>
          <w:ilvl w:val="0"/>
          <w:numId w:val="100"/>
        </w:numPr>
        <w:spacing w:after="0" w:line="240" w:lineRule="auto"/>
        <w:rPr>
          <w:rFonts w:eastAsia="Times New Roman"/>
        </w:rPr>
      </w:pPr>
      <w:r w:rsidRPr="00AA412A">
        <w:rPr>
          <w:rFonts w:eastAsia="Times New Roman"/>
        </w:rPr>
        <w:t>Homeland Security Presidential Directive – 5: Management of Domestic Incidents; </w:t>
      </w:r>
    </w:p>
    <w:p w14:paraId="4A821102" w14:textId="77777777" w:rsidR="00AA412A" w:rsidRPr="00AA412A" w:rsidRDefault="00AA412A" w:rsidP="00694797">
      <w:pPr>
        <w:numPr>
          <w:ilvl w:val="0"/>
          <w:numId w:val="100"/>
        </w:numPr>
        <w:spacing w:line="240" w:lineRule="auto"/>
        <w:rPr>
          <w:rFonts w:eastAsia="Times New Roman"/>
        </w:rPr>
      </w:pPr>
      <w:r w:rsidRPr="00AA412A">
        <w:rPr>
          <w:rFonts w:eastAsia="Times New Roman"/>
        </w:rPr>
        <w:t>Presidential Policy Directive – 8: National Preparedness; and • Comprehensive Planning Guide (CPG) 101. </w:t>
      </w:r>
    </w:p>
    <w:p w14:paraId="7AD34C98" w14:textId="77777777" w:rsidR="00AA412A" w:rsidRPr="00AA412A" w:rsidRDefault="00AA412A" w:rsidP="00C5589B">
      <w:pPr>
        <w:pStyle w:val="Heading2"/>
        <w:rPr>
          <w:rFonts w:eastAsia="Times New Roman"/>
        </w:rPr>
      </w:pPr>
      <w:bookmarkStart w:id="230" w:name="_Toc219383180"/>
      <w:r w:rsidRPr="00AA412A">
        <w:rPr>
          <w:rFonts w:eastAsia="Times New Roman"/>
        </w:rPr>
        <w:t>III. Concept of Operations</w:t>
      </w:r>
      <w:bookmarkEnd w:id="230"/>
      <w:r w:rsidRPr="00AA412A">
        <w:rPr>
          <w:rFonts w:eastAsia="Times New Roman"/>
        </w:rPr>
        <w:t xml:space="preserve"> </w:t>
      </w:r>
    </w:p>
    <w:p w14:paraId="172E5F61" w14:textId="77777777" w:rsidR="00AA412A" w:rsidRPr="00AA412A" w:rsidRDefault="00AA412A" w:rsidP="00C5589B">
      <w:pPr>
        <w:pStyle w:val="Heading3"/>
        <w:rPr>
          <w:rFonts w:eastAsia="Times New Roman"/>
        </w:rPr>
      </w:pPr>
      <w:bookmarkStart w:id="231" w:name="_Toc219383181"/>
      <w:r w:rsidRPr="00AA412A">
        <w:rPr>
          <w:rFonts w:eastAsia="Times New Roman"/>
        </w:rPr>
        <w:t>Command, Control and Notification</w:t>
      </w:r>
      <w:bookmarkEnd w:id="231"/>
      <w:r w:rsidRPr="00AA412A">
        <w:rPr>
          <w:rFonts w:eastAsia="Times New Roman"/>
        </w:rPr>
        <w:t xml:space="preserve"> </w:t>
      </w:r>
    </w:p>
    <w:p w14:paraId="690DBEF6" w14:textId="77777777" w:rsidR="00AA412A" w:rsidRPr="00AA412A" w:rsidRDefault="00AA412A" w:rsidP="00E948CE">
      <w:pPr>
        <w:spacing w:after="240" w:line="240" w:lineRule="auto"/>
        <w:rPr>
          <w:rFonts w:eastAsia="Times New Roman"/>
        </w:rPr>
      </w:pPr>
      <w:r w:rsidRPr="00AA412A">
        <w:rPr>
          <w:rFonts w:eastAsia="Times New Roman"/>
        </w:rPr>
        <w:t>When Emergency Management is notified of an event that requires the activation of the EOC, the Emergency Management Director and emergency management staff will determine which ESFs are required for activation to support emergency operations. If it is determined that ESF 15 will be activated, the Emergency Management Director will contact the designated Coordinating Agency for ESF 15 to report to the Emergency Operations Center (EOC) to attend an initial briefing. </w:t>
      </w:r>
    </w:p>
    <w:p w14:paraId="4F63E272" w14:textId="77777777" w:rsidR="00AA412A" w:rsidRPr="00AA412A" w:rsidRDefault="00AA412A" w:rsidP="00C5589B">
      <w:pPr>
        <w:spacing w:before="240" w:after="240" w:line="240" w:lineRule="auto"/>
        <w:rPr>
          <w:rFonts w:eastAsia="Times New Roman"/>
        </w:rPr>
      </w:pPr>
      <w:r w:rsidRPr="00AA412A">
        <w:rPr>
          <w:rFonts w:eastAsia="Times New Roman"/>
        </w:rPr>
        <w:t>Sedgwick County Emergency Management and Sedgwick County Communications will act as the lead agencies for ESF 15. Depending on the severity of the situation, other local Public Information Officers (PIO) and County staff will assist with media advisories and releases. Lead or support agency public information staff will operate from the Sedgwick County Emergency Operations Center on a 24-hour schedule to help maintain the flow of public information. </w:t>
      </w:r>
    </w:p>
    <w:p w14:paraId="45F30BA7" w14:textId="03BAF808" w:rsidR="00AA412A" w:rsidRPr="00AA412A" w:rsidRDefault="00AA412A" w:rsidP="00C5589B">
      <w:pPr>
        <w:spacing w:before="240" w:after="240" w:line="240" w:lineRule="auto"/>
        <w:rPr>
          <w:rFonts w:eastAsia="Times New Roman"/>
        </w:rPr>
      </w:pPr>
      <w:r w:rsidRPr="00AA412A">
        <w:rPr>
          <w:rFonts w:eastAsia="Times New Roman"/>
        </w:rPr>
        <w:t xml:space="preserve">The coordinator for ESF 15 is Sedgwick County Communications and is responsible for contacting other public information officers, to include adjacent counties and state-level PIOs, as well as primary and support agencies with liaison roles. They will then provide a briefing to the other agencies and begin to gather important information such as shelter capacity/availability and to determine availability of staff to support a Joint Information Center (JIC) if necessary. The ESF 15 Coordinator will provide other </w:t>
      </w:r>
      <w:r w:rsidRPr="00AA412A">
        <w:rPr>
          <w:rFonts w:eastAsia="Times New Roman"/>
        </w:rPr>
        <w:lastRenderedPageBreak/>
        <w:t>PIOs/agencies with the designated methods/timeframes for submitting data/information and updates to the EOC. Specific types of information that will require periodic updates include but are not limited to: shelter locations/capacities, casualty counts, road closures, evacuation routes, etc. </w:t>
      </w:r>
    </w:p>
    <w:p w14:paraId="1812D026" w14:textId="77777777" w:rsidR="00AA412A" w:rsidRPr="00AA412A" w:rsidRDefault="00AA412A" w:rsidP="00E948CE">
      <w:pPr>
        <w:pStyle w:val="Heading3"/>
        <w:rPr>
          <w:rFonts w:eastAsia="Times New Roman"/>
        </w:rPr>
      </w:pPr>
      <w:bookmarkStart w:id="232" w:name="_Toc219383182"/>
      <w:r w:rsidRPr="00AA412A">
        <w:rPr>
          <w:rFonts w:eastAsia="Times New Roman"/>
        </w:rPr>
        <w:t>Public Announcement/Media Releases</w:t>
      </w:r>
      <w:bookmarkEnd w:id="232"/>
      <w:r w:rsidRPr="00AA412A">
        <w:rPr>
          <w:rFonts w:eastAsia="Times New Roman"/>
        </w:rPr>
        <w:t xml:space="preserve"> </w:t>
      </w:r>
    </w:p>
    <w:p w14:paraId="24C80A6A" w14:textId="77777777" w:rsidR="00AA412A" w:rsidRPr="00AA412A" w:rsidRDefault="00AA412A" w:rsidP="00E948CE">
      <w:pPr>
        <w:spacing w:after="240" w:line="240" w:lineRule="auto"/>
        <w:rPr>
          <w:rFonts w:eastAsia="Times New Roman"/>
        </w:rPr>
      </w:pPr>
      <w:r w:rsidRPr="00AA412A">
        <w:rPr>
          <w:rFonts w:eastAsia="Times New Roman"/>
        </w:rPr>
        <w:t>If the situation dictates, emergency public information activities will be coordinated from a Joint Information Center (JIC). The JIC is usually a physical location where PIOs from organizations with primary disaster involvement come together to coordinate and disseminate information. Activating a JIC will help Sedgwick County departments and participating organizations coordinate their activities and help to ensure consistent and accurate information is disseminated. In most cases, the JIC will be located in close proximity to the Sedgwick County EOC. However, it may be located anywhere to support emergency activities. Wherever it is located, it is imperative that the JIC maintain contact with decision makers and/or the EOC via telephone, radio, the Internet, and/or face-to-face communications. </w:t>
      </w:r>
    </w:p>
    <w:p w14:paraId="2944385C" w14:textId="77777777" w:rsidR="00AA412A" w:rsidRPr="00AA412A" w:rsidRDefault="00AA412A" w:rsidP="00C5589B">
      <w:pPr>
        <w:spacing w:before="240" w:after="240" w:line="240" w:lineRule="auto"/>
        <w:rPr>
          <w:rFonts w:eastAsia="Times New Roman"/>
        </w:rPr>
      </w:pPr>
      <w:r w:rsidRPr="00AA412A">
        <w:rPr>
          <w:rFonts w:eastAsia="Times New Roman"/>
        </w:rPr>
        <w:t>Regardless of how the JIC is structured or where the JIC is located, it is critical that ESF 15 maintain a person in the EOC anytime the level of activation requires the formation of a JIC. In some rare cases this could be done in a virtual environment. Once a JIC is activated, all emergency public information activities, including media inquiries, should be coordinated through the JIC. The JIC will become the central coordination point for all emergency public information and external communications activities. Once a JIC is established, public information statements will be routed through Incident Command for approval. </w:t>
      </w:r>
    </w:p>
    <w:p w14:paraId="40878944" w14:textId="77777777" w:rsidR="00E948CE" w:rsidRDefault="00AA412A" w:rsidP="00E948CE">
      <w:pPr>
        <w:spacing w:before="240" w:after="0" w:line="240" w:lineRule="auto"/>
        <w:rPr>
          <w:rFonts w:eastAsia="Times New Roman"/>
        </w:rPr>
      </w:pPr>
      <w:r w:rsidRPr="00AA412A">
        <w:rPr>
          <w:rFonts w:eastAsia="Times New Roman"/>
        </w:rPr>
        <w:t>The purpose of the Sedgwick County JIC is to: </w:t>
      </w:r>
    </w:p>
    <w:p w14:paraId="593DF05C" w14:textId="77777777" w:rsidR="00E948CE" w:rsidRDefault="00AA412A" w:rsidP="00694797">
      <w:pPr>
        <w:pStyle w:val="ListParagraph"/>
        <w:numPr>
          <w:ilvl w:val="0"/>
          <w:numId w:val="115"/>
        </w:numPr>
        <w:spacing w:after="240" w:line="240" w:lineRule="auto"/>
        <w:rPr>
          <w:rFonts w:eastAsia="Times New Roman"/>
        </w:rPr>
      </w:pPr>
      <w:r w:rsidRPr="00E948CE">
        <w:rPr>
          <w:rFonts w:eastAsia="Times New Roman"/>
        </w:rPr>
        <w:t>Gather and coordinate information and serve as the “hub” for the release of timely, accurate, consistent and useful disaster related information </w:t>
      </w:r>
    </w:p>
    <w:p w14:paraId="31B9464A" w14:textId="77777777" w:rsidR="00E948CE" w:rsidRDefault="00AA412A" w:rsidP="00694797">
      <w:pPr>
        <w:pStyle w:val="ListParagraph"/>
        <w:numPr>
          <w:ilvl w:val="0"/>
          <w:numId w:val="115"/>
        </w:numPr>
        <w:spacing w:before="240" w:after="240" w:line="240" w:lineRule="auto"/>
        <w:rPr>
          <w:rFonts w:eastAsia="Times New Roman"/>
        </w:rPr>
      </w:pPr>
      <w:r w:rsidRPr="00E948CE">
        <w:rPr>
          <w:rFonts w:eastAsia="Times New Roman"/>
        </w:rPr>
        <w:t>Allow all involved organizations to speak from “one sheet of paper” providing consistent messages to the public </w:t>
      </w:r>
    </w:p>
    <w:p w14:paraId="004F6C0C" w14:textId="77777777" w:rsidR="00E948CE" w:rsidRDefault="00AA412A" w:rsidP="00694797">
      <w:pPr>
        <w:pStyle w:val="ListParagraph"/>
        <w:numPr>
          <w:ilvl w:val="0"/>
          <w:numId w:val="115"/>
        </w:numPr>
        <w:spacing w:before="240" w:after="240" w:line="240" w:lineRule="auto"/>
        <w:rPr>
          <w:rFonts w:eastAsia="Times New Roman"/>
        </w:rPr>
      </w:pPr>
      <w:r w:rsidRPr="00E948CE">
        <w:rPr>
          <w:rFonts w:eastAsia="Times New Roman"/>
        </w:rPr>
        <w:t>Enable the EOC Team to concentrate on emergency decision-making and refer all media and public inquires to the JIC </w:t>
      </w:r>
    </w:p>
    <w:p w14:paraId="6112E741" w14:textId="77777777" w:rsidR="00E948CE" w:rsidRDefault="00AA412A" w:rsidP="00694797">
      <w:pPr>
        <w:pStyle w:val="ListParagraph"/>
        <w:numPr>
          <w:ilvl w:val="0"/>
          <w:numId w:val="115"/>
        </w:numPr>
        <w:spacing w:before="240" w:after="240" w:line="240" w:lineRule="auto"/>
        <w:rPr>
          <w:rFonts w:eastAsia="Times New Roman"/>
        </w:rPr>
      </w:pPr>
      <w:r w:rsidRPr="00E948CE">
        <w:rPr>
          <w:rFonts w:eastAsia="Times New Roman"/>
        </w:rPr>
        <w:t>Ensure the ability exists to answer direct inquiries from the public </w:t>
      </w:r>
    </w:p>
    <w:p w14:paraId="5D8B6164" w14:textId="77777777" w:rsidR="00E948CE" w:rsidRDefault="00AA412A" w:rsidP="00694797">
      <w:pPr>
        <w:pStyle w:val="ListParagraph"/>
        <w:numPr>
          <w:ilvl w:val="0"/>
          <w:numId w:val="115"/>
        </w:numPr>
        <w:spacing w:before="240" w:after="240" w:line="240" w:lineRule="auto"/>
        <w:rPr>
          <w:rFonts w:eastAsia="Times New Roman"/>
        </w:rPr>
      </w:pPr>
      <w:r w:rsidRPr="00E948CE">
        <w:rPr>
          <w:rFonts w:eastAsia="Times New Roman"/>
        </w:rPr>
        <w:t>Monitor media coverage to verify the accuracy of information being disseminated </w:t>
      </w:r>
    </w:p>
    <w:p w14:paraId="0BDBB975" w14:textId="77777777" w:rsidR="00E948CE" w:rsidRDefault="00AA412A" w:rsidP="00694797">
      <w:pPr>
        <w:pStyle w:val="ListParagraph"/>
        <w:numPr>
          <w:ilvl w:val="0"/>
          <w:numId w:val="115"/>
        </w:numPr>
        <w:spacing w:before="240" w:after="240" w:line="240" w:lineRule="auto"/>
        <w:rPr>
          <w:rFonts w:eastAsia="Times New Roman"/>
        </w:rPr>
      </w:pPr>
      <w:r w:rsidRPr="00E948CE">
        <w:rPr>
          <w:rFonts w:eastAsia="Times New Roman"/>
        </w:rPr>
        <w:t>Be proactive in responding to the disaster related information needs of all audiences </w:t>
      </w:r>
    </w:p>
    <w:p w14:paraId="72FAB6C4" w14:textId="6AA9B6EE" w:rsidR="00AA412A" w:rsidRPr="00E948CE" w:rsidRDefault="00AA412A" w:rsidP="00694797">
      <w:pPr>
        <w:pStyle w:val="ListParagraph"/>
        <w:numPr>
          <w:ilvl w:val="0"/>
          <w:numId w:val="115"/>
        </w:numPr>
        <w:spacing w:before="240" w:after="240" w:line="240" w:lineRule="auto"/>
        <w:rPr>
          <w:rFonts w:eastAsia="Times New Roman"/>
        </w:rPr>
      </w:pPr>
      <w:r w:rsidRPr="00E948CE">
        <w:rPr>
          <w:rFonts w:eastAsia="Times New Roman"/>
        </w:rPr>
        <w:t>Develop and implement a comprehensive public information strategy to gain and maintain public trust and confidence </w:t>
      </w:r>
    </w:p>
    <w:p w14:paraId="53640705" w14:textId="77777777" w:rsidR="00E948CE" w:rsidRDefault="00AA412A" w:rsidP="00E948CE">
      <w:pPr>
        <w:spacing w:before="240" w:after="0" w:line="240" w:lineRule="auto"/>
        <w:ind w:left="360"/>
        <w:rPr>
          <w:rFonts w:eastAsia="Times New Roman"/>
        </w:rPr>
      </w:pPr>
      <w:r w:rsidRPr="00AA412A">
        <w:rPr>
          <w:rFonts w:eastAsia="Times New Roman"/>
        </w:rPr>
        <w:t>Regardless of the incident, the function of the JIC remains essentially the same, while the number of departments and agencies involved as well as the location and the quantity of information to be disseminated will vary greatly. At a minimum, the following functions must be performed regardless of these variables: </w:t>
      </w:r>
    </w:p>
    <w:p w14:paraId="687307BC" w14:textId="77777777" w:rsidR="00E948CE" w:rsidRDefault="00AA412A" w:rsidP="00694797">
      <w:pPr>
        <w:pStyle w:val="ListParagraph"/>
        <w:numPr>
          <w:ilvl w:val="0"/>
          <w:numId w:val="114"/>
        </w:numPr>
        <w:spacing w:after="240" w:line="240" w:lineRule="auto"/>
        <w:rPr>
          <w:rFonts w:eastAsia="Times New Roman"/>
        </w:rPr>
      </w:pPr>
      <w:r w:rsidRPr="00E948CE">
        <w:rPr>
          <w:rFonts w:eastAsia="Times New Roman"/>
        </w:rPr>
        <w:t>Establish and maintain contact with local radio, television and print media </w:t>
      </w:r>
    </w:p>
    <w:p w14:paraId="2E89D735" w14:textId="77777777" w:rsidR="00E948CE" w:rsidRDefault="00AA412A" w:rsidP="00694797">
      <w:pPr>
        <w:pStyle w:val="ListParagraph"/>
        <w:numPr>
          <w:ilvl w:val="0"/>
          <w:numId w:val="114"/>
        </w:numPr>
        <w:spacing w:before="240" w:after="240" w:line="240" w:lineRule="auto"/>
        <w:rPr>
          <w:rFonts w:eastAsia="Times New Roman"/>
        </w:rPr>
      </w:pPr>
      <w:r w:rsidRPr="00E948CE">
        <w:rPr>
          <w:rFonts w:eastAsia="Times New Roman"/>
        </w:rPr>
        <w:t>Develop and disseminate written information such as news releases, fact sheets and other reports as needed </w:t>
      </w:r>
    </w:p>
    <w:p w14:paraId="7941D91B" w14:textId="77777777" w:rsidR="00E948CE" w:rsidRDefault="00AA412A" w:rsidP="00694797">
      <w:pPr>
        <w:pStyle w:val="ListParagraph"/>
        <w:numPr>
          <w:ilvl w:val="0"/>
          <w:numId w:val="114"/>
        </w:numPr>
        <w:spacing w:before="240" w:after="240" w:line="240" w:lineRule="auto"/>
        <w:rPr>
          <w:rFonts w:eastAsia="Times New Roman"/>
        </w:rPr>
      </w:pPr>
      <w:r w:rsidRPr="00E948CE">
        <w:rPr>
          <w:rFonts w:eastAsia="Times New Roman"/>
        </w:rPr>
        <w:t>Schedule news conferences or interviews with department heads and other officials; brief them if appropriate </w:t>
      </w:r>
    </w:p>
    <w:p w14:paraId="79C1FEC5" w14:textId="77777777" w:rsidR="00E948CE" w:rsidRDefault="00AA412A" w:rsidP="00694797">
      <w:pPr>
        <w:pStyle w:val="ListParagraph"/>
        <w:numPr>
          <w:ilvl w:val="0"/>
          <w:numId w:val="114"/>
        </w:numPr>
        <w:spacing w:before="240" w:after="240" w:line="240" w:lineRule="auto"/>
        <w:rPr>
          <w:rFonts w:eastAsia="Times New Roman"/>
        </w:rPr>
      </w:pPr>
      <w:r w:rsidRPr="00E948CE">
        <w:rPr>
          <w:rFonts w:eastAsia="Times New Roman"/>
        </w:rPr>
        <w:t>Provide interview opportunities that meet the unique needs of each medium (television, radio, print) </w:t>
      </w:r>
    </w:p>
    <w:p w14:paraId="347B2A57" w14:textId="77777777" w:rsidR="00E948CE" w:rsidRDefault="00AA412A" w:rsidP="00694797">
      <w:pPr>
        <w:pStyle w:val="ListParagraph"/>
        <w:numPr>
          <w:ilvl w:val="0"/>
          <w:numId w:val="114"/>
        </w:numPr>
        <w:spacing w:before="240" w:after="240" w:line="240" w:lineRule="auto"/>
        <w:rPr>
          <w:rFonts w:eastAsia="Times New Roman"/>
        </w:rPr>
      </w:pPr>
      <w:r w:rsidRPr="00E948CE">
        <w:rPr>
          <w:rFonts w:eastAsia="Times New Roman"/>
        </w:rPr>
        <w:lastRenderedPageBreak/>
        <w:t>Establish and maintain a communications link or a Joint Information System (JIS) with field PIOs and all remote sites performing public information activities </w:t>
      </w:r>
    </w:p>
    <w:p w14:paraId="61B02282" w14:textId="77777777" w:rsidR="00E948CE" w:rsidRDefault="00AA412A" w:rsidP="00694797">
      <w:pPr>
        <w:pStyle w:val="ListParagraph"/>
        <w:numPr>
          <w:ilvl w:val="0"/>
          <w:numId w:val="114"/>
        </w:numPr>
        <w:spacing w:before="240" w:after="240" w:line="240" w:lineRule="auto"/>
        <w:rPr>
          <w:rFonts w:eastAsia="Times New Roman"/>
        </w:rPr>
      </w:pPr>
      <w:r w:rsidRPr="00E948CE">
        <w:rPr>
          <w:rFonts w:eastAsia="Times New Roman"/>
        </w:rPr>
        <w:t>Monitor the information being released by the media to ensure appropriate information is being released and take steps to correct any inaccurate information </w:t>
      </w:r>
    </w:p>
    <w:p w14:paraId="07D75DBB" w14:textId="77777777" w:rsidR="00E948CE" w:rsidRDefault="00AA412A" w:rsidP="00694797">
      <w:pPr>
        <w:pStyle w:val="ListParagraph"/>
        <w:numPr>
          <w:ilvl w:val="0"/>
          <w:numId w:val="114"/>
        </w:numPr>
        <w:spacing w:before="240" w:after="240" w:line="240" w:lineRule="auto"/>
        <w:rPr>
          <w:rFonts w:eastAsia="Times New Roman"/>
        </w:rPr>
      </w:pPr>
      <w:r w:rsidRPr="00E948CE">
        <w:rPr>
          <w:rFonts w:eastAsia="Times New Roman"/>
        </w:rPr>
        <w:t>Exchange information with elected officials, voluntary organizations, industry representatives, State and Federal PIOs and all other involved agencies as the situation dictates </w:t>
      </w:r>
    </w:p>
    <w:p w14:paraId="427CD0B0" w14:textId="6E387B19" w:rsidR="00AA412A" w:rsidRPr="00E948CE" w:rsidRDefault="00AA412A" w:rsidP="00694797">
      <w:pPr>
        <w:pStyle w:val="ListParagraph"/>
        <w:numPr>
          <w:ilvl w:val="0"/>
          <w:numId w:val="114"/>
        </w:numPr>
        <w:spacing w:before="240" w:after="240" w:line="240" w:lineRule="auto"/>
        <w:rPr>
          <w:rFonts w:eastAsia="Times New Roman"/>
        </w:rPr>
      </w:pPr>
      <w:r w:rsidRPr="00E948CE">
        <w:rPr>
          <w:rFonts w:eastAsia="Times New Roman"/>
        </w:rPr>
        <w:t>Provide ongoing information to and coordination with County, City, State and Federal elected officials </w:t>
      </w:r>
    </w:p>
    <w:p w14:paraId="67B622E9" w14:textId="77777777" w:rsidR="009A2A39" w:rsidRDefault="00AA412A" w:rsidP="009A2A39">
      <w:pPr>
        <w:spacing w:before="240" w:after="0" w:line="240" w:lineRule="auto"/>
        <w:ind w:left="360"/>
        <w:rPr>
          <w:rFonts w:eastAsia="Times New Roman"/>
        </w:rPr>
      </w:pPr>
      <w:r w:rsidRPr="00AA412A">
        <w:rPr>
          <w:rFonts w:eastAsia="Times New Roman"/>
        </w:rPr>
        <w:t>To the extent possible, the JIC will be staffed with PIOs from all agencies and organizations involved in the event. The number of departments and agencies involved as well as the location and the quantity of information disseminated could vary greatly. Once at the JIC, PIOs will be assigned functions to be accomplished in coordination with the JIC. These functions may need one to three individuals assigned to each: </w:t>
      </w:r>
    </w:p>
    <w:p w14:paraId="458B0A5B" w14:textId="77777777" w:rsidR="00E948CE" w:rsidRDefault="00AA412A" w:rsidP="00694797">
      <w:pPr>
        <w:pStyle w:val="ListParagraph"/>
        <w:numPr>
          <w:ilvl w:val="0"/>
          <w:numId w:val="113"/>
        </w:numPr>
        <w:spacing w:after="240" w:line="240" w:lineRule="auto"/>
        <w:rPr>
          <w:rFonts w:eastAsia="Times New Roman"/>
        </w:rPr>
      </w:pPr>
      <w:r w:rsidRPr="009A2A39">
        <w:rPr>
          <w:rFonts w:eastAsia="Times New Roman"/>
        </w:rPr>
        <w:t>Social Media Coordinator  </w:t>
      </w:r>
    </w:p>
    <w:p w14:paraId="69081CB6" w14:textId="77777777" w:rsidR="00E948CE" w:rsidRDefault="00AA412A" w:rsidP="00694797">
      <w:pPr>
        <w:pStyle w:val="ListParagraph"/>
        <w:numPr>
          <w:ilvl w:val="0"/>
          <w:numId w:val="113"/>
        </w:numPr>
        <w:spacing w:after="240" w:line="240" w:lineRule="auto"/>
        <w:rPr>
          <w:rFonts w:eastAsia="Times New Roman"/>
        </w:rPr>
      </w:pPr>
      <w:r w:rsidRPr="009A2A39">
        <w:rPr>
          <w:rFonts w:eastAsia="Times New Roman"/>
        </w:rPr>
        <w:t>All-other Media Coordinator  </w:t>
      </w:r>
    </w:p>
    <w:p w14:paraId="7F0670E1" w14:textId="77777777" w:rsidR="00E948CE" w:rsidRDefault="00AA412A" w:rsidP="00694797">
      <w:pPr>
        <w:pStyle w:val="ListParagraph"/>
        <w:numPr>
          <w:ilvl w:val="0"/>
          <w:numId w:val="113"/>
        </w:numPr>
        <w:spacing w:after="240" w:line="240" w:lineRule="auto"/>
        <w:rPr>
          <w:rFonts w:eastAsia="Times New Roman"/>
        </w:rPr>
      </w:pPr>
      <w:r w:rsidRPr="00E948CE">
        <w:rPr>
          <w:rFonts w:eastAsia="Times New Roman"/>
        </w:rPr>
        <w:t>Education Materials Coordinator  </w:t>
      </w:r>
    </w:p>
    <w:p w14:paraId="60AED218" w14:textId="77777777" w:rsidR="00E948CE" w:rsidRDefault="00AA412A" w:rsidP="00694797">
      <w:pPr>
        <w:pStyle w:val="ListParagraph"/>
        <w:numPr>
          <w:ilvl w:val="0"/>
          <w:numId w:val="113"/>
        </w:numPr>
        <w:spacing w:after="240" w:line="240" w:lineRule="auto"/>
        <w:rPr>
          <w:rFonts w:eastAsia="Times New Roman"/>
        </w:rPr>
      </w:pPr>
      <w:r w:rsidRPr="00E948CE">
        <w:rPr>
          <w:rFonts w:eastAsia="Times New Roman"/>
        </w:rPr>
        <w:t>News Conference / Press Release Coordinator  </w:t>
      </w:r>
    </w:p>
    <w:p w14:paraId="5094BE25" w14:textId="77777777" w:rsidR="00E948CE" w:rsidRDefault="00AA412A" w:rsidP="00694797">
      <w:pPr>
        <w:pStyle w:val="ListParagraph"/>
        <w:numPr>
          <w:ilvl w:val="0"/>
          <w:numId w:val="113"/>
        </w:numPr>
        <w:spacing w:after="240" w:line="240" w:lineRule="auto"/>
        <w:rPr>
          <w:rFonts w:eastAsia="Times New Roman"/>
        </w:rPr>
      </w:pPr>
      <w:r w:rsidRPr="00E948CE">
        <w:rPr>
          <w:rFonts w:eastAsia="Times New Roman"/>
        </w:rPr>
        <w:t>Interview Coordinator  </w:t>
      </w:r>
    </w:p>
    <w:p w14:paraId="32BB1DCD" w14:textId="77777777" w:rsidR="00E948CE" w:rsidRDefault="00AA412A" w:rsidP="00694797">
      <w:pPr>
        <w:pStyle w:val="ListParagraph"/>
        <w:numPr>
          <w:ilvl w:val="0"/>
          <w:numId w:val="113"/>
        </w:numPr>
        <w:spacing w:after="240" w:line="240" w:lineRule="auto"/>
        <w:rPr>
          <w:rFonts w:eastAsia="Times New Roman"/>
        </w:rPr>
      </w:pPr>
      <w:r w:rsidRPr="00E948CE">
        <w:rPr>
          <w:rFonts w:eastAsia="Times New Roman"/>
        </w:rPr>
        <w:t>Media Liaison  </w:t>
      </w:r>
    </w:p>
    <w:p w14:paraId="4C222EBA" w14:textId="77777777" w:rsidR="00E948CE" w:rsidRDefault="00AA412A" w:rsidP="00694797">
      <w:pPr>
        <w:pStyle w:val="ListParagraph"/>
        <w:numPr>
          <w:ilvl w:val="0"/>
          <w:numId w:val="113"/>
        </w:numPr>
        <w:spacing w:after="240" w:line="240" w:lineRule="auto"/>
        <w:rPr>
          <w:rFonts w:eastAsia="Times New Roman"/>
        </w:rPr>
      </w:pPr>
      <w:r w:rsidRPr="00E948CE">
        <w:rPr>
          <w:rFonts w:eastAsia="Times New Roman"/>
        </w:rPr>
        <w:t>Incident Command /EOC Liaison  </w:t>
      </w:r>
    </w:p>
    <w:p w14:paraId="4D8AF2B1" w14:textId="77777777" w:rsidR="00E948CE" w:rsidRDefault="00AA412A" w:rsidP="00694797">
      <w:pPr>
        <w:pStyle w:val="ListParagraph"/>
        <w:numPr>
          <w:ilvl w:val="0"/>
          <w:numId w:val="113"/>
        </w:numPr>
        <w:spacing w:after="240" w:line="240" w:lineRule="auto"/>
        <w:rPr>
          <w:rFonts w:eastAsia="Times New Roman"/>
        </w:rPr>
      </w:pPr>
      <w:r w:rsidRPr="00E948CE">
        <w:rPr>
          <w:rFonts w:eastAsia="Times New Roman"/>
        </w:rPr>
        <w:t>Elected and Appointed Officials / State and adjacent counties Liaison  </w:t>
      </w:r>
    </w:p>
    <w:p w14:paraId="274720C6" w14:textId="77777777" w:rsidR="00E948CE" w:rsidRDefault="00AA412A" w:rsidP="00694797">
      <w:pPr>
        <w:pStyle w:val="ListParagraph"/>
        <w:numPr>
          <w:ilvl w:val="0"/>
          <w:numId w:val="113"/>
        </w:numPr>
        <w:spacing w:after="240" w:line="240" w:lineRule="auto"/>
        <w:rPr>
          <w:rFonts w:eastAsia="Times New Roman"/>
        </w:rPr>
      </w:pPr>
      <w:r w:rsidRPr="00E948CE">
        <w:rPr>
          <w:rFonts w:eastAsia="Times New Roman"/>
        </w:rPr>
        <w:t>The United Way’s 2-1-1 Help Line Information Coordinator  </w:t>
      </w:r>
    </w:p>
    <w:p w14:paraId="11C040E1" w14:textId="77777777" w:rsidR="00E948CE" w:rsidRDefault="00AA412A" w:rsidP="00694797">
      <w:pPr>
        <w:pStyle w:val="ListParagraph"/>
        <w:numPr>
          <w:ilvl w:val="0"/>
          <w:numId w:val="113"/>
        </w:numPr>
        <w:spacing w:after="240" w:line="240" w:lineRule="auto"/>
        <w:rPr>
          <w:rFonts w:eastAsia="Times New Roman"/>
        </w:rPr>
      </w:pPr>
      <w:r w:rsidRPr="00E948CE">
        <w:rPr>
          <w:rFonts w:eastAsia="Times New Roman"/>
        </w:rPr>
        <w:t>Website Coordinator  </w:t>
      </w:r>
    </w:p>
    <w:p w14:paraId="5DEE020E" w14:textId="77777777" w:rsidR="00E948CE" w:rsidRDefault="00AA412A" w:rsidP="00694797">
      <w:pPr>
        <w:pStyle w:val="ListParagraph"/>
        <w:numPr>
          <w:ilvl w:val="0"/>
          <w:numId w:val="113"/>
        </w:numPr>
        <w:spacing w:after="240" w:line="240" w:lineRule="auto"/>
        <w:rPr>
          <w:rFonts w:eastAsia="Times New Roman"/>
        </w:rPr>
      </w:pPr>
      <w:r w:rsidRPr="00E948CE">
        <w:rPr>
          <w:rFonts w:eastAsia="Times New Roman"/>
        </w:rPr>
        <w:t>Very Important Persons (VIP) tour Coordinator  </w:t>
      </w:r>
    </w:p>
    <w:p w14:paraId="1A05FCC7" w14:textId="77777777" w:rsidR="00E948CE" w:rsidRDefault="00AA412A" w:rsidP="00694797">
      <w:pPr>
        <w:pStyle w:val="ListParagraph"/>
        <w:numPr>
          <w:ilvl w:val="0"/>
          <w:numId w:val="113"/>
        </w:numPr>
        <w:spacing w:after="240" w:line="240" w:lineRule="auto"/>
        <w:rPr>
          <w:rFonts w:eastAsia="Times New Roman"/>
        </w:rPr>
      </w:pPr>
      <w:r w:rsidRPr="00E948CE">
        <w:rPr>
          <w:rFonts w:eastAsia="Times New Roman"/>
        </w:rPr>
        <w:t>Special Populations Segment Coordinator  </w:t>
      </w:r>
    </w:p>
    <w:p w14:paraId="48700E04" w14:textId="298CCFA0" w:rsidR="00AA412A" w:rsidRPr="00E948CE" w:rsidRDefault="00AA412A" w:rsidP="00694797">
      <w:pPr>
        <w:pStyle w:val="ListParagraph"/>
        <w:numPr>
          <w:ilvl w:val="0"/>
          <w:numId w:val="113"/>
        </w:numPr>
        <w:spacing w:after="240" w:line="240" w:lineRule="auto"/>
        <w:rPr>
          <w:rFonts w:eastAsia="Times New Roman"/>
        </w:rPr>
      </w:pPr>
      <w:r w:rsidRPr="00E948CE">
        <w:rPr>
          <w:rFonts w:eastAsia="Times New Roman"/>
        </w:rPr>
        <w:t>Incident Management Systems Coordinator </w:t>
      </w:r>
    </w:p>
    <w:p w14:paraId="3349388A" w14:textId="77777777" w:rsidR="009A2A39" w:rsidRDefault="00AA412A" w:rsidP="009A2A39">
      <w:pPr>
        <w:spacing w:before="240" w:after="0" w:line="240" w:lineRule="auto"/>
        <w:ind w:left="360"/>
        <w:rPr>
          <w:rFonts w:eastAsia="Times New Roman"/>
        </w:rPr>
      </w:pPr>
      <w:r w:rsidRPr="00AA412A">
        <w:rPr>
          <w:rFonts w:eastAsia="Times New Roman"/>
        </w:rPr>
        <w:t>PIOs working in the JIC retain the autonomy to represent the public information needs of their respective agencies, while working closely with the EOC Team and/or JIC to ensure consistent information is being disseminated in a timely manner by all departments. Designated departmental PIOs may be asked to staff various JIC functions regardless of the level of involvement of their respective departments. This will ensure an adequate number of PIOs are available to support emergency public information activities. The PIOs working in the JIC will have two primary functions: </w:t>
      </w:r>
    </w:p>
    <w:p w14:paraId="5DCA4782" w14:textId="77777777" w:rsidR="009A2A39" w:rsidRDefault="00AA412A" w:rsidP="00694797">
      <w:pPr>
        <w:pStyle w:val="ListParagraph"/>
        <w:numPr>
          <w:ilvl w:val="0"/>
          <w:numId w:val="112"/>
        </w:numPr>
        <w:spacing w:after="240" w:line="240" w:lineRule="auto"/>
        <w:rPr>
          <w:rFonts w:eastAsia="Times New Roman"/>
        </w:rPr>
      </w:pPr>
      <w:r w:rsidRPr="009A2A39">
        <w:rPr>
          <w:rFonts w:eastAsia="Times New Roman"/>
        </w:rPr>
        <w:t>Carry out the public information activities of their respective departments and agencies. </w:t>
      </w:r>
    </w:p>
    <w:p w14:paraId="200AE3FB" w14:textId="21949FFC" w:rsidR="00AA412A" w:rsidRPr="009A2A39" w:rsidRDefault="00AA412A" w:rsidP="00694797">
      <w:pPr>
        <w:pStyle w:val="ListParagraph"/>
        <w:numPr>
          <w:ilvl w:val="0"/>
          <w:numId w:val="112"/>
        </w:numPr>
        <w:spacing w:before="240" w:after="240" w:line="240" w:lineRule="auto"/>
        <w:rPr>
          <w:rFonts w:eastAsia="Times New Roman"/>
        </w:rPr>
      </w:pPr>
      <w:r w:rsidRPr="009A2A39">
        <w:rPr>
          <w:rFonts w:eastAsia="Times New Roman"/>
        </w:rPr>
        <w:t>Provide support to and assist with the overall JIC mission. </w:t>
      </w:r>
    </w:p>
    <w:p w14:paraId="5CD8E1BC" w14:textId="77777777" w:rsidR="00AA412A" w:rsidRPr="00AA412A" w:rsidRDefault="00AA412A" w:rsidP="00C5589B">
      <w:pPr>
        <w:spacing w:before="240" w:after="240" w:line="240" w:lineRule="auto"/>
        <w:ind w:left="360"/>
        <w:rPr>
          <w:rFonts w:eastAsia="Times New Roman"/>
        </w:rPr>
      </w:pPr>
      <w:r w:rsidRPr="00AA412A">
        <w:rPr>
          <w:rFonts w:eastAsia="Times New Roman"/>
        </w:rPr>
        <w:t>Frequent news conferences and media briefings will be scheduled as dictated by the event. The ESF 15 Coordinator will work with elected officials and department heads to ensure appropriate representation at news conferences. Since the public is familiar with the elected officials, the public will understand the authenticity and validity of the event. In addition, continuous public information about the event will be distributed through 1) the Sedgwick County Government’s website, 2) press releases and 3) Sedgwick County Government social media accounts. </w:t>
      </w:r>
    </w:p>
    <w:p w14:paraId="0758C311" w14:textId="77777777" w:rsidR="00AA412A" w:rsidRPr="00AA412A" w:rsidRDefault="00AA412A" w:rsidP="00C5589B">
      <w:pPr>
        <w:pStyle w:val="Heading3"/>
        <w:rPr>
          <w:rFonts w:eastAsia="Times New Roman"/>
        </w:rPr>
      </w:pPr>
      <w:bookmarkStart w:id="233" w:name="_Toc219383183"/>
      <w:r w:rsidRPr="00AA412A">
        <w:rPr>
          <w:rFonts w:eastAsia="Times New Roman"/>
        </w:rPr>
        <w:lastRenderedPageBreak/>
        <w:t>Access and Functional Needs</w:t>
      </w:r>
      <w:bookmarkEnd w:id="233"/>
      <w:r w:rsidRPr="00AA412A">
        <w:rPr>
          <w:rFonts w:eastAsia="Times New Roman"/>
        </w:rPr>
        <w:t xml:space="preserve"> </w:t>
      </w:r>
    </w:p>
    <w:p w14:paraId="73400783" w14:textId="77777777" w:rsidR="00AA412A" w:rsidRPr="00AA412A" w:rsidRDefault="00AA412A" w:rsidP="00E948CE">
      <w:pPr>
        <w:spacing w:after="240" w:line="240" w:lineRule="auto"/>
        <w:rPr>
          <w:rFonts w:eastAsia="Times New Roman"/>
        </w:rPr>
      </w:pPr>
      <w:r w:rsidRPr="00AA412A">
        <w:rPr>
          <w:rFonts w:eastAsia="Times New Roman"/>
        </w:rPr>
        <w:t>Sedgwick County has a local American Disability Act (ADA) Coordinator within the Human Resources Department that coordinates regularly with the State ADA Coordinator to ensure programs and policies are in compliance with the Americans with Disabilities Act. In addition, in large or complex disasters, the EOC Manager may choose to staff an ADA Response Coordinator directly in the EOC. If necessary, the ESF 15 Coordinator will consult with the ADA Coordinator, or ADA Response Coordinator, if assigned, to ensure incident specific operations are responded to in a manner consistent with the ADA. </w:t>
      </w:r>
    </w:p>
    <w:p w14:paraId="7A6D3076" w14:textId="77777777" w:rsidR="00AA412A" w:rsidRPr="00AA412A" w:rsidRDefault="00AA412A" w:rsidP="00C5589B">
      <w:pPr>
        <w:spacing w:before="240" w:after="240" w:line="240" w:lineRule="auto"/>
        <w:rPr>
          <w:rFonts w:eastAsia="Times New Roman"/>
        </w:rPr>
      </w:pPr>
      <w:r w:rsidRPr="00AA412A">
        <w:rPr>
          <w:rFonts w:eastAsia="Times New Roman"/>
        </w:rPr>
        <w:t>Every effort will be made to provide emergency public information to those with access and functional needs. Close coordination will be required between the government and volunteer and community agencies as described further in ESF 6 Mass Care, Housing and Human Services. Consideration should be given to those who do not have access digital communications thus creating a barrier to access to disaster response/recovery information. </w:t>
      </w:r>
    </w:p>
    <w:p w14:paraId="49E91315" w14:textId="77777777" w:rsidR="00AA412A" w:rsidRPr="00AA412A" w:rsidRDefault="00AA412A" w:rsidP="00C5589B">
      <w:pPr>
        <w:spacing w:before="240" w:after="240" w:line="240" w:lineRule="auto"/>
        <w:rPr>
          <w:rFonts w:eastAsia="Times New Roman"/>
        </w:rPr>
      </w:pPr>
      <w:r w:rsidRPr="00AA412A">
        <w:rPr>
          <w:rFonts w:eastAsia="Times New Roman"/>
        </w:rPr>
        <w:t>Digital inclusion refers to the activities necessary to ensure that all individuals and communities, including the most disadvantaged, have access to and use of information and communication technologies. Digital inclusion includes several elements: 1) affordable, robust broadband internet service; 2) internet-enabled devices that meet the needs of the user; 3) access to digital literacy training; 4) quality technical support; and 5) applications and online content designed to enable and encourage self-sufficiency, participation and collaboration. Digital inclusion requires intentional strategies and investments to reduce and eliminate historical, institutional and structural barriers to access and use technology. </w:t>
      </w:r>
    </w:p>
    <w:p w14:paraId="163CED60" w14:textId="05BAD12B" w:rsidR="00AA412A" w:rsidRPr="00AA412A" w:rsidRDefault="00AA412A" w:rsidP="00C5589B">
      <w:pPr>
        <w:spacing w:before="240" w:after="240" w:line="240" w:lineRule="auto"/>
        <w:rPr>
          <w:rFonts w:eastAsia="Times New Roman"/>
        </w:rPr>
      </w:pPr>
      <w:r w:rsidRPr="00AA412A">
        <w:rPr>
          <w:rFonts w:eastAsia="Times New Roman"/>
        </w:rPr>
        <w:t>English was identified as the primary language</w:t>
      </w:r>
      <w:r w:rsidR="002D160E">
        <w:rPr>
          <w:rFonts w:eastAsia="Times New Roman"/>
        </w:rPr>
        <w:t>,</w:t>
      </w:r>
      <w:r w:rsidRPr="00AA412A">
        <w:rPr>
          <w:rFonts w:eastAsia="Times New Roman"/>
        </w:rPr>
        <w:t xml:space="preserve"> Spanish as the secondary language, and Vietnamese as the third language spoken in households within Sedgwick County. Some educational materials have been translated into Spanish and Vietnamese, on occasion, other languages. Translation into additional languages will be performed as required. </w:t>
      </w:r>
    </w:p>
    <w:p w14:paraId="3A6B3067" w14:textId="77777777" w:rsidR="00AA412A" w:rsidRPr="00AA412A" w:rsidRDefault="00AA412A" w:rsidP="00C5589B">
      <w:pPr>
        <w:spacing w:before="240" w:after="240" w:line="240" w:lineRule="auto"/>
        <w:rPr>
          <w:rFonts w:eastAsia="Times New Roman"/>
        </w:rPr>
      </w:pPr>
      <w:r w:rsidRPr="00AA412A">
        <w:rPr>
          <w:rFonts w:eastAsia="Times New Roman"/>
        </w:rPr>
        <w:t>The Sedgwick County Government utilizes vendors for interpretation and translation services. This service is available to all emergency response agencies and the Public Information Officers throughout the county.  </w:t>
      </w:r>
    </w:p>
    <w:p w14:paraId="1B7B83BA" w14:textId="7AC1BA5B" w:rsidR="00AA412A" w:rsidRPr="00AA412A" w:rsidRDefault="00AA412A" w:rsidP="00AA412A">
      <w:pPr>
        <w:spacing w:before="240" w:after="240" w:line="240" w:lineRule="auto"/>
        <w:rPr>
          <w:rFonts w:eastAsia="Times New Roman"/>
        </w:rPr>
      </w:pPr>
      <w:r w:rsidRPr="00AA412A">
        <w:rPr>
          <w:rFonts w:eastAsia="Times New Roman"/>
        </w:rPr>
        <w:t xml:space="preserve">The local television stations have agreed to provide information in Spanish and other languages as appropriate when they interrupt programming or when text scrolls are used across normal programming. TTY telephone services are available throughout Sedgwick County. </w:t>
      </w:r>
    </w:p>
    <w:sectPr w:rsidR="00AA412A" w:rsidRPr="00AA412A" w:rsidSect="009A2A39">
      <w:footerReference w:type="default" r:id="rId2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74776" w14:textId="77777777" w:rsidR="00E91A73" w:rsidRDefault="00E91A73" w:rsidP="00D11F37">
      <w:pPr>
        <w:spacing w:after="0" w:line="240" w:lineRule="auto"/>
      </w:pPr>
      <w:r>
        <w:separator/>
      </w:r>
    </w:p>
  </w:endnote>
  <w:endnote w:type="continuationSeparator" w:id="0">
    <w:p w14:paraId="76E7D713" w14:textId="77777777" w:rsidR="00E91A73" w:rsidRDefault="00E91A73" w:rsidP="00D11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9354807"/>
      <w:docPartObj>
        <w:docPartGallery w:val="Page Numbers (Bottom of Page)"/>
        <w:docPartUnique/>
      </w:docPartObj>
    </w:sdtPr>
    <w:sdtEndPr>
      <w:rPr>
        <w:noProof/>
      </w:rPr>
    </w:sdtEndPr>
    <w:sdtContent>
      <w:p w14:paraId="42570F72" w14:textId="7573770C" w:rsidR="00DB114E" w:rsidRDefault="00DB114E">
        <w:pPr>
          <w:pStyle w:val="Footer"/>
        </w:pPr>
        <w:r>
          <w:fldChar w:fldCharType="begin"/>
        </w:r>
        <w:r>
          <w:instrText xml:space="preserve"> PAGE   \* MERGEFORMAT </w:instrText>
        </w:r>
        <w:r>
          <w:fldChar w:fldCharType="separate"/>
        </w:r>
        <w:r>
          <w:rPr>
            <w:noProof/>
          </w:rPr>
          <w:t>2</w:t>
        </w:r>
        <w:r>
          <w:rPr>
            <w:noProof/>
          </w:rPr>
          <w:fldChar w:fldCharType="end"/>
        </w:r>
      </w:p>
    </w:sdtContent>
  </w:sdt>
  <w:p w14:paraId="54A479CA" w14:textId="77777777" w:rsidR="00DB114E" w:rsidRDefault="00DB11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90758" w14:textId="77777777" w:rsidR="00AC164B" w:rsidRDefault="00524CD6" w:rsidP="00DB114E">
    <w:pPr>
      <w:jc w:val="right"/>
      <w:rPr>
        <w:rFonts w:eastAsiaTheme="minorEastAsia"/>
      </w:rPr>
    </w:pPr>
    <w:r>
      <w:tab/>
    </w:r>
    <w:r>
      <w:tab/>
    </w:r>
    <w:r>
      <w:fldChar w:fldCharType="begin"/>
    </w:r>
    <w:r>
      <w:instrText xml:space="preserve"> PAGE </w:instrText>
    </w:r>
    <w:r>
      <w:fldChar w:fldCharType="separate"/>
    </w:r>
    <w:r>
      <w:rPr>
        <w:noProof/>
      </w:rPr>
      <w:t>1</w:t>
    </w:r>
    <w:r>
      <w:fldChar w:fldCharType="end"/>
    </w:r>
    <w:r>
      <w:t xml:space="preserve"> </w:t>
    </w:r>
  </w:p>
  <w:p w14:paraId="42DE3F6E" w14:textId="77777777" w:rsidR="006C6125" w:rsidRDefault="006C61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9B84E" w14:textId="77777777" w:rsidR="00E91A73" w:rsidRDefault="00E91A73" w:rsidP="00D11F37">
      <w:pPr>
        <w:spacing w:after="0" w:line="240" w:lineRule="auto"/>
      </w:pPr>
      <w:r>
        <w:separator/>
      </w:r>
    </w:p>
  </w:footnote>
  <w:footnote w:type="continuationSeparator" w:id="0">
    <w:p w14:paraId="6B014728" w14:textId="77777777" w:rsidR="00E91A73" w:rsidRDefault="00E91A73" w:rsidP="00D11F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322D"/>
    <w:multiLevelType w:val="multilevel"/>
    <w:tmpl w:val="2536D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B0B0A"/>
    <w:multiLevelType w:val="multilevel"/>
    <w:tmpl w:val="58CC0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633D68"/>
    <w:multiLevelType w:val="multilevel"/>
    <w:tmpl w:val="FD123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DE397D"/>
    <w:multiLevelType w:val="multilevel"/>
    <w:tmpl w:val="4C1E8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6838DA"/>
    <w:multiLevelType w:val="multilevel"/>
    <w:tmpl w:val="F642DE3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49B5D01"/>
    <w:multiLevelType w:val="multilevel"/>
    <w:tmpl w:val="69346DAA"/>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874C45"/>
    <w:multiLevelType w:val="hybridMultilevel"/>
    <w:tmpl w:val="85769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AC534D"/>
    <w:multiLevelType w:val="hybridMultilevel"/>
    <w:tmpl w:val="FBD0EE3C"/>
    <w:lvl w:ilvl="0" w:tplc="A49C9D54">
      <w:numFmt w:val="bullet"/>
      <w:lvlText w:val="•"/>
      <w:lvlJc w:val="left"/>
      <w:pPr>
        <w:ind w:left="720" w:hanging="360"/>
      </w:pPr>
      <w:rPr>
        <w:rFonts w:ascii="Times New Roman" w:eastAsiaTheme="minorEastAsia" w:hAnsi="Times New Roman" w:cs="Times New Roman" w:hint="default"/>
        <w:w w:val="13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B80862"/>
    <w:multiLevelType w:val="multilevel"/>
    <w:tmpl w:val="85B0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BE6566"/>
    <w:multiLevelType w:val="multilevel"/>
    <w:tmpl w:val="B2AAC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9751E4"/>
    <w:multiLevelType w:val="hybridMultilevel"/>
    <w:tmpl w:val="BFC45F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81705F6"/>
    <w:multiLevelType w:val="multilevel"/>
    <w:tmpl w:val="DDC68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AE3EDD"/>
    <w:multiLevelType w:val="multilevel"/>
    <w:tmpl w:val="BF7CA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94180D"/>
    <w:multiLevelType w:val="multilevel"/>
    <w:tmpl w:val="D75ED486"/>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09983459"/>
    <w:multiLevelType w:val="multilevel"/>
    <w:tmpl w:val="D88AB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4E1042"/>
    <w:multiLevelType w:val="multilevel"/>
    <w:tmpl w:val="B33A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A6336CC"/>
    <w:multiLevelType w:val="hybridMultilevel"/>
    <w:tmpl w:val="CA4AF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DE72B8"/>
    <w:multiLevelType w:val="multilevel"/>
    <w:tmpl w:val="905ED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C92671C"/>
    <w:multiLevelType w:val="hybridMultilevel"/>
    <w:tmpl w:val="BAA4BA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CAB2730"/>
    <w:multiLevelType w:val="multilevel"/>
    <w:tmpl w:val="1A020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D69190F"/>
    <w:multiLevelType w:val="hybridMultilevel"/>
    <w:tmpl w:val="5B7E8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DB3EC1"/>
    <w:multiLevelType w:val="multilevel"/>
    <w:tmpl w:val="823CB4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EBF6CC4"/>
    <w:multiLevelType w:val="multilevel"/>
    <w:tmpl w:val="C5E0C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E10DC0"/>
    <w:multiLevelType w:val="multilevel"/>
    <w:tmpl w:val="7C90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08274B2"/>
    <w:multiLevelType w:val="multilevel"/>
    <w:tmpl w:val="5BBA43D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177317C"/>
    <w:multiLevelType w:val="hybridMultilevel"/>
    <w:tmpl w:val="608078DA"/>
    <w:lvl w:ilvl="0" w:tplc="FFFFFFFF">
      <w:start w:val="1"/>
      <w:numFmt w:val="bullet"/>
      <w:lvlText w:val=""/>
      <w:lvlJc w:val="left"/>
      <w:pPr>
        <w:ind w:left="720" w:hanging="360"/>
      </w:pPr>
      <w:rPr>
        <w:rFonts w:ascii="Symbol" w:hAnsi="Symbol" w:hint="default"/>
      </w:rPr>
    </w:lvl>
    <w:lvl w:ilvl="1" w:tplc="A49C9D54">
      <w:numFmt w:val="bullet"/>
      <w:lvlText w:val="•"/>
      <w:lvlJc w:val="left"/>
      <w:pPr>
        <w:ind w:left="720" w:hanging="360"/>
      </w:pPr>
      <w:rPr>
        <w:rFonts w:ascii="Times New Roman" w:eastAsiaTheme="minorEastAsia" w:hAnsi="Times New Roman" w:cs="Times New Roman" w:hint="default"/>
        <w:w w:val="131"/>
        <w:sz w:val="22"/>
        <w:szCs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37230D3"/>
    <w:multiLevelType w:val="multilevel"/>
    <w:tmpl w:val="AE48B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53138D1"/>
    <w:multiLevelType w:val="multilevel"/>
    <w:tmpl w:val="DBE0E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63F2F2E"/>
    <w:multiLevelType w:val="hybridMultilevel"/>
    <w:tmpl w:val="5D6A0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B12CF9"/>
    <w:multiLevelType w:val="multilevel"/>
    <w:tmpl w:val="F59274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6C8287B"/>
    <w:multiLevelType w:val="multilevel"/>
    <w:tmpl w:val="80B87F9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 w15:restartNumberingAfterBreak="0">
    <w:nsid w:val="16E32BAD"/>
    <w:multiLevelType w:val="multilevel"/>
    <w:tmpl w:val="9AAA1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822031D"/>
    <w:multiLevelType w:val="hybridMultilevel"/>
    <w:tmpl w:val="8C5E79C2"/>
    <w:lvl w:ilvl="0" w:tplc="FFFFFFFF">
      <w:start w:val="1"/>
      <w:numFmt w:val="decimal"/>
      <w:lvlText w:val="%1."/>
      <w:lvlJc w:val="left"/>
      <w:pPr>
        <w:ind w:left="1170" w:hanging="360"/>
      </w:pPr>
    </w:lvl>
    <w:lvl w:ilvl="1" w:tplc="FFFFFFFF" w:tentative="1">
      <w:start w:val="1"/>
      <w:numFmt w:val="lowerLetter"/>
      <w:lvlText w:val="%2."/>
      <w:lvlJc w:val="left"/>
      <w:pPr>
        <w:ind w:left="1890" w:hanging="360"/>
      </w:pPr>
    </w:lvl>
    <w:lvl w:ilvl="2" w:tplc="0409000F">
      <w:start w:val="1"/>
      <w:numFmt w:val="decimal"/>
      <w:lvlText w:val="%3."/>
      <w:lvlJc w:val="left"/>
      <w:pPr>
        <w:ind w:left="720" w:hanging="36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33" w15:restartNumberingAfterBreak="0">
    <w:nsid w:val="18CA34AF"/>
    <w:multiLevelType w:val="multilevel"/>
    <w:tmpl w:val="96D02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312957"/>
    <w:multiLevelType w:val="multilevel"/>
    <w:tmpl w:val="66E4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A2C3493"/>
    <w:multiLevelType w:val="multilevel"/>
    <w:tmpl w:val="68725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A793BDC"/>
    <w:multiLevelType w:val="hybridMultilevel"/>
    <w:tmpl w:val="4D122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4F2E0A"/>
    <w:multiLevelType w:val="multilevel"/>
    <w:tmpl w:val="D4BE2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D416A89"/>
    <w:multiLevelType w:val="multilevel"/>
    <w:tmpl w:val="AAD0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E304D56"/>
    <w:multiLevelType w:val="multilevel"/>
    <w:tmpl w:val="3B0E0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E723E2B"/>
    <w:multiLevelType w:val="multilevel"/>
    <w:tmpl w:val="52BE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F454FFC"/>
    <w:multiLevelType w:val="hybridMultilevel"/>
    <w:tmpl w:val="730E6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FF7019A"/>
    <w:multiLevelType w:val="multilevel"/>
    <w:tmpl w:val="4C689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1BE1C01"/>
    <w:multiLevelType w:val="hybridMultilevel"/>
    <w:tmpl w:val="2236D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DE5A3D"/>
    <w:multiLevelType w:val="multilevel"/>
    <w:tmpl w:val="34A631CE"/>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5" w15:restartNumberingAfterBreak="0">
    <w:nsid w:val="234D70FC"/>
    <w:multiLevelType w:val="hybridMultilevel"/>
    <w:tmpl w:val="7ADCD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0D40E4"/>
    <w:multiLevelType w:val="multilevel"/>
    <w:tmpl w:val="750A5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42008E0"/>
    <w:multiLevelType w:val="multilevel"/>
    <w:tmpl w:val="5BFC6FCC"/>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8" w15:restartNumberingAfterBreak="0">
    <w:nsid w:val="243242B6"/>
    <w:multiLevelType w:val="multilevel"/>
    <w:tmpl w:val="F4646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5695E98"/>
    <w:multiLevelType w:val="multilevel"/>
    <w:tmpl w:val="7C728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59E56ED"/>
    <w:multiLevelType w:val="hybridMultilevel"/>
    <w:tmpl w:val="2B141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A8348F"/>
    <w:multiLevelType w:val="multilevel"/>
    <w:tmpl w:val="34CE3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6F001C1"/>
    <w:multiLevelType w:val="hybridMultilevel"/>
    <w:tmpl w:val="0EA67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7AB76A2"/>
    <w:multiLevelType w:val="multilevel"/>
    <w:tmpl w:val="EDDA5D7C"/>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4" w15:restartNumberingAfterBreak="0">
    <w:nsid w:val="28F04BF4"/>
    <w:multiLevelType w:val="multilevel"/>
    <w:tmpl w:val="30C8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8F15EAE"/>
    <w:multiLevelType w:val="multilevel"/>
    <w:tmpl w:val="286AA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AD90055"/>
    <w:multiLevelType w:val="hybridMultilevel"/>
    <w:tmpl w:val="1436A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BA061BC"/>
    <w:multiLevelType w:val="multilevel"/>
    <w:tmpl w:val="4CD27DF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8" w15:restartNumberingAfterBreak="0">
    <w:nsid w:val="2C2D713D"/>
    <w:multiLevelType w:val="multilevel"/>
    <w:tmpl w:val="1826F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D0541F9"/>
    <w:multiLevelType w:val="hybridMultilevel"/>
    <w:tmpl w:val="5562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D490A9A"/>
    <w:multiLevelType w:val="multilevel"/>
    <w:tmpl w:val="F1A04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D9C7371"/>
    <w:multiLevelType w:val="multilevel"/>
    <w:tmpl w:val="F044F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EBA4CE9"/>
    <w:multiLevelType w:val="hybridMultilevel"/>
    <w:tmpl w:val="D57EC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EDD11DE"/>
    <w:multiLevelType w:val="multilevel"/>
    <w:tmpl w:val="42A8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EE82CD4"/>
    <w:multiLevelType w:val="multilevel"/>
    <w:tmpl w:val="F9B64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F5D365E"/>
    <w:multiLevelType w:val="multilevel"/>
    <w:tmpl w:val="ECF4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1B52F26"/>
    <w:multiLevelType w:val="multilevel"/>
    <w:tmpl w:val="26F04378"/>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67" w15:restartNumberingAfterBreak="0">
    <w:nsid w:val="32133804"/>
    <w:multiLevelType w:val="multilevel"/>
    <w:tmpl w:val="3C2CD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28733BE"/>
    <w:multiLevelType w:val="multilevel"/>
    <w:tmpl w:val="64A0C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43D4450"/>
    <w:multiLevelType w:val="multilevel"/>
    <w:tmpl w:val="D1BCC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56817A2"/>
    <w:multiLevelType w:val="multilevel"/>
    <w:tmpl w:val="A7F28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6267D65"/>
    <w:multiLevelType w:val="multilevel"/>
    <w:tmpl w:val="D0E6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675669E"/>
    <w:multiLevelType w:val="multilevel"/>
    <w:tmpl w:val="ED14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74E6B42"/>
    <w:multiLevelType w:val="multilevel"/>
    <w:tmpl w:val="FE107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7AC05E7"/>
    <w:multiLevelType w:val="hybridMultilevel"/>
    <w:tmpl w:val="4B16F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047364"/>
    <w:multiLevelType w:val="multilevel"/>
    <w:tmpl w:val="27622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A79749A"/>
    <w:multiLevelType w:val="multilevel"/>
    <w:tmpl w:val="32A2D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AE94258"/>
    <w:multiLevelType w:val="hybridMultilevel"/>
    <w:tmpl w:val="BB7CF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8A4B63"/>
    <w:multiLevelType w:val="multilevel"/>
    <w:tmpl w:val="D472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BC654B2"/>
    <w:multiLevelType w:val="hybridMultilevel"/>
    <w:tmpl w:val="F7A6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BE045AA"/>
    <w:multiLevelType w:val="hybridMultilevel"/>
    <w:tmpl w:val="8C9A7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1817B9"/>
    <w:multiLevelType w:val="multilevel"/>
    <w:tmpl w:val="B70A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D8A06BF"/>
    <w:multiLevelType w:val="multilevel"/>
    <w:tmpl w:val="E208E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DA64417"/>
    <w:multiLevelType w:val="hybridMultilevel"/>
    <w:tmpl w:val="D638A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DC87164"/>
    <w:multiLevelType w:val="multilevel"/>
    <w:tmpl w:val="9D347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F4E62C6"/>
    <w:multiLevelType w:val="hybridMultilevel"/>
    <w:tmpl w:val="28804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FA55AA3"/>
    <w:multiLevelType w:val="multilevel"/>
    <w:tmpl w:val="BF886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FCE0ABF"/>
    <w:multiLevelType w:val="multilevel"/>
    <w:tmpl w:val="E078F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01470B5"/>
    <w:multiLevelType w:val="multilevel"/>
    <w:tmpl w:val="4BF0B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01F171F"/>
    <w:multiLevelType w:val="multilevel"/>
    <w:tmpl w:val="6560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06701F5"/>
    <w:multiLevelType w:val="multilevel"/>
    <w:tmpl w:val="7A8C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1440700"/>
    <w:multiLevelType w:val="multilevel"/>
    <w:tmpl w:val="962E0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14A06B1"/>
    <w:multiLevelType w:val="multilevel"/>
    <w:tmpl w:val="EEDE7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1E1051C"/>
    <w:multiLevelType w:val="multilevel"/>
    <w:tmpl w:val="7B5C0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22559A5"/>
    <w:multiLevelType w:val="multilevel"/>
    <w:tmpl w:val="A3E06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23D6923"/>
    <w:multiLevelType w:val="multilevel"/>
    <w:tmpl w:val="89342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3485B67"/>
    <w:multiLevelType w:val="multilevel"/>
    <w:tmpl w:val="9FC86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4176553"/>
    <w:multiLevelType w:val="multilevel"/>
    <w:tmpl w:val="00144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4D85E8E"/>
    <w:multiLevelType w:val="multilevel"/>
    <w:tmpl w:val="4EFEC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4F643B9"/>
    <w:multiLevelType w:val="multilevel"/>
    <w:tmpl w:val="A5EA9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8DA1C4B"/>
    <w:multiLevelType w:val="multilevel"/>
    <w:tmpl w:val="42809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97E291A"/>
    <w:multiLevelType w:val="multilevel"/>
    <w:tmpl w:val="F7E0F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9AD41D4"/>
    <w:multiLevelType w:val="multilevel"/>
    <w:tmpl w:val="4D148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A4A483B"/>
    <w:multiLevelType w:val="hybridMultilevel"/>
    <w:tmpl w:val="74CAE6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4A5B4904"/>
    <w:multiLevelType w:val="multilevel"/>
    <w:tmpl w:val="A3522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A6666B1"/>
    <w:multiLevelType w:val="hybridMultilevel"/>
    <w:tmpl w:val="C7848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BB75E8E"/>
    <w:multiLevelType w:val="multilevel"/>
    <w:tmpl w:val="5644ECE2"/>
    <w:lvl w:ilvl="0">
      <w:start w:val="4"/>
      <w:numFmt w:val="upperLetter"/>
      <w:lvlText w:val="%1."/>
      <w:lvlJc w:val="left"/>
      <w:pPr>
        <w:tabs>
          <w:tab w:val="num" w:pos="720"/>
        </w:tabs>
        <w:ind w:left="720" w:hanging="360"/>
      </w:pPr>
    </w:lvl>
    <w:lvl w:ilvl="1">
      <w:start w:val="9"/>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7" w15:restartNumberingAfterBreak="0">
    <w:nsid w:val="4F430ADF"/>
    <w:multiLevelType w:val="multilevel"/>
    <w:tmpl w:val="727C85E2"/>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8" w15:restartNumberingAfterBreak="0">
    <w:nsid w:val="4F5818A7"/>
    <w:multiLevelType w:val="multilevel"/>
    <w:tmpl w:val="DCB00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1480B4E"/>
    <w:multiLevelType w:val="multilevel"/>
    <w:tmpl w:val="E2A6B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1EE5D39"/>
    <w:multiLevelType w:val="multilevel"/>
    <w:tmpl w:val="37482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38D00F3"/>
    <w:multiLevelType w:val="multilevel"/>
    <w:tmpl w:val="23886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3D31EBC"/>
    <w:multiLevelType w:val="multilevel"/>
    <w:tmpl w:val="719E5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43078EE"/>
    <w:multiLevelType w:val="multilevel"/>
    <w:tmpl w:val="383E2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6F53A2E"/>
    <w:multiLevelType w:val="multilevel"/>
    <w:tmpl w:val="88165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6F95B09"/>
    <w:multiLevelType w:val="multilevel"/>
    <w:tmpl w:val="887A2D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80626D7"/>
    <w:multiLevelType w:val="multilevel"/>
    <w:tmpl w:val="94F296D2"/>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7" w15:restartNumberingAfterBreak="0">
    <w:nsid w:val="584E7379"/>
    <w:multiLevelType w:val="multilevel"/>
    <w:tmpl w:val="6D30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86A24B3"/>
    <w:multiLevelType w:val="hybridMultilevel"/>
    <w:tmpl w:val="3C4A2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90F584D"/>
    <w:multiLevelType w:val="multilevel"/>
    <w:tmpl w:val="71542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95426F3"/>
    <w:multiLevelType w:val="multilevel"/>
    <w:tmpl w:val="DB643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AF93E85"/>
    <w:multiLevelType w:val="hybridMultilevel"/>
    <w:tmpl w:val="65386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B575B8C"/>
    <w:multiLevelType w:val="multilevel"/>
    <w:tmpl w:val="A49A4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B995646"/>
    <w:multiLevelType w:val="multilevel"/>
    <w:tmpl w:val="11CC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C9B6211"/>
    <w:multiLevelType w:val="hybridMultilevel"/>
    <w:tmpl w:val="AAE49D46"/>
    <w:lvl w:ilvl="0" w:tplc="A49C9D54">
      <w:numFmt w:val="bullet"/>
      <w:lvlText w:val="•"/>
      <w:lvlJc w:val="left"/>
      <w:pPr>
        <w:ind w:left="720" w:hanging="360"/>
      </w:pPr>
      <w:rPr>
        <w:rFonts w:ascii="Times New Roman" w:eastAsiaTheme="minorEastAsia" w:hAnsi="Times New Roman" w:cs="Times New Roman" w:hint="default"/>
        <w:w w:val="13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D4E4E71"/>
    <w:multiLevelType w:val="hybridMultilevel"/>
    <w:tmpl w:val="FE4067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5D5F3F84"/>
    <w:multiLevelType w:val="multilevel"/>
    <w:tmpl w:val="DABE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F824ACE"/>
    <w:multiLevelType w:val="multilevel"/>
    <w:tmpl w:val="FF60A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FA622E5"/>
    <w:multiLevelType w:val="hybridMultilevel"/>
    <w:tmpl w:val="BF7A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2C86F44"/>
    <w:multiLevelType w:val="hybridMultilevel"/>
    <w:tmpl w:val="B6963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2DB36B0"/>
    <w:multiLevelType w:val="multilevel"/>
    <w:tmpl w:val="F688499C"/>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numFmt w:val="bullet"/>
      <w:lvlText w:val="•"/>
      <w:lvlJc w:val="left"/>
      <w:pPr>
        <w:ind w:left="720" w:hanging="360"/>
      </w:pPr>
      <w:rPr>
        <w:rFonts w:ascii="Times New Roman" w:eastAsiaTheme="minorEastAsia" w:hAnsi="Times New Roman" w:cs="Times New Roman" w:hint="default"/>
        <w:w w:val="131"/>
        <w:sz w:val="22"/>
        <w:szCs w:val="22"/>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1" w15:restartNumberingAfterBreak="0">
    <w:nsid w:val="639B6D4A"/>
    <w:multiLevelType w:val="multilevel"/>
    <w:tmpl w:val="049E6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3C66A2D"/>
    <w:multiLevelType w:val="multilevel"/>
    <w:tmpl w:val="09D8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43F20CF"/>
    <w:multiLevelType w:val="multilevel"/>
    <w:tmpl w:val="9B3CB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44C08B7"/>
    <w:multiLevelType w:val="multilevel"/>
    <w:tmpl w:val="E7F8B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46A03DE"/>
    <w:multiLevelType w:val="multilevel"/>
    <w:tmpl w:val="3A54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46E119B"/>
    <w:multiLevelType w:val="multilevel"/>
    <w:tmpl w:val="56C67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47B1AB1"/>
    <w:multiLevelType w:val="multilevel"/>
    <w:tmpl w:val="7576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5B35355"/>
    <w:multiLevelType w:val="multilevel"/>
    <w:tmpl w:val="36D8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5F41425"/>
    <w:multiLevelType w:val="multilevel"/>
    <w:tmpl w:val="0D26C6DE"/>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0" w15:restartNumberingAfterBreak="0">
    <w:nsid w:val="66034873"/>
    <w:multiLevelType w:val="multilevel"/>
    <w:tmpl w:val="6D64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6383705"/>
    <w:multiLevelType w:val="multilevel"/>
    <w:tmpl w:val="0C2C3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67B55D4"/>
    <w:multiLevelType w:val="multilevel"/>
    <w:tmpl w:val="E6225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66D827AD"/>
    <w:multiLevelType w:val="hybridMultilevel"/>
    <w:tmpl w:val="9746E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77F52AA"/>
    <w:multiLevelType w:val="multilevel"/>
    <w:tmpl w:val="2C68F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7F272DB"/>
    <w:multiLevelType w:val="multilevel"/>
    <w:tmpl w:val="2358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80C5F74"/>
    <w:multiLevelType w:val="hybridMultilevel"/>
    <w:tmpl w:val="81480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8D512E6"/>
    <w:multiLevelType w:val="multilevel"/>
    <w:tmpl w:val="704A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9802EDE"/>
    <w:multiLevelType w:val="multilevel"/>
    <w:tmpl w:val="478E6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BC771E0"/>
    <w:multiLevelType w:val="multilevel"/>
    <w:tmpl w:val="BECE6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C1771D9"/>
    <w:multiLevelType w:val="multilevel"/>
    <w:tmpl w:val="D1F087D4"/>
    <w:lvl w:ilvl="0">
      <w:start w:val="1"/>
      <w:numFmt w:val="upperLetter"/>
      <w:lvlText w:val="%1."/>
      <w:lvlJc w:val="left"/>
      <w:pPr>
        <w:tabs>
          <w:tab w:val="num" w:pos="720"/>
        </w:tabs>
        <w:ind w:left="720" w:hanging="360"/>
      </w:pPr>
    </w:lvl>
    <w:lvl w:ilvl="1">
      <w:numFmt w:val="bullet"/>
      <w:lvlText w:val="•"/>
      <w:lvlJc w:val="left"/>
      <w:pPr>
        <w:ind w:left="720" w:hanging="360"/>
      </w:pPr>
      <w:rPr>
        <w:rFonts w:ascii="Times New Roman" w:eastAsiaTheme="minorEastAsia" w:hAnsi="Times New Roman" w:cs="Times New Roman" w:hint="default"/>
        <w:w w:val="131"/>
        <w:sz w:val="22"/>
        <w:szCs w:val="22"/>
      </w:rPr>
    </w:lvl>
    <w:lvl w:ilvl="2">
      <w:numFmt w:val="bullet"/>
      <w:lvlText w:val="•"/>
      <w:lvlJc w:val="left"/>
      <w:pPr>
        <w:ind w:left="720" w:hanging="360"/>
      </w:pPr>
      <w:rPr>
        <w:rFonts w:ascii="Times New Roman" w:eastAsiaTheme="minorEastAsia" w:hAnsi="Times New Roman" w:cs="Times New Roman" w:hint="default"/>
        <w:w w:val="131"/>
        <w:sz w:val="22"/>
        <w:szCs w:val="22"/>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1" w15:restartNumberingAfterBreak="0">
    <w:nsid w:val="6DAB19E9"/>
    <w:multiLevelType w:val="hybridMultilevel"/>
    <w:tmpl w:val="DEE482C8"/>
    <w:lvl w:ilvl="0" w:tplc="D95A13B2">
      <w:start w:val="1"/>
      <w:numFmt w:val="decimal"/>
      <w:lvlText w:val="%1)"/>
      <w:lvlJc w:val="left"/>
      <w:pPr>
        <w:ind w:left="1130" w:hanging="360"/>
      </w:pPr>
      <w:rPr>
        <w:rFonts w:hint="default"/>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152" w15:restartNumberingAfterBreak="0">
    <w:nsid w:val="6E7F56BD"/>
    <w:multiLevelType w:val="multilevel"/>
    <w:tmpl w:val="D73CC9FA"/>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6F3B7BD6"/>
    <w:multiLevelType w:val="multilevel"/>
    <w:tmpl w:val="2578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F80488D"/>
    <w:multiLevelType w:val="multilevel"/>
    <w:tmpl w:val="3B882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0AE1CFC"/>
    <w:multiLevelType w:val="multilevel"/>
    <w:tmpl w:val="70EC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1AD450A"/>
    <w:multiLevelType w:val="multilevel"/>
    <w:tmpl w:val="92321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217378C"/>
    <w:multiLevelType w:val="multilevel"/>
    <w:tmpl w:val="63E8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2697A00"/>
    <w:multiLevelType w:val="hybridMultilevel"/>
    <w:tmpl w:val="311A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28D6480"/>
    <w:multiLevelType w:val="multilevel"/>
    <w:tmpl w:val="BE4AA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2F43950"/>
    <w:multiLevelType w:val="multilevel"/>
    <w:tmpl w:val="C4488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31D6A86"/>
    <w:multiLevelType w:val="multilevel"/>
    <w:tmpl w:val="D6F4D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3B11D89"/>
    <w:multiLevelType w:val="multilevel"/>
    <w:tmpl w:val="A194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3FD142B"/>
    <w:multiLevelType w:val="multilevel"/>
    <w:tmpl w:val="BCA6B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4A06950"/>
    <w:multiLevelType w:val="multilevel"/>
    <w:tmpl w:val="C834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5076518"/>
    <w:multiLevelType w:val="hybridMultilevel"/>
    <w:tmpl w:val="CC240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7012ADC"/>
    <w:multiLevelType w:val="hybridMultilevel"/>
    <w:tmpl w:val="ECBC8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7ED1E71"/>
    <w:multiLevelType w:val="multilevel"/>
    <w:tmpl w:val="3A2E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8116364"/>
    <w:multiLevelType w:val="multilevel"/>
    <w:tmpl w:val="660A2966"/>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9" w15:restartNumberingAfterBreak="0">
    <w:nsid w:val="78E94653"/>
    <w:multiLevelType w:val="hybridMultilevel"/>
    <w:tmpl w:val="7E66A7DC"/>
    <w:lvl w:ilvl="0" w:tplc="FFFFFFFF">
      <w:start w:val="1"/>
      <w:numFmt w:val="decimal"/>
      <w:lvlText w:val="%1."/>
      <w:lvlJc w:val="left"/>
      <w:pPr>
        <w:ind w:left="1170" w:hanging="360"/>
      </w:pPr>
    </w:lvl>
    <w:lvl w:ilvl="1" w:tplc="FFFFFFFF" w:tentative="1">
      <w:start w:val="1"/>
      <w:numFmt w:val="lowerLetter"/>
      <w:lvlText w:val="%2."/>
      <w:lvlJc w:val="left"/>
      <w:pPr>
        <w:ind w:left="1890" w:hanging="360"/>
      </w:pPr>
    </w:lvl>
    <w:lvl w:ilvl="2" w:tplc="0409000F">
      <w:start w:val="1"/>
      <w:numFmt w:val="decimal"/>
      <w:lvlText w:val="%3."/>
      <w:lvlJc w:val="left"/>
      <w:pPr>
        <w:ind w:left="720" w:hanging="36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70" w15:restartNumberingAfterBreak="0">
    <w:nsid w:val="790578F5"/>
    <w:multiLevelType w:val="multilevel"/>
    <w:tmpl w:val="2D1E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90C0A97"/>
    <w:multiLevelType w:val="hybridMultilevel"/>
    <w:tmpl w:val="D878ECF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B431089"/>
    <w:multiLevelType w:val="multilevel"/>
    <w:tmpl w:val="F6AEF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B664ACD"/>
    <w:multiLevelType w:val="multilevel"/>
    <w:tmpl w:val="C2141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C650239"/>
    <w:multiLevelType w:val="multilevel"/>
    <w:tmpl w:val="E9E24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C7B59F1"/>
    <w:multiLevelType w:val="hybridMultilevel"/>
    <w:tmpl w:val="6434A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D882F38"/>
    <w:multiLevelType w:val="multilevel"/>
    <w:tmpl w:val="817264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DAB594C"/>
    <w:multiLevelType w:val="multilevel"/>
    <w:tmpl w:val="E0826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7E1B2B75"/>
    <w:multiLevelType w:val="multilevel"/>
    <w:tmpl w:val="E0BAD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E2400A8"/>
    <w:multiLevelType w:val="hybridMultilevel"/>
    <w:tmpl w:val="94422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F054642"/>
    <w:multiLevelType w:val="multilevel"/>
    <w:tmpl w:val="1C1846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F5C3452"/>
    <w:multiLevelType w:val="multilevel"/>
    <w:tmpl w:val="EC7C0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12888868">
    <w:abstractNumId w:val="151"/>
  </w:num>
  <w:num w:numId="2" w16cid:durableId="1536195805">
    <w:abstractNumId w:val="123"/>
  </w:num>
  <w:num w:numId="3" w16cid:durableId="1838155470">
    <w:abstractNumId w:val="64"/>
  </w:num>
  <w:num w:numId="4" w16cid:durableId="1234664654">
    <w:abstractNumId w:val="19"/>
  </w:num>
  <w:num w:numId="5" w16cid:durableId="761803268">
    <w:abstractNumId w:val="22"/>
  </w:num>
  <w:num w:numId="6" w16cid:durableId="2010596404">
    <w:abstractNumId w:val="138"/>
  </w:num>
  <w:num w:numId="7" w16cid:durableId="1240015126">
    <w:abstractNumId w:val="98"/>
  </w:num>
  <w:num w:numId="8" w16cid:durableId="99186105">
    <w:abstractNumId w:val="8"/>
  </w:num>
  <w:num w:numId="9" w16cid:durableId="2130195115">
    <w:abstractNumId w:val="14"/>
  </w:num>
  <w:num w:numId="10" w16cid:durableId="2120100691">
    <w:abstractNumId w:val="136"/>
  </w:num>
  <w:num w:numId="11" w16cid:durableId="1092815592">
    <w:abstractNumId w:val="108"/>
  </w:num>
  <w:num w:numId="12" w16cid:durableId="593903728">
    <w:abstractNumId w:val="73"/>
  </w:num>
  <w:num w:numId="13" w16cid:durableId="1100294955">
    <w:abstractNumId w:val="63"/>
  </w:num>
  <w:num w:numId="14" w16cid:durableId="1128085266">
    <w:abstractNumId w:val="65"/>
  </w:num>
  <w:num w:numId="15" w16cid:durableId="1832211950">
    <w:abstractNumId w:val="149"/>
  </w:num>
  <w:num w:numId="16" w16cid:durableId="1576010677">
    <w:abstractNumId w:val="181"/>
  </w:num>
  <w:num w:numId="17" w16cid:durableId="1787197265">
    <w:abstractNumId w:val="36"/>
  </w:num>
  <w:num w:numId="18" w16cid:durableId="620116111">
    <w:abstractNumId w:val="134"/>
  </w:num>
  <w:num w:numId="19" w16cid:durableId="346949376">
    <w:abstractNumId w:val="110"/>
  </w:num>
  <w:num w:numId="20" w16cid:durableId="887231060">
    <w:abstractNumId w:val="68"/>
  </w:num>
  <w:num w:numId="21" w16cid:durableId="1637180150">
    <w:abstractNumId w:val="60"/>
  </w:num>
  <w:num w:numId="22" w16cid:durableId="879632482">
    <w:abstractNumId w:val="148"/>
  </w:num>
  <w:num w:numId="23" w16cid:durableId="5668820">
    <w:abstractNumId w:val="1"/>
  </w:num>
  <w:num w:numId="24" w16cid:durableId="2124571613">
    <w:abstractNumId w:val="57"/>
  </w:num>
  <w:num w:numId="25" w16cid:durableId="1639996320">
    <w:abstractNumId w:val="147"/>
  </w:num>
  <w:num w:numId="26" w16cid:durableId="1083456980">
    <w:abstractNumId w:val="141"/>
  </w:num>
  <w:num w:numId="27" w16cid:durableId="805851449">
    <w:abstractNumId w:val="100"/>
  </w:num>
  <w:num w:numId="28" w16cid:durableId="1082291648">
    <w:abstractNumId w:val="116"/>
  </w:num>
  <w:num w:numId="29" w16cid:durableId="355468236">
    <w:abstractNumId w:val="152"/>
  </w:num>
  <w:num w:numId="30" w16cid:durableId="1716926724">
    <w:abstractNumId w:val="88"/>
  </w:num>
  <w:num w:numId="31" w16cid:durableId="100535316">
    <w:abstractNumId w:val="106"/>
  </w:num>
  <w:num w:numId="32" w16cid:durableId="381446750">
    <w:abstractNumId w:val="81"/>
  </w:num>
  <w:num w:numId="33" w16cid:durableId="1687251047">
    <w:abstractNumId w:val="89"/>
  </w:num>
  <w:num w:numId="34" w16cid:durableId="387464204">
    <w:abstractNumId w:val="174"/>
  </w:num>
  <w:num w:numId="35" w16cid:durableId="1612206281">
    <w:abstractNumId w:val="49"/>
  </w:num>
  <w:num w:numId="36" w16cid:durableId="1778283025">
    <w:abstractNumId w:val="0"/>
  </w:num>
  <w:num w:numId="37" w16cid:durableId="1341812909">
    <w:abstractNumId w:val="157"/>
  </w:num>
  <w:num w:numId="38" w16cid:durableId="1637369177">
    <w:abstractNumId w:val="119"/>
  </w:num>
  <w:num w:numId="39" w16cid:durableId="955018948">
    <w:abstractNumId w:val="145"/>
  </w:num>
  <w:num w:numId="40" w16cid:durableId="808789596">
    <w:abstractNumId w:val="111"/>
  </w:num>
  <w:num w:numId="41" w16cid:durableId="1635525640">
    <w:abstractNumId w:val="173"/>
  </w:num>
  <w:num w:numId="42" w16cid:durableId="1909025946">
    <w:abstractNumId w:val="177"/>
  </w:num>
  <w:num w:numId="43" w16cid:durableId="655499459">
    <w:abstractNumId w:val="168"/>
  </w:num>
  <w:num w:numId="44" w16cid:durableId="1049841467">
    <w:abstractNumId w:val="9"/>
  </w:num>
  <w:num w:numId="45" w16cid:durableId="1628581899">
    <w:abstractNumId w:val="71"/>
  </w:num>
  <w:num w:numId="46" w16cid:durableId="1608079647">
    <w:abstractNumId w:val="154"/>
  </w:num>
  <w:num w:numId="47" w16cid:durableId="1256983285">
    <w:abstractNumId w:val="72"/>
  </w:num>
  <w:num w:numId="48" w16cid:durableId="450058136">
    <w:abstractNumId w:val="23"/>
  </w:num>
  <w:num w:numId="49" w16cid:durableId="603922229">
    <w:abstractNumId w:val="115"/>
  </w:num>
  <w:num w:numId="50" w16cid:durableId="1785467021">
    <w:abstractNumId w:val="30"/>
  </w:num>
  <w:num w:numId="51" w16cid:durableId="9571878">
    <w:abstractNumId w:val="40"/>
  </w:num>
  <w:num w:numId="52" w16cid:durableId="1802259907">
    <w:abstractNumId w:val="2"/>
  </w:num>
  <w:num w:numId="53" w16cid:durableId="129638367">
    <w:abstractNumId w:val="109"/>
  </w:num>
  <w:num w:numId="54" w16cid:durableId="2023967927">
    <w:abstractNumId w:val="5"/>
  </w:num>
  <w:num w:numId="55" w16cid:durableId="1378629652">
    <w:abstractNumId w:val="142"/>
  </w:num>
  <w:num w:numId="56" w16cid:durableId="1744331599">
    <w:abstractNumId w:val="47"/>
  </w:num>
  <w:num w:numId="57" w16cid:durableId="682560901">
    <w:abstractNumId w:val="51"/>
  </w:num>
  <w:num w:numId="58" w16cid:durableId="1626737499">
    <w:abstractNumId w:val="160"/>
  </w:num>
  <w:num w:numId="59" w16cid:durableId="1556624095">
    <w:abstractNumId w:val="139"/>
  </w:num>
  <w:num w:numId="60" w16cid:durableId="1804809763">
    <w:abstractNumId w:val="11"/>
  </w:num>
  <w:num w:numId="61" w16cid:durableId="318584290">
    <w:abstractNumId w:val="135"/>
  </w:num>
  <w:num w:numId="62" w16cid:durableId="1876767448">
    <w:abstractNumId w:val="162"/>
  </w:num>
  <w:num w:numId="63" w16cid:durableId="1364746455">
    <w:abstractNumId w:val="17"/>
  </w:num>
  <w:num w:numId="64" w16cid:durableId="1904098049">
    <w:abstractNumId w:val="126"/>
  </w:num>
  <w:num w:numId="65" w16cid:durableId="1595357916">
    <w:abstractNumId w:val="117"/>
  </w:num>
  <w:num w:numId="66" w16cid:durableId="1125345369">
    <w:abstractNumId w:val="153"/>
  </w:num>
  <w:num w:numId="67" w16cid:durableId="1941136639">
    <w:abstractNumId w:val="33"/>
  </w:num>
  <w:num w:numId="68" w16cid:durableId="1644461581">
    <w:abstractNumId w:val="86"/>
  </w:num>
  <w:num w:numId="69" w16cid:durableId="31538472">
    <w:abstractNumId w:val="155"/>
  </w:num>
  <w:num w:numId="70" w16cid:durableId="1656952451">
    <w:abstractNumId w:val="159"/>
  </w:num>
  <w:num w:numId="71" w16cid:durableId="1627807795">
    <w:abstractNumId w:val="48"/>
  </w:num>
  <w:num w:numId="72" w16cid:durableId="1304962505">
    <w:abstractNumId w:val="78"/>
  </w:num>
  <w:num w:numId="73" w16cid:durableId="1309437513">
    <w:abstractNumId w:val="164"/>
  </w:num>
  <w:num w:numId="74" w16cid:durableId="735398199">
    <w:abstractNumId w:val="29"/>
  </w:num>
  <w:num w:numId="75" w16cid:durableId="369499141">
    <w:abstractNumId w:val="3"/>
  </w:num>
  <w:num w:numId="76" w16cid:durableId="775322655">
    <w:abstractNumId w:val="37"/>
  </w:num>
  <w:num w:numId="77" w16cid:durableId="25913790">
    <w:abstractNumId w:val="140"/>
  </w:num>
  <w:num w:numId="78" w16cid:durableId="2107269743">
    <w:abstractNumId w:val="31"/>
  </w:num>
  <w:num w:numId="79" w16cid:durableId="153574392">
    <w:abstractNumId w:val="120"/>
  </w:num>
  <w:num w:numId="80" w16cid:durableId="323515889">
    <w:abstractNumId w:val="91"/>
  </w:num>
  <w:num w:numId="81" w16cid:durableId="1753312115">
    <w:abstractNumId w:val="92"/>
  </w:num>
  <w:num w:numId="82" w16cid:durableId="2041276896">
    <w:abstractNumId w:val="61"/>
  </w:num>
  <w:num w:numId="83" w16cid:durableId="43410090">
    <w:abstractNumId w:val="70"/>
  </w:num>
  <w:num w:numId="84" w16cid:durableId="1494107680">
    <w:abstractNumId w:val="67"/>
  </w:num>
  <w:num w:numId="85" w16cid:durableId="2108772222">
    <w:abstractNumId w:val="42"/>
  </w:num>
  <w:num w:numId="86" w16cid:durableId="2057123503">
    <w:abstractNumId w:val="132"/>
  </w:num>
  <w:num w:numId="87" w16cid:durableId="242614569">
    <w:abstractNumId w:val="93"/>
  </w:num>
  <w:num w:numId="88" w16cid:durableId="597955658">
    <w:abstractNumId w:val="54"/>
  </w:num>
  <w:num w:numId="89" w16cid:durableId="93406720">
    <w:abstractNumId w:val="24"/>
  </w:num>
  <w:num w:numId="90" w16cid:durableId="850071482">
    <w:abstractNumId w:val="156"/>
  </w:num>
  <w:num w:numId="91" w16cid:durableId="1863082001">
    <w:abstractNumId w:val="99"/>
  </w:num>
  <w:num w:numId="92" w16cid:durableId="1046761144">
    <w:abstractNumId w:val="170"/>
  </w:num>
  <w:num w:numId="93" w16cid:durableId="797139455">
    <w:abstractNumId w:val="176"/>
  </w:num>
  <w:num w:numId="94" w16cid:durableId="1097949370">
    <w:abstractNumId w:val="95"/>
  </w:num>
  <w:num w:numId="95" w16cid:durableId="2107920970">
    <w:abstractNumId w:val="15"/>
  </w:num>
  <w:num w:numId="96" w16cid:durableId="527452181">
    <w:abstractNumId w:val="172"/>
  </w:num>
  <w:num w:numId="97" w16cid:durableId="600602278">
    <w:abstractNumId w:val="46"/>
  </w:num>
  <w:num w:numId="98" w16cid:durableId="199783549">
    <w:abstractNumId w:val="90"/>
  </w:num>
  <w:num w:numId="99" w16cid:durableId="557595925">
    <w:abstractNumId w:val="75"/>
  </w:num>
  <w:num w:numId="100" w16cid:durableId="425855150">
    <w:abstractNumId w:val="34"/>
  </w:num>
  <w:num w:numId="101" w16cid:durableId="1040935747">
    <w:abstractNumId w:val="53"/>
  </w:num>
  <w:num w:numId="102" w16cid:durableId="924531192">
    <w:abstractNumId w:val="44"/>
  </w:num>
  <w:num w:numId="103" w16cid:durableId="259947439">
    <w:abstractNumId w:val="13"/>
  </w:num>
  <w:num w:numId="104" w16cid:durableId="1116097710">
    <w:abstractNumId w:val="79"/>
  </w:num>
  <w:num w:numId="105" w16cid:durableId="1850024484">
    <w:abstractNumId w:val="107"/>
  </w:num>
  <w:num w:numId="106" w16cid:durableId="1771050723">
    <w:abstractNumId w:val="10"/>
  </w:num>
  <w:num w:numId="107" w16cid:durableId="792750915">
    <w:abstractNumId w:val="165"/>
  </w:num>
  <w:num w:numId="108" w16cid:durableId="441654609">
    <w:abstractNumId w:val="16"/>
  </w:num>
  <w:num w:numId="109" w16cid:durableId="1870336677">
    <w:abstractNumId w:val="128"/>
  </w:num>
  <w:num w:numId="110" w16cid:durableId="1796177107">
    <w:abstractNumId w:val="171"/>
  </w:num>
  <w:num w:numId="111" w16cid:durableId="32316848">
    <w:abstractNumId w:val="158"/>
  </w:num>
  <w:num w:numId="112" w16cid:durableId="1652710719">
    <w:abstractNumId w:val="125"/>
  </w:num>
  <w:num w:numId="113" w16cid:durableId="1964187762">
    <w:abstractNumId w:val="18"/>
  </w:num>
  <w:num w:numId="114" w16cid:durableId="1763455335">
    <w:abstractNumId w:val="103"/>
  </w:num>
  <w:num w:numId="115" w16cid:durableId="2088963728">
    <w:abstractNumId w:val="143"/>
  </w:num>
  <w:num w:numId="116" w16cid:durableId="1873762367">
    <w:abstractNumId w:val="59"/>
  </w:num>
  <w:num w:numId="117" w16cid:durableId="704451258">
    <w:abstractNumId w:val="83"/>
  </w:num>
  <w:num w:numId="118" w16cid:durableId="308171635">
    <w:abstractNumId w:val="20"/>
  </w:num>
  <w:num w:numId="119" w16cid:durableId="603419699">
    <w:abstractNumId w:val="77"/>
  </w:num>
  <w:num w:numId="120" w16cid:durableId="393237747">
    <w:abstractNumId w:val="74"/>
  </w:num>
  <w:num w:numId="121" w16cid:durableId="832185330">
    <w:abstractNumId w:val="28"/>
  </w:num>
  <w:num w:numId="122" w16cid:durableId="805315947">
    <w:abstractNumId w:val="56"/>
  </w:num>
  <w:num w:numId="123" w16cid:durableId="539435557">
    <w:abstractNumId w:val="146"/>
  </w:num>
  <w:num w:numId="124" w16cid:durableId="703099694">
    <w:abstractNumId w:val="118"/>
  </w:num>
  <w:num w:numId="125" w16cid:durableId="87234544">
    <w:abstractNumId w:val="50"/>
  </w:num>
  <w:num w:numId="126" w16cid:durableId="230697006">
    <w:abstractNumId w:val="6"/>
  </w:num>
  <w:num w:numId="127" w16cid:durableId="858589070">
    <w:abstractNumId w:val="166"/>
  </w:num>
  <w:num w:numId="128" w16cid:durableId="22831619">
    <w:abstractNumId w:val="45"/>
  </w:num>
  <w:num w:numId="129" w16cid:durableId="1782530465">
    <w:abstractNumId w:val="43"/>
  </w:num>
  <w:num w:numId="130" w16cid:durableId="102651145">
    <w:abstractNumId w:val="41"/>
  </w:num>
  <w:num w:numId="131" w16cid:durableId="2146192185">
    <w:abstractNumId w:val="80"/>
  </w:num>
  <w:num w:numId="132" w16cid:durableId="288629969">
    <w:abstractNumId w:val="129"/>
  </w:num>
  <w:num w:numId="133" w16cid:durableId="685402041">
    <w:abstractNumId w:val="175"/>
  </w:num>
  <w:num w:numId="134" w16cid:durableId="1789352976">
    <w:abstractNumId w:val="179"/>
  </w:num>
  <w:num w:numId="135" w16cid:durableId="561140598">
    <w:abstractNumId w:val="121"/>
  </w:num>
  <w:num w:numId="136" w16cid:durableId="1932735254">
    <w:abstractNumId w:val="124"/>
  </w:num>
  <w:num w:numId="137" w16cid:durableId="689112581">
    <w:abstractNumId w:val="85"/>
  </w:num>
  <w:num w:numId="138" w16cid:durableId="432166765">
    <w:abstractNumId w:val="62"/>
  </w:num>
  <w:num w:numId="139" w16cid:durableId="1221092224">
    <w:abstractNumId w:val="52"/>
  </w:num>
  <w:num w:numId="140" w16cid:durableId="24310332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121991863">
    <w:abstractNumId w:val="113"/>
  </w:num>
  <w:num w:numId="142" w16cid:durableId="197813231">
    <w:abstractNumId w:val="102"/>
  </w:num>
  <w:num w:numId="143" w16cid:durableId="2063675529">
    <w:abstractNumId w:val="4"/>
  </w:num>
  <w:num w:numId="144" w16cid:durableId="1079909076">
    <w:abstractNumId w:val="55"/>
  </w:num>
  <w:num w:numId="145" w16cid:durableId="1571192224">
    <w:abstractNumId w:val="101"/>
  </w:num>
  <w:num w:numId="146" w16cid:durableId="1504855028">
    <w:abstractNumId w:val="58"/>
  </w:num>
  <w:num w:numId="147" w16cid:durableId="1321815270">
    <w:abstractNumId w:val="76"/>
  </w:num>
  <w:num w:numId="148" w16cid:durableId="1645159978">
    <w:abstractNumId w:val="114"/>
  </w:num>
  <w:num w:numId="149" w16cid:durableId="1872303514">
    <w:abstractNumId w:val="104"/>
  </w:num>
  <w:num w:numId="150" w16cid:durableId="864057923">
    <w:abstractNumId w:val="144"/>
  </w:num>
  <w:num w:numId="151" w16cid:durableId="1692292967">
    <w:abstractNumId w:val="38"/>
  </w:num>
  <w:num w:numId="152" w16cid:durableId="542793667">
    <w:abstractNumId w:val="133"/>
  </w:num>
  <w:num w:numId="153" w16cid:durableId="327829700">
    <w:abstractNumId w:val="167"/>
  </w:num>
  <w:num w:numId="154" w16cid:durableId="541097281">
    <w:abstractNumId w:val="96"/>
  </w:num>
  <w:num w:numId="155" w16cid:durableId="1665010918">
    <w:abstractNumId w:val="21"/>
  </w:num>
  <w:num w:numId="156" w16cid:durableId="112091542">
    <w:abstractNumId w:val="27"/>
  </w:num>
  <w:num w:numId="157" w16cid:durableId="658734705">
    <w:abstractNumId w:val="26"/>
  </w:num>
  <w:num w:numId="158" w16cid:durableId="1604337429">
    <w:abstractNumId w:val="12"/>
  </w:num>
  <w:num w:numId="159" w16cid:durableId="1398477711">
    <w:abstractNumId w:val="82"/>
  </w:num>
  <w:num w:numId="160" w16cid:durableId="1173111518">
    <w:abstractNumId w:val="35"/>
  </w:num>
  <w:num w:numId="161" w16cid:durableId="1577083269">
    <w:abstractNumId w:val="161"/>
  </w:num>
  <w:num w:numId="162" w16cid:durableId="714962971">
    <w:abstractNumId w:val="178"/>
  </w:num>
  <w:num w:numId="163" w16cid:durableId="1850216684">
    <w:abstractNumId w:val="131"/>
  </w:num>
  <w:num w:numId="164" w16cid:durableId="225529832">
    <w:abstractNumId w:val="163"/>
  </w:num>
  <w:num w:numId="165" w16cid:durableId="837773904">
    <w:abstractNumId w:val="97"/>
  </w:num>
  <w:num w:numId="166" w16cid:durableId="1049107283">
    <w:abstractNumId w:val="94"/>
  </w:num>
  <w:num w:numId="167" w16cid:durableId="125466744">
    <w:abstractNumId w:val="137"/>
  </w:num>
  <w:num w:numId="168" w16cid:durableId="1768966351">
    <w:abstractNumId w:val="112"/>
  </w:num>
  <w:num w:numId="169" w16cid:durableId="868562762">
    <w:abstractNumId w:val="127"/>
  </w:num>
  <w:num w:numId="170" w16cid:durableId="1359623137">
    <w:abstractNumId w:val="87"/>
  </w:num>
  <w:num w:numId="171" w16cid:durableId="1520385797">
    <w:abstractNumId w:val="180"/>
  </w:num>
  <w:num w:numId="172" w16cid:durableId="874268733">
    <w:abstractNumId w:val="122"/>
  </w:num>
  <w:num w:numId="173" w16cid:durableId="2057848557">
    <w:abstractNumId w:val="39"/>
  </w:num>
  <w:num w:numId="174" w16cid:durableId="970668283">
    <w:abstractNumId w:val="84"/>
  </w:num>
  <w:num w:numId="175" w16cid:durableId="591208483">
    <w:abstractNumId w:val="69"/>
  </w:num>
  <w:num w:numId="176" w16cid:durableId="794444885">
    <w:abstractNumId w:val="32"/>
  </w:num>
  <w:num w:numId="177" w16cid:durableId="707022577">
    <w:abstractNumId w:val="169"/>
  </w:num>
  <w:num w:numId="178" w16cid:durableId="638455353">
    <w:abstractNumId w:val="105"/>
  </w:num>
  <w:num w:numId="179" w16cid:durableId="539436784">
    <w:abstractNumId w:val="7"/>
  </w:num>
  <w:num w:numId="180" w16cid:durableId="836383399">
    <w:abstractNumId w:val="130"/>
  </w:num>
  <w:num w:numId="181" w16cid:durableId="1434011281">
    <w:abstractNumId w:val="150"/>
  </w:num>
  <w:num w:numId="182" w16cid:durableId="600184553">
    <w:abstractNumId w:val="25"/>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19C"/>
    <w:rsid w:val="00013475"/>
    <w:rsid w:val="00025DEF"/>
    <w:rsid w:val="00043D2B"/>
    <w:rsid w:val="000450FD"/>
    <w:rsid w:val="00051732"/>
    <w:rsid w:val="000525F2"/>
    <w:rsid w:val="0005713E"/>
    <w:rsid w:val="00066987"/>
    <w:rsid w:val="00071E73"/>
    <w:rsid w:val="00072D13"/>
    <w:rsid w:val="000734CE"/>
    <w:rsid w:val="000748A4"/>
    <w:rsid w:val="000930D0"/>
    <w:rsid w:val="000A020C"/>
    <w:rsid w:val="000A356B"/>
    <w:rsid w:val="000B1C9E"/>
    <w:rsid w:val="000C37DD"/>
    <w:rsid w:val="000C52A2"/>
    <w:rsid w:val="000D6377"/>
    <w:rsid w:val="000D7A92"/>
    <w:rsid w:val="000E2895"/>
    <w:rsid w:val="000E4466"/>
    <w:rsid w:val="000E4D28"/>
    <w:rsid w:val="000F2752"/>
    <w:rsid w:val="000F47E0"/>
    <w:rsid w:val="00103DE9"/>
    <w:rsid w:val="0011482B"/>
    <w:rsid w:val="00130AC7"/>
    <w:rsid w:val="00132008"/>
    <w:rsid w:val="001470CD"/>
    <w:rsid w:val="0016727E"/>
    <w:rsid w:val="00172429"/>
    <w:rsid w:val="00181727"/>
    <w:rsid w:val="00184427"/>
    <w:rsid w:val="00195108"/>
    <w:rsid w:val="00195E65"/>
    <w:rsid w:val="001973F8"/>
    <w:rsid w:val="001A125A"/>
    <w:rsid w:val="001A7906"/>
    <w:rsid w:val="001C5ADB"/>
    <w:rsid w:val="001C68C0"/>
    <w:rsid w:val="001C6DC6"/>
    <w:rsid w:val="001D4F0E"/>
    <w:rsid w:val="001E2F3B"/>
    <w:rsid w:val="001E5E8F"/>
    <w:rsid w:val="001E794A"/>
    <w:rsid w:val="002109AF"/>
    <w:rsid w:val="00220332"/>
    <w:rsid w:val="00246DD3"/>
    <w:rsid w:val="00253ED0"/>
    <w:rsid w:val="0025548E"/>
    <w:rsid w:val="00270DE5"/>
    <w:rsid w:val="00280934"/>
    <w:rsid w:val="00280CE4"/>
    <w:rsid w:val="0028396B"/>
    <w:rsid w:val="00287AF8"/>
    <w:rsid w:val="002B10EB"/>
    <w:rsid w:val="002D160E"/>
    <w:rsid w:val="002D2703"/>
    <w:rsid w:val="002D6C37"/>
    <w:rsid w:val="002F366B"/>
    <w:rsid w:val="00301341"/>
    <w:rsid w:val="00301C49"/>
    <w:rsid w:val="0030752C"/>
    <w:rsid w:val="00320F32"/>
    <w:rsid w:val="00321B0D"/>
    <w:rsid w:val="003343CE"/>
    <w:rsid w:val="00334E84"/>
    <w:rsid w:val="00337DDD"/>
    <w:rsid w:val="003411F3"/>
    <w:rsid w:val="00344B5C"/>
    <w:rsid w:val="00345FC9"/>
    <w:rsid w:val="00346033"/>
    <w:rsid w:val="0034799C"/>
    <w:rsid w:val="003554B3"/>
    <w:rsid w:val="00356958"/>
    <w:rsid w:val="0036115C"/>
    <w:rsid w:val="0036590E"/>
    <w:rsid w:val="0037154E"/>
    <w:rsid w:val="0037352E"/>
    <w:rsid w:val="003A04DD"/>
    <w:rsid w:val="003B0129"/>
    <w:rsid w:val="003C6EB9"/>
    <w:rsid w:val="003D06C9"/>
    <w:rsid w:val="003D7951"/>
    <w:rsid w:val="003E4B1D"/>
    <w:rsid w:val="003F65D4"/>
    <w:rsid w:val="003F7150"/>
    <w:rsid w:val="00400833"/>
    <w:rsid w:val="00415AE0"/>
    <w:rsid w:val="004163D4"/>
    <w:rsid w:val="00426806"/>
    <w:rsid w:val="00441611"/>
    <w:rsid w:val="00444A5C"/>
    <w:rsid w:val="00445346"/>
    <w:rsid w:val="00446F57"/>
    <w:rsid w:val="004819D8"/>
    <w:rsid w:val="004A5CB9"/>
    <w:rsid w:val="004A6DFF"/>
    <w:rsid w:val="004B5C70"/>
    <w:rsid w:val="004D1DFC"/>
    <w:rsid w:val="004D5498"/>
    <w:rsid w:val="004F629D"/>
    <w:rsid w:val="00524CD6"/>
    <w:rsid w:val="00532332"/>
    <w:rsid w:val="0054300A"/>
    <w:rsid w:val="00554F2F"/>
    <w:rsid w:val="005571F0"/>
    <w:rsid w:val="00566048"/>
    <w:rsid w:val="00573DBB"/>
    <w:rsid w:val="0058065D"/>
    <w:rsid w:val="00597C07"/>
    <w:rsid w:val="005A28DF"/>
    <w:rsid w:val="005A5694"/>
    <w:rsid w:val="005C4395"/>
    <w:rsid w:val="005C5676"/>
    <w:rsid w:val="005D3B24"/>
    <w:rsid w:val="005E4518"/>
    <w:rsid w:val="00617814"/>
    <w:rsid w:val="00617F81"/>
    <w:rsid w:val="00627459"/>
    <w:rsid w:val="00627CD0"/>
    <w:rsid w:val="006302C1"/>
    <w:rsid w:val="00636CA9"/>
    <w:rsid w:val="00655D02"/>
    <w:rsid w:val="00661F0F"/>
    <w:rsid w:val="006639FF"/>
    <w:rsid w:val="00682AF5"/>
    <w:rsid w:val="006853FA"/>
    <w:rsid w:val="00693531"/>
    <w:rsid w:val="00694797"/>
    <w:rsid w:val="006A3143"/>
    <w:rsid w:val="006B37C8"/>
    <w:rsid w:val="006C33D9"/>
    <w:rsid w:val="006C6125"/>
    <w:rsid w:val="006D5ABF"/>
    <w:rsid w:val="006D7E2E"/>
    <w:rsid w:val="006E5810"/>
    <w:rsid w:val="006F159C"/>
    <w:rsid w:val="006F3023"/>
    <w:rsid w:val="006F3D11"/>
    <w:rsid w:val="006F7B2E"/>
    <w:rsid w:val="00710065"/>
    <w:rsid w:val="0071048D"/>
    <w:rsid w:val="00713973"/>
    <w:rsid w:val="00714E88"/>
    <w:rsid w:val="00722B56"/>
    <w:rsid w:val="00726A29"/>
    <w:rsid w:val="007350B8"/>
    <w:rsid w:val="00747C3D"/>
    <w:rsid w:val="007613AD"/>
    <w:rsid w:val="00766BAB"/>
    <w:rsid w:val="0077148B"/>
    <w:rsid w:val="00783A6D"/>
    <w:rsid w:val="007851DD"/>
    <w:rsid w:val="0079430B"/>
    <w:rsid w:val="0079740F"/>
    <w:rsid w:val="007A1540"/>
    <w:rsid w:val="007A3C2A"/>
    <w:rsid w:val="007A5BA3"/>
    <w:rsid w:val="007B1BB3"/>
    <w:rsid w:val="007C3DD7"/>
    <w:rsid w:val="007C53A9"/>
    <w:rsid w:val="007F1213"/>
    <w:rsid w:val="007F5878"/>
    <w:rsid w:val="00812050"/>
    <w:rsid w:val="00840FA4"/>
    <w:rsid w:val="00842291"/>
    <w:rsid w:val="00851D24"/>
    <w:rsid w:val="00864634"/>
    <w:rsid w:val="0089698F"/>
    <w:rsid w:val="00896B23"/>
    <w:rsid w:val="008A0353"/>
    <w:rsid w:val="008A75FF"/>
    <w:rsid w:val="008A76ED"/>
    <w:rsid w:val="008B06E0"/>
    <w:rsid w:val="008B3F07"/>
    <w:rsid w:val="008D2410"/>
    <w:rsid w:val="008F6F23"/>
    <w:rsid w:val="009124D8"/>
    <w:rsid w:val="0091356F"/>
    <w:rsid w:val="00916495"/>
    <w:rsid w:val="00921E03"/>
    <w:rsid w:val="00923625"/>
    <w:rsid w:val="00937CAF"/>
    <w:rsid w:val="00941F57"/>
    <w:rsid w:val="00943E84"/>
    <w:rsid w:val="009466DB"/>
    <w:rsid w:val="00950DA4"/>
    <w:rsid w:val="0097075B"/>
    <w:rsid w:val="009773A7"/>
    <w:rsid w:val="0099598E"/>
    <w:rsid w:val="009960AE"/>
    <w:rsid w:val="00996F08"/>
    <w:rsid w:val="009A2A39"/>
    <w:rsid w:val="009A789A"/>
    <w:rsid w:val="009B609B"/>
    <w:rsid w:val="009B6536"/>
    <w:rsid w:val="009D181B"/>
    <w:rsid w:val="009D3438"/>
    <w:rsid w:val="009D3794"/>
    <w:rsid w:val="009D7232"/>
    <w:rsid w:val="009E755D"/>
    <w:rsid w:val="009F25EC"/>
    <w:rsid w:val="00A210A9"/>
    <w:rsid w:val="00A25CEB"/>
    <w:rsid w:val="00A37C5B"/>
    <w:rsid w:val="00A461A0"/>
    <w:rsid w:val="00A56314"/>
    <w:rsid w:val="00A61039"/>
    <w:rsid w:val="00A77A4B"/>
    <w:rsid w:val="00A86985"/>
    <w:rsid w:val="00A97E6F"/>
    <w:rsid w:val="00AA3BE0"/>
    <w:rsid w:val="00AA412A"/>
    <w:rsid w:val="00AB067E"/>
    <w:rsid w:val="00AC164B"/>
    <w:rsid w:val="00AD3E58"/>
    <w:rsid w:val="00AD7891"/>
    <w:rsid w:val="00AD7919"/>
    <w:rsid w:val="00AE0331"/>
    <w:rsid w:val="00AE1A53"/>
    <w:rsid w:val="00AE33B3"/>
    <w:rsid w:val="00AE68D7"/>
    <w:rsid w:val="00AF29B0"/>
    <w:rsid w:val="00B07870"/>
    <w:rsid w:val="00B11C30"/>
    <w:rsid w:val="00B15193"/>
    <w:rsid w:val="00B32D11"/>
    <w:rsid w:val="00B42789"/>
    <w:rsid w:val="00B55F57"/>
    <w:rsid w:val="00B6783A"/>
    <w:rsid w:val="00B70F4D"/>
    <w:rsid w:val="00B73365"/>
    <w:rsid w:val="00B752DD"/>
    <w:rsid w:val="00B8506B"/>
    <w:rsid w:val="00B9039C"/>
    <w:rsid w:val="00B92DC9"/>
    <w:rsid w:val="00B977F0"/>
    <w:rsid w:val="00BA219C"/>
    <w:rsid w:val="00BA43D1"/>
    <w:rsid w:val="00BB2729"/>
    <w:rsid w:val="00BC7D2E"/>
    <w:rsid w:val="00BE2A20"/>
    <w:rsid w:val="00BF114F"/>
    <w:rsid w:val="00BF4408"/>
    <w:rsid w:val="00BF6182"/>
    <w:rsid w:val="00C1400F"/>
    <w:rsid w:val="00C146F7"/>
    <w:rsid w:val="00C33F44"/>
    <w:rsid w:val="00C429D9"/>
    <w:rsid w:val="00C504D2"/>
    <w:rsid w:val="00C5589B"/>
    <w:rsid w:val="00C573C8"/>
    <w:rsid w:val="00C6187F"/>
    <w:rsid w:val="00C6444A"/>
    <w:rsid w:val="00C73AC2"/>
    <w:rsid w:val="00C7697F"/>
    <w:rsid w:val="00C901ED"/>
    <w:rsid w:val="00C95BD6"/>
    <w:rsid w:val="00C96697"/>
    <w:rsid w:val="00CC2520"/>
    <w:rsid w:val="00CC4F6D"/>
    <w:rsid w:val="00CC515F"/>
    <w:rsid w:val="00CC7ECC"/>
    <w:rsid w:val="00CD78C1"/>
    <w:rsid w:val="00CE57CA"/>
    <w:rsid w:val="00D005B6"/>
    <w:rsid w:val="00D063A9"/>
    <w:rsid w:val="00D11F37"/>
    <w:rsid w:val="00D14139"/>
    <w:rsid w:val="00D2068E"/>
    <w:rsid w:val="00D226CB"/>
    <w:rsid w:val="00D350AB"/>
    <w:rsid w:val="00D44BDF"/>
    <w:rsid w:val="00D525BD"/>
    <w:rsid w:val="00D52A17"/>
    <w:rsid w:val="00D54F35"/>
    <w:rsid w:val="00D558EB"/>
    <w:rsid w:val="00D575EB"/>
    <w:rsid w:val="00D61C6B"/>
    <w:rsid w:val="00D710DC"/>
    <w:rsid w:val="00D81F30"/>
    <w:rsid w:val="00D94851"/>
    <w:rsid w:val="00DA4ECD"/>
    <w:rsid w:val="00DB114E"/>
    <w:rsid w:val="00DB2F1B"/>
    <w:rsid w:val="00DD447A"/>
    <w:rsid w:val="00DD7717"/>
    <w:rsid w:val="00DE1543"/>
    <w:rsid w:val="00DE64A6"/>
    <w:rsid w:val="00DF2654"/>
    <w:rsid w:val="00DF3B47"/>
    <w:rsid w:val="00DF5C4E"/>
    <w:rsid w:val="00E00224"/>
    <w:rsid w:val="00E0710A"/>
    <w:rsid w:val="00E119DB"/>
    <w:rsid w:val="00E20A8E"/>
    <w:rsid w:val="00E233A5"/>
    <w:rsid w:val="00E31835"/>
    <w:rsid w:val="00E606B2"/>
    <w:rsid w:val="00E65C4B"/>
    <w:rsid w:val="00E73823"/>
    <w:rsid w:val="00E76FBF"/>
    <w:rsid w:val="00E87649"/>
    <w:rsid w:val="00E91A73"/>
    <w:rsid w:val="00E91F8D"/>
    <w:rsid w:val="00E948CE"/>
    <w:rsid w:val="00EA47D4"/>
    <w:rsid w:val="00EB117C"/>
    <w:rsid w:val="00EC155A"/>
    <w:rsid w:val="00EC249E"/>
    <w:rsid w:val="00EC386E"/>
    <w:rsid w:val="00ED23EF"/>
    <w:rsid w:val="00EE45FD"/>
    <w:rsid w:val="00F024E5"/>
    <w:rsid w:val="00F22956"/>
    <w:rsid w:val="00F30DEB"/>
    <w:rsid w:val="00F536C1"/>
    <w:rsid w:val="00F53D00"/>
    <w:rsid w:val="00F56546"/>
    <w:rsid w:val="00F57AFB"/>
    <w:rsid w:val="00F63FB7"/>
    <w:rsid w:val="00F73DCA"/>
    <w:rsid w:val="00F83EBB"/>
    <w:rsid w:val="00F9506F"/>
    <w:rsid w:val="00FA18C0"/>
    <w:rsid w:val="00FA60B3"/>
    <w:rsid w:val="00FF7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1400E"/>
  <w15:chartTrackingRefBased/>
  <w15:docId w15:val="{B9CD241C-735C-4DE3-87CA-8C18155D6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53D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F53D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840F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840FA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DE64A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D44BD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link w:val="Heading7Char"/>
    <w:qFormat/>
    <w:rsid w:val="00AA412A"/>
    <w:pPr>
      <w:spacing w:before="240" w:after="60" w:line="240" w:lineRule="auto"/>
      <w:outlineLvl w:val="6"/>
    </w:pPr>
    <w:rPr>
      <w:rFonts w:ascii="Arial" w:eastAsiaTheme="minorEastAsia" w:hAnsi="Arial" w:cs="Arial"/>
    </w:rPr>
  </w:style>
  <w:style w:type="paragraph" w:styleId="Heading8">
    <w:name w:val="heading 8"/>
    <w:basedOn w:val="Normal"/>
    <w:link w:val="Heading8Char"/>
    <w:qFormat/>
    <w:rsid w:val="00AA412A"/>
    <w:pPr>
      <w:spacing w:before="240" w:after="60" w:line="240" w:lineRule="auto"/>
      <w:outlineLvl w:val="7"/>
    </w:pPr>
    <w:rPr>
      <w:rFonts w:ascii="Arial" w:eastAsiaTheme="minorEastAsia" w:hAnsi="Arial" w:cs="Arial"/>
      <w:i/>
      <w:iCs/>
    </w:rPr>
  </w:style>
  <w:style w:type="paragraph" w:styleId="Heading9">
    <w:name w:val="heading 9"/>
    <w:basedOn w:val="Normal"/>
    <w:link w:val="Heading9Char"/>
    <w:qFormat/>
    <w:rsid w:val="00AA412A"/>
    <w:pPr>
      <w:spacing w:before="240" w:after="60" w:line="240" w:lineRule="auto"/>
      <w:outlineLvl w:val="8"/>
    </w:pPr>
    <w:rPr>
      <w:rFonts w:ascii="Arial" w:eastAsiaTheme="minorEastAsia"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3D0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F53D0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840FA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840FA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DE64A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D44BD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rsid w:val="00AA412A"/>
    <w:rPr>
      <w:rFonts w:ascii="Arial" w:eastAsiaTheme="minorEastAsia" w:hAnsi="Arial" w:cs="Arial"/>
    </w:rPr>
  </w:style>
  <w:style w:type="character" w:customStyle="1" w:styleId="Heading8Char">
    <w:name w:val="Heading 8 Char"/>
    <w:basedOn w:val="DefaultParagraphFont"/>
    <w:link w:val="Heading8"/>
    <w:rsid w:val="00AA412A"/>
    <w:rPr>
      <w:rFonts w:ascii="Arial" w:eastAsiaTheme="minorEastAsia" w:hAnsi="Arial" w:cs="Arial"/>
      <w:i/>
      <w:iCs/>
    </w:rPr>
  </w:style>
  <w:style w:type="character" w:customStyle="1" w:styleId="Heading9Char">
    <w:name w:val="Heading 9 Char"/>
    <w:basedOn w:val="DefaultParagraphFont"/>
    <w:link w:val="Heading9"/>
    <w:rsid w:val="00AA412A"/>
    <w:rPr>
      <w:rFonts w:ascii="Arial" w:eastAsiaTheme="minorEastAsia" w:hAnsi="Arial" w:cs="Arial"/>
    </w:rPr>
  </w:style>
  <w:style w:type="paragraph" w:styleId="ListParagraph">
    <w:name w:val="List Paragraph"/>
    <w:basedOn w:val="Normal"/>
    <w:uiPriority w:val="34"/>
    <w:qFormat/>
    <w:rsid w:val="00840FA4"/>
    <w:pPr>
      <w:ind w:left="720"/>
      <w:contextualSpacing/>
    </w:pPr>
  </w:style>
  <w:style w:type="paragraph" w:styleId="TOCHeading">
    <w:name w:val="TOC Heading"/>
    <w:basedOn w:val="Heading1"/>
    <w:next w:val="Normal"/>
    <w:uiPriority w:val="39"/>
    <w:unhideWhenUsed/>
    <w:qFormat/>
    <w:rsid w:val="00E119DB"/>
    <w:pPr>
      <w:outlineLvl w:val="9"/>
    </w:pPr>
  </w:style>
  <w:style w:type="paragraph" w:styleId="TOC1">
    <w:name w:val="toc 1"/>
    <w:basedOn w:val="Normal"/>
    <w:next w:val="Normal"/>
    <w:autoRedefine/>
    <w:uiPriority w:val="39"/>
    <w:unhideWhenUsed/>
    <w:rsid w:val="00E119DB"/>
    <w:pPr>
      <w:spacing w:after="100"/>
    </w:pPr>
  </w:style>
  <w:style w:type="paragraph" w:styleId="TOC2">
    <w:name w:val="toc 2"/>
    <w:basedOn w:val="Normal"/>
    <w:next w:val="Normal"/>
    <w:autoRedefine/>
    <w:uiPriority w:val="39"/>
    <w:unhideWhenUsed/>
    <w:rsid w:val="00E119DB"/>
    <w:pPr>
      <w:spacing w:after="100"/>
      <w:ind w:left="220"/>
    </w:pPr>
  </w:style>
  <w:style w:type="paragraph" w:styleId="TOC3">
    <w:name w:val="toc 3"/>
    <w:basedOn w:val="Normal"/>
    <w:next w:val="Normal"/>
    <w:autoRedefine/>
    <w:uiPriority w:val="39"/>
    <w:unhideWhenUsed/>
    <w:rsid w:val="00E119DB"/>
    <w:pPr>
      <w:spacing w:after="100"/>
      <w:ind w:left="440"/>
    </w:pPr>
  </w:style>
  <w:style w:type="character" w:styleId="Hyperlink">
    <w:name w:val="Hyperlink"/>
    <w:basedOn w:val="DefaultParagraphFont"/>
    <w:uiPriority w:val="99"/>
    <w:unhideWhenUsed/>
    <w:rsid w:val="00E119DB"/>
    <w:rPr>
      <w:color w:val="0563C1" w:themeColor="hyperlink"/>
      <w:u w:val="single"/>
    </w:rPr>
  </w:style>
  <w:style w:type="character" w:styleId="UnresolvedMention">
    <w:name w:val="Unresolved Mention"/>
    <w:basedOn w:val="DefaultParagraphFont"/>
    <w:uiPriority w:val="99"/>
    <w:semiHidden/>
    <w:unhideWhenUsed/>
    <w:rsid w:val="00EA47D4"/>
    <w:rPr>
      <w:color w:val="605E5C"/>
      <w:shd w:val="clear" w:color="auto" w:fill="E1DFDD"/>
    </w:rPr>
  </w:style>
  <w:style w:type="table" w:styleId="TableGrid">
    <w:name w:val="Table Grid"/>
    <w:basedOn w:val="TableNormal"/>
    <w:uiPriority w:val="39"/>
    <w:rsid w:val="006F3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6F3D1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uiPriority w:val="1"/>
    <w:qFormat/>
    <w:rsid w:val="00B15193"/>
    <w:pPr>
      <w:spacing w:after="0" w:line="240" w:lineRule="auto"/>
    </w:pPr>
  </w:style>
  <w:style w:type="character" w:customStyle="1" w:styleId="ckeplaceholder">
    <w:name w:val="cke_placeholder"/>
    <w:basedOn w:val="DefaultParagraphFont"/>
    <w:rsid w:val="007B1BB3"/>
  </w:style>
  <w:style w:type="character" w:customStyle="1" w:styleId="HTMLPreformattedChar">
    <w:name w:val="HTML Preformatted Char"/>
    <w:basedOn w:val="DefaultParagraphFont"/>
    <w:link w:val="HTMLPreformatted"/>
    <w:semiHidden/>
    <w:rsid w:val="00AA412A"/>
    <w:rPr>
      <w:rFonts w:ascii="Courier New" w:eastAsiaTheme="minorEastAsia" w:hAnsi="Courier New" w:cs="Courier New"/>
    </w:rPr>
  </w:style>
  <w:style w:type="paragraph" w:styleId="HTMLPreformatted">
    <w:name w:val="HTML Preformatted"/>
    <w:basedOn w:val="Normal"/>
    <w:link w:val="HTMLPreformattedChar"/>
    <w:semiHidden/>
    <w:unhideWhenUsed/>
    <w:rsid w:val="00AA4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rPr>
  </w:style>
  <w:style w:type="paragraph" w:customStyle="1" w:styleId="msonormal0">
    <w:name w:val="msonormal"/>
    <w:basedOn w:val="Normal"/>
    <w:rsid w:val="00AA412A"/>
    <w:pPr>
      <w:spacing w:before="240" w:after="240" w:line="240" w:lineRule="auto"/>
    </w:pPr>
    <w:rPr>
      <w:rFonts w:ascii="Arial" w:eastAsiaTheme="minorEastAsia" w:hAnsi="Arial" w:cs="Arial"/>
    </w:rPr>
  </w:style>
  <w:style w:type="paragraph" w:styleId="NormalWeb">
    <w:name w:val="Normal (Web)"/>
    <w:basedOn w:val="Normal"/>
    <w:unhideWhenUsed/>
    <w:rsid w:val="00AA412A"/>
    <w:pPr>
      <w:spacing w:before="240" w:after="240" w:line="240" w:lineRule="auto"/>
    </w:pPr>
    <w:rPr>
      <w:rFonts w:ascii="Arial" w:eastAsiaTheme="minorEastAsia" w:hAnsi="Arial" w:cs="Arial"/>
    </w:rPr>
  </w:style>
  <w:style w:type="character" w:customStyle="1" w:styleId="CommentTextChar">
    <w:name w:val="Comment Text Char"/>
    <w:basedOn w:val="DefaultParagraphFont"/>
    <w:link w:val="CommentText"/>
    <w:semiHidden/>
    <w:rsid w:val="00AA412A"/>
    <w:rPr>
      <w:rFonts w:ascii="Arial" w:eastAsiaTheme="minorEastAsia" w:hAnsi="Arial" w:cs="Arial"/>
    </w:rPr>
  </w:style>
  <w:style w:type="paragraph" w:styleId="CommentText">
    <w:name w:val="annotation text"/>
    <w:basedOn w:val="Normal"/>
    <w:link w:val="CommentTextChar"/>
    <w:semiHidden/>
    <w:unhideWhenUsed/>
    <w:rsid w:val="00AA412A"/>
    <w:pPr>
      <w:spacing w:after="0" w:line="240" w:lineRule="auto"/>
    </w:pPr>
    <w:rPr>
      <w:rFonts w:ascii="Arial" w:eastAsiaTheme="minorEastAsia" w:hAnsi="Arial" w:cs="Arial"/>
    </w:rPr>
  </w:style>
  <w:style w:type="character" w:customStyle="1" w:styleId="HeaderChar">
    <w:name w:val="Header Char"/>
    <w:basedOn w:val="DefaultParagraphFont"/>
    <w:link w:val="Header"/>
    <w:rsid w:val="00AA412A"/>
    <w:rPr>
      <w:rFonts w:ascii="Arial" w:eastAsiaTheme="minorEastAsia" w:hAnsi="Arial" w:cs="Arial"/>
    </w:rPr>
  </w:style>
  <w:style w:type="paragraph" w:styleId="Header">
    <w:name w:val="header"/>
    <w:basedOn w:val="Normal"/>
    <w:link w:val="HeaderChar"/>
    <w:unhideWhenUsed/>
    <w:rsid w:val="00AA412A"/>
    <w:pPr>
      <w:spacing w:after="0" w:line="240" w:lineRule="auto"/>
    </w:pPr>
    <w:rPr>
      <w:rFonts w:ascii="Arial" w:eastAsiaTheme="minorEastAsia" w:hAnsi="Arial" w:cs="Arial"/>
    </w:rPr>
  </w:style>
  <w:style w:type="paragraph" w:styleId="Footer">
    <w:name w:val="footer"/>
    <w:basedOn w:val="Normal"/>
    <w:link w:val="FooterChar"/>
    <w:unhideWhenUsed/>
    <w:rsid w:val="00AA412A"/>
    <w:pPr>
      <w:tabs>
        <w:tab w:val="center" w:pos="4320"/>
        <w:tab w:val="right" w:pos="8640"/>
      </w:tabs>
      <w:spacing w:after="0" w:line="240" w:lineRule="auto"/>
      <w:jc w:val="right"/>
    </w:pPr>
    <w:rPr>
      <w:rFonts w:ascii="Arial" w:eastAsiaTheme="minorEastAsia" w:hAnsi="Arial" w:cs="Arial"/>
    </w:rPr>
  </w:style>
  <w:style w:type="character" w:customStyle="1" w:styleId="FooterChar">
    <w:name w:val="Footer Char"/>
    <w:basedOn w:val="DefaultParagraphFont"/>
    <w:link w:val="Footer"/>
    <w:rsid w:val="00AA412A"/>
    <w:rPr>
      <w:rFonts w:ascii="Arial" w:eastAsiaTheme="minorEastAsia" w:hAnsi="Arial" w:cs="Arial"/>
    </w:rPr>
  </w:style>
  <w:style w:type="paragraph" w:styleId="Caption">
    <w:name w:val="caption"/>
    <w:basedOn w:val="Normal"/>
    <w:qFormat/>
    <w:rsid w:val="00AA412A"/>
    <w:pPr>
      <w:spacing w:after="0" w:line="240" w:lineRule="auto"/>
      <w:ind w:left="480"/>
    </w:pPr>
    <w:rPr>
      <w:rFonts w:ascii="Arial" w:eastAsiaTheme="minorEastAsia" w:hAnsi="Arial" w:cs="Arial"/>
      <w:b/>
      <w:bCs/>
    </w:rPr>
  </w:style>
  <w:style w:type="paragraph" w:styleId="Title">
    <w:name w:val="Title"/>
    <w:basedOn w:val="Normal"/>
    <w:link w:val="TitleChar"/>
    <w:qFormat/>
    <w:rsid w:val="00AA412A"/>
    <w:pPr>
      <w:spacing w:before="240" w:after="60" w:line="240" w:lineRule="auto"/>
      <w:jc w:val="center"/>
    </w:pPr>
    <w:rPr>
      <w:rFonts w:ascii="Arial" w:eastAsiaTheme="minorEastAsia" w:hAnsi="Arial" w:cs="Arial"/>
      <w:b/>
      <w:bCs/>
      <w:sz w:val="32"/>
      <w:szCs w:val="32"/>
    </w:rPr>
  </w:style>
  <w:style w:type="character" w:customStyle="1" w:styleId="TitleChar">
    <w:name w:val="Title Char"/>
    <w:basedOn w:val="DefaultParagraphFont"/>
    <w:link w:val="Title"/>
    <w:rsid w:val="00AA412A"/>
    <w:rPr>
      <w:rFonts w:ascii="Arial" w:eastAsiaTheme="minorEastAsia" w:hAnsi="Arial" w:cs="Arial"/>
      <w:b/>
      <w:bCs/>
      <w:sz w:val="32"/>
      <w:szCs w:val="32"/>
    </w:rPr>
  </w:style>
  <w:style w:type="character" w:customStyle="1" w:styleId="BodyTextChar">
    <w:name w:val="Body Text Char"/>
    <w:basedOn w:val="DefaultParagraphFont"/>
    <w:link w:val="BodyText"/>
    <w:semiHidden/>
    <w:rsid w:val="00AA412A"/>
    <w:rPr>
      <w:rFonts w:ascii="Arial" w:eastAsiaTheme="minorEastAsia" w:hAnsi="Arial" w:cs="Arial"/>
    </w:rPr>
  </w:style>
  <w:style w:type="paragraph" w:styleId="BodyText">
    <w:name w:val="Body Text"/>
    <w:basedOn w:val="Normal"/>
    <w:link w:val="BodyTextChar"/>
    <w:semiHidden/>
    <w:unhideWhenUsed/>
    <w:rsid w:val="00AA412A"/>
    <w:pPr>
      <w:spacing w:after="120" w:line="240" w:lineRule="auto"/>
    </w:pPr>
    <w:rPr>
      <w:rFonts w:ascii="Arial" w:eastAsiaTheme="minorEastAsia" w:hAnsi="Arial" w:cs="Arial"/>
    </w:rPr>
  </w:style>
  <w:style w:type="character" w:customStyle="1" w:styleId="BodyTextIndentChar">
    <w:name w:val="Body Text Indent Char"/>
    <w:basedOn w:val="DefaultParagraphFont"/>
    <w:link w:val="BodyTextIndent"/>
    <w:semiHidden/>
    <w:rsid w:val="00AA412A"/>
    <w:rPr>
      <w:rFonts w:ascii="Arial" w:eastAsiaTheme="minorEastAsia" w:hAnsi="Arial" w:cs="Arial"/>
    </w:rPr>
  </w:style>
  <w:style w:type="paragraph" w:styleId="BodyTextIndent">
    <w:name w:val="Body Text Indent"/>
    <w:basedOn w:val="Normal"/>
    <w:link w:val="BodyTextIndentChar"/>
    <w:semiHidden/>
    <w:unhideWhenUsed/>
    <w:rsid w:val="00AA412A"/>
    <w:pPr>
      <w:spacing w:after="120" w:line="240" w:lineRule="auto"/>
      <w:ind w:left="360"/>
    </w:pPr>
    <w:rPr>
      <w:rFonts w:ascii="Arial" w:eastAsiaTheme="minorEastAsia" w:hAnsi="Arial" w:cs="Arial"/>
    </w:rPr>
  </w:style>
  <w:style w:type="character" w:customStyle="1" w:styleId="BodyTextFirstIndentChar">
    <w:name w:val="Body Text First Indent Char"/>
    <w:basedOn w:val="BodyTextChar"/>
    <w:link w:val="BodyTextFirstIndent"/>
    <w:semiHidden/>
    <w:rsid w:val="00AA412A"/>
    <w:rPr>
      <w:rFonts w:ascii="Arial" w:eastAsiaTheme="minorEastAsia" w:hAnsi="Arial" w:cs="Arial"/>
    </w:rPr>
  </w:style>
  <w:style w:type="paragraph" w:styleId="BodyTextFirstIndent">
    <w:name w:val="Body Text First Indent"/>
    <w:basedOn w:val="Normal"/>
    <w:link w:val="BodyTextFirstIndentChar"/>
    <w:semiHidden/>
    <w:unhideWhenUsed/>
    <w:rsid w:val="00AA412A"/>
    <w:pPr>
      <w:spacing w:after="120" w:line="240" w:lineRule="auto"/>
      <w:ind w:firstLine="210"/>
    </w:pPr>
    <w:rPr>
      <w:rFonts w:ascii="Arial" w:eastAsiaTheme="minorEastAsia" w:hAnsi="Arial" w:cs="Arial"/>
    </w:rPr>
  </w:style>
  <w:style w:type="character" w:customStyle="1" w:styleId="BodyTextFirstIndent2Char">
    <w:name w:val="Body Text First Indent 2 Char"/>
    <w:basedOn w:val="BodyTextIndentChar"/>
    <w:link w:val="BodyTextFirstIndent2"/>
    <w:semiHidden/>
    <w:rsid w:val="00AA412A"/>
    <w:rPr>
      <w:rFonts w:ascii="Arial" w:eastAsiaTheme="minorEastAsia" w:hAnsi="Arial" w:cs="Arial"/>
    </w:rPr>
  </w:style>
  <w:style w:type="paragraph" w:styleId="BodyTextFirstIndent2">
    <w:name w:val="Body Text First Indent 2"/>
    <w:basedOn w:val="Normal"/>
    <w:link w:val="BodyTextFirstIndent2Char"/>
    <w:semiHidden/>
    <w:unhideWhenUsed/>
    <w:rsid w:val="00AA412A"/>
    <w:pPr>
      <w:spacing w:after="120" w:line="240" w:lineRule="auto"/>
      <w:ind w:left="360" w:firstLine="210"/>
    </w:pPr>
    <w:rPr>
      <w:rFonts w:ascii="Arial" w:eastAsiaTheme="minorEastAsia" w:hAnsi="Arial" w:cs="Arial"/>
    </w:rPr>
  </w:style>
  <w:style w:type="character" w:customStyle="1" w:styleId="BodyText2Char">
    <w:name w:val="Body Text 2 Char"/>
    <w:basedOn w:val="DefaultParagraphFont"/>
    <w:link w:val="BodyText2"/>
    <w:semiHidden/>
    <w:rsid w:val="00AA412A"/>
    <w:rPr>
      <w:rFonts w:ascii="Arial" w:eastAsiaTheme="minorEastAsia" w:hAnsi="Arial" w:cs="Arial"/>
    </w:rPr>
  </w:style>
  <w:style w:type="paragraph" w:styleId="BodyText2">
    <w:name w:val="Body Text 2"/>
    <w:basedOn w:val="Normal"/>
    <w:link w:val="BodyText2Char"/>
    <w:semiHidden/>
    <w:unhideWhenUsed/>
    <w:rsid w:val="00AA412A"/>
    <w:pPr>
      <w:spacing w:after="0" w:line="240" w:lineRule="auto"/>
    </w:pPr>
    <w:rPr>
      <w:rFonts w:ascii="Arial" w:eastAsiaTheme="minorEastAsia" w:hAnsi="Arial" w:cs="Arial"/>
    </w:rPr>
  </w:style>
  <w:style w:type="character" w:customStyle="1" w:styleId="BodyText3Char">
    <w:name w:val="Body Text 3 Char"/>
    <w:basedOn w:val="DefaultParagraphFont"/>
    <w:link w:val="BodyText3"/>
    <w:semiHidden/>
    <w:rsid w:val="00AA412A"/>
    <w:rPr>
      <w:rFonts w:ascii="Arial" w:eastAsiaTheme="minorEastAsia" w:hAnsi="Arial" w:cs="Arial"/>
    </w:rPr>
  </w:style>
  <w:style w:type="paragraph" w:styleId="BodyText3">
    <w:name w:val="Body Text 3"/>
    <w:basedOn w:val="Normal"/>
    <w:link w:val="BodyText3Char"/>
    <w:semiHidden/>
    <w:unhideWhenUsed/>
    <w:rsid w:val="00AA412A"/>
    <w:pPr>
      <w:spacing w:after="0" w:line="240" w:lineRule="auto"/>
      <w:ind w:right="-180"/>
    </w:pPr>
    <w:rPr>
      <w:rFonts w:ascii="Arial" w:eastAsiaTheme="minorEastAsia" w:hAnsi="Arial" w:cs="Arial"/>
    </w:rPr>
  </w:style>
  <w:style w:type="character" w:customStyle="1" w:styleId="BodyTextIndent2Char">
    <w:name w:val="Body Text Indent 2 Char"/>
    <w:basedOn w:val="DefaultParagraphFont"/>
    <w:link w:val="BodyTextIndent2"/>
    <w:semiHidden/>
    <w:rsid w:val="00AA412A"/>
    <w:rPr>
      <w:rFonts w:ascii="Arial" w:eastAsiaTheme="minorEastAsia" w:hAnsi="Arial" w:cs="Arial"/>
    </w:rPr>
  </w:style>
  <w:style w:type="paragraph" w:styleId="BodyTextIndent2">
    <w:name w:val="Body Text Indent 2"/>
    <w:basedOn w:val="Normal"/>
    <w:link w:val="BodyTextIndent2Char"/>
    <w:semiHidden/>
    <w:unhideWhenUsed/>
    <w:rsid w:val="00AA412A"/>
    <w:pPr>
      <w:spacing w:after="120" w:line="480" w:lineRule="auto"/>
      <w:ind w:left="360"/>
    </w:pPr>
    <w:rPr>
      <w:rFonts w:ascii="Arial" w:eastAsiaTheme="minorEastAsia" w:hAnsi="Arial" w:cs="Arial"/>
    </w:rPr>
  </w:style>
  <w:style w:type="character" w:customStyle="1" w:styleId="BodyTextIndent3Char">
    <w:name w:val="Body Text Indent 3 Char"/>
    <w:basedOn w:val="DefaultParagraphFont"/>
    <w:link w:val="BodyTextIndent3"/>
    <w:semiHidden/>
    <w:rsid w:val="00AA412A"/>
    <w:rPr>
      <w:rFonts w:ascii="Arial" w:eastAsiaTheme="minorEastAsia" w:hAnsi="Arial" w:cs="Arial"/>
    </w:rPr>
  </w:style>
  <w:style w:type="paragraph" w:styleId="BodyTextIndent3">
    <w:name w:val="Body Text Indent 3"/>
    <w:basedOn w:val="Normal"/>
    <w:link w:val="BodyTextIndent3Char"/>
    <w:semiHidden/>
    <w:unhideWhenUsed/>
    <w:rsid w:val="00AA412A"/>
    <w:pPr>
      <w:spacing w:after="0" w:line="240" w:lineRule="auto"/>
      <w:ind w:left="1440" w:hanging="720"/>
    </w:pPr>
    <w:rPr>
      <w:rFonts w:ascii="Arial" w:eastAsiaTheme="minorEastAsia" w:hAnsi="Arial" w:cs="Arial"/>
    </w:rPr>
  </w:style>
  <w:style w:type="paragraph" w:customStyle="1" w:styleId="PlainText">
    <w:name w:val="Plain Text'"/>
    <w:aliases w:val="Normal + Arial',11 pt',plain text"/>
    <w:basedOn w:val="Normal"/>
    <w:rsid w:val="00AA412A"/>
    <w:pPr>
      <w:spacing w:after="0" w:line="240" w:lineRule="auto"/>
    </w:pPr>
    <w:rPr>
      <w:rFonts w:ascii="Courier New" w:eastAsiaTheme="minorEastAsia" w:hAnsi="Courier New" w:cs="Courier New"/>
    </w:rPr>
  </w:style>
  <w:style w:type="paragraph" w:styleId="BalloonText">
    <w:name w:val="Balloon Text"/>
    <w:basedOn w:val="Normal"/>
    <w:link w:val="BalloonTextChar"/>
    <w:rsid w:val="00AA412A"/>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rsid w:val="00AA412A"/>
    <w:rPr>
      <w:rFonts w:ascii="Tahoma" w:eastAsiaTheme="minorEastAsia" w:hAnsi="Tahoma" w:cs="Tahoma"/>
      <w:sz w:val="16"/>
      <w:szCs w:val="16"/>
    </w:rPr>
  </w:style>
  <w:style w:type="paragraph" w:customStyle="1" w:styleId="CM91">
    <w:name w:val="CM91"/>
    <w:basedOn w:val="Normal"/>
    <w:rsid w:val="00AA412A"/>
    <w:pPr>
      <w:autoSpaceDE w:val="0"/>
      <w:autoSpaceDN w:val="0"/>
      <w:spacing w:after="275" w:line="240" w:lineRule="auto"/>
    </w:pPr>
    <w:rPr>
      <w:rFonts w:ascii="Arial" w:eastAsiaTheme="minorEastAsia" w:hAnsi="Arial" w:cs="Arial"/>
    </w:rPr>
  </w:style>
  <w:style w:type="paragraph" w:customStyle="1" w:styleId="Body">
    <w:name w:val="Body"/>
    <w:basedOn w:val="Normal"/>
    <w:rsid w:val="00AA412A"/>
    <w:pPr>
      <w:spacing w:after="0" w:line="240" w:lineRule="auto"/>
    </w:pPr>
    <w:rPr>
      <w:rFonts w:ascii="Helvetica" w:eastAsiaTheme="minorEastAsia" w:hAnsi="Helvetica" w:cs="Helvetica"/>
    </w:rPr>
  </w:style>
  <w:style w:type="paragraph" w:customStyle="1" w:styleId="Default">
    <w:name w:val="Default"/>
    <w:basedOn w:val="Normal"/>
    <w:rsid w:val="00AA412A"/>
    <w:pPr>
      <w:autoSpaceDE w:val="0"/>
      <w:autoSpaceDN w:val="0"/>
      <w:spacing w:after="0" w:line="240" w:lineRule="auto"/>
    </w:pPr>
    <w:rPr>
      <w:rFonts w:ascii="Arial" w:eastAsiaTheme="minorEastAsia" w:hAnsi="Arial" w:cs="Arial"/>
      <w:color w:val="000000"/>
    </w:rPr>
  </w:style>
  <w:style w:type="paragraph" w:customStyle="1" w:styleId="4AutoList31">
    <w:name w:val="4AutoList31"/>
    <w:basedOn w:val="Normal"/>
    <w:rsid w:val="00AA412A"/>
    <w:pPr>
      <w:snapToGrid w:val="0"/>
      <w:spacing w:after="0" w:line="240" w:lineRule="auto"/>
      <w:ind w:left="2880" w:hanging="720"/>
    </w:pPr>
    <w:rPr>
      <w:rFonts w:ascii="Arial" w:eastAsiaTheme="minorEastAsia" w:hAnsi="Arial" w:cs="Arial"/>
    </w:rPr>
  </w:style>
  <w:style w:type="paragraph" w:customStyle="1" w:styleId="CEMPTable">
    <w:name w:val="CEMP Table"/>
    <w:basedOn w:val="Normal"/>
    <w:rsid w:val="00AA412A"/>
    <w:pPr>
      <w:autoSpaceDE w:val="0"/>
      <w:autoSpaceDN w:val="0"/>
      <w:spacing w:after="0" w:line="240" w:lineRule="auto"/>
      <w:ind w:firstLine="540"/>
    </w:pPr>
    <w:rPr>
      <w:rFonts w:ascii="Arial" w:eastAsiaTheme="minorEastAsia" w:hAnsi="Arial" w:cs="Arial"/>
      <w:b/>
      <w:bCs/>
      <w:color w:val="000000"/>
    </w:rPr>
  </w:style>
  <w:style w:type="paragraph" w:customStyle="1" w:styleId="CEMPFigure">
    <w:name w:val="CEMP Figure"/>
    <w:basedOn w:val="Normal"/>
    <w:rsid w:val="00AA412A"/>
    <w:pPr>
      <w:spacing w:after="0" w:line="240" w:lineRule="auto"/>
    </w:pPr>
    <w:rPr>
      <w:rFonts w:ascii="Arial" w:eastAsiaTheme="minorEastAsia" w:hAnsi="Arial" w:cs="Arial"/>
      <w:b/>
      <w:bCs/>
    </w:rPr>
  </w:style>
  <w:style w:type="paragraph" w:customStyle="1" w:styleId="Level2">
    <w:name w:val="Level 2"/>
    <w:basedOn w:val="Normal"/>
    <w:rsid w:val="00AA412A"/>
    <w:pPr>
      <w:snapToGrid w:val="0"/>
      <w:spacing w:after="0" w:line="240" w:lineRule="auto"/>
      <w:ind w:left="1800" w:hanging="720"/>
    </w:pPr>
    <w:rPr>
      <w:rFonts w:ascii="Arial" w:eastAsiaTheme="minorEastAsia" w:hAnsi="Arial" w:cs="Arial"/>
    </w:rPr>
  </w:style>
  <w:style w:type="paragraph" w:customStyle="1" w:styleId="Level3">
    <w:name w:val="Level 3"/>
    <w:basedOn w:val="Normal"/>
    <w:rsid w:val="00AA412A"/>
    <w:pPr>
      <w:snapToGrid w:val="0"/>
      <w:spacing w:after="0" w:line="240" w:lineRule="auto"/>
      <w:ind w:left="2520" w:hanging="720"/>
    </w:pPr>
    <w:rPr>
      <w:rFonts w:ascii="Arial" w:eastAsiaTheme="minorEastAsia" w:hAnsi="Arial" w:cs="Arial"/>
    </w:rPr>
  </w:style>
  <w:style w:type="paragraph" w:customStyle="1" w:styleId="Level4">
    <w:name w:val="Level 4"/>
    <w:basedOn w:val="Normal"/>
    <w:rsid w:val="00AA412A"/>
    <w:pPr>
      <w:snapToGrid w:val="0"/>
      <w:spacing w:after="0" w:line="240" w:lineRule="auto"/>
      <w:ind w:left="3240" w:hanging="720"/>
    </w:pPr>
    <w:rPr>
      <w:rFonts w:ascii="Arial" w:eastAsiaTheme="minorEastAsia" w:hAnsi="Arial" w:cs="Arial"/>
    </w:rPr>
  </w:style>
  <w:style w:type="paragraph" w:customStyle="1" w:styleId="Level5">
    <w:name w:val="Level 5"/>
    <w:basedOn w:val="Normal"/>
    <w:rsid w:val="00AA412A"/>
    <w:pPr>
      <w:snapToGrid w:val="0"/>
      <w:spacing w:after="0" w:line="240" w:lineRule="auto"/>
      <w:ind w:left="3960" w:hanging="720"/>
    </w:pPr>
    <w:rPr>
      <w:rFonts w:ascii="Arial" w:eastAsiaTheme="minorEastAsia" w:hAnsi="Arial" w:cs="Arial"/>
    </w:rPr>
  </w:style>
  <w:style w:type="paragraph" w:customStyle="1" w:styleId="CM9">
    <w:name w:val="CM9"/>
    <w:basedOn w:val="Normal"/>
    <w:rsid w:val="00AA412A"/>
    <w:pPr>
      <w:autoSpaceDE w:val="0"/>
      <w:autoSpaceDN w:val="0"/>
      <w:spacing w:after="0" w:line="276" w:lineRule="atLeast"/>
    </w:pPr>
    <w:rPr>
      <w:rFonts w:ascii="Arial" w:eastAsiaTheme="minorEastAsia" w:hAnsi="Arial" w:cs="Arial"/>
    </w:rPr>
  </w:style>
  <w:style w:type="paragraph" w:customStyle="1" w:styleId="3Paragraph">
    <w:name w:val="3Paragraph"/>
    <w:basedOn w:val="Normal"/>
    <w:rsid w:val="00AA412A"/>
    <w:pPr>
      <w:snapToGrid w:val="0"/>
      <w:spacing w:after="0" w:line="240" w:lineRule="auto"/>
      <w:ind w:left="2160" w:hanging="720"/>
    </w:pPr>
    <w:rPr>
      <w:rFonts w:ascii="Arial" w:eastAsiaTheme="minorEastAsia" w:hAnsi="Arial" w:cs="Arial"/>
    </w:rPr>
  </w:style>
  <w:style w:type="paragraph" w:customStyle="1" w:styleId="1Paragraph">
    <w:name w:val="1Paragraph"/>
    <w:basedOn w:val="Normal"/>
    <w:rsid w:val="00AA412A"/>
    <w:pPr>
      <w:snapToGrid w:val="0"/>
      <w:spacing w:after="0" w:line="240" w:lineRule="auto"/>
      <w:ind w:hanging="720"/>
    </w:pPr>
    <w:rPr>
      <w:rFonts w:ascii="Arial" w:eastAsiaTheme="minorEastAsia" w:hAnsi="Arial" w:cs="Arial"/>
    </w:rPr>
  </w:style>
  <w:style w:type="paragraph" w:customStyle="1" w:styleId="3AutoList48">
    <w:name w:val="3AutoList48"/>
    <w:basedOn w:val="Normal"/>
    <w:rsid w:val="00AA412A"/>
    <w:pPr>
      <w:snapToGrid w:val="0"/>
      <w:spacing w:after="0" w:line="240" w:lineRule="auto"/>
      <w:ind w:left="2160" w:hanging="720"/>
    </w:pPr>
    <w:rPr>
      <w:rFonts w:ascii="Arial" w:eastAsiaTheme="minorEastAsia" w:hAnsi="Arial" w:cs="Arial"/>
    </w:rPr>
  </w:style>
  <w:style w:type="paragraph" w:customStyle="1" w:styleId="Heading71">
    <w:name w:val="Heading 71"/>
    <w:basedOn w:val="Normal"/>
    <w:rsid w:val="00AA412A"/>
    <w:pPr>
      <w:keepNext/>
      <w:spacing w:after="0" w:line="240" w:lineRule="auto"/>
      <w:ind w:left="360" w:hanging="360"/>
    </w:pPr>
    <w:rPr>
      <w:rFonts w:ascii="Arial" w:eastAsiaTheme="minorEastAsia" w:hAnsi="Arial" w:cs="Arial"/>
      <w:b/>
      <w:bCs/>
    </w:rPr>
  </w:style>
  <w:style w:type="paragraph" w:customStyle="1" w:styleId="Level1">
    <w:name w:val="Level 1"/>
    <w:basedOn w:val="Normal"/>
    <w:rsid w:val="00AA412A"/>
    <w:pPr>
      <w:autoSpaceDE w:val="0"/>
      <w:autoSpaceDN w:val="0"/>
      <w:spacing w:after="0" w:line="240" w:lineRule="auto"/>
      <w:ind w:left="360" w:hanging="360"/>
    </w:pPr>
    <w:rPr>
      <w:rFonts w:ascii="Arial" w:eastAsiaTheme="minorEastAsia" w:hAnsi="Arial" w:cs="Arial"/>
    </w:rPr>
  </w:style>
  <w:style w:type="paragraph" w:customStyle="1" w:styleId="msonormal2">
    <w:name w:val="msonormal2"/>
    <w:basedOn w:val="Normal"/>
    <w:rsid w:val="00AA412A"/>
    <w:pPr>
      <w:spacing w:after="240" w:line="240" w:lineRule="auto"/>
    </w:pPr>
    <w:rPr>
      <w:rFonts w:ascii="Arial" w:eastAsiaTheme="minorEastAsia" w:hAnsi="Arial" w:cs="Arial"/>
    </w:rPr>
  </w:style>
  <w:style w:type="character" w:customStyle="1" w:styleId="PlainTextChar">
    <w:name w:val="Plain Text Char"/>
    <w:basedOn w:val="DefaultParagraphFont"/>
    <w:rsid w:val="00AA412A"/>
    <w:rPr>
      <w:rFonts w:ascii="Courier New" w:hAnsi="Courier New" w:cs="Courier New" w:hint="default"/>
    </w:rPr>
  </w:style>
  <w:style w:type="table" w:styleId="PlainTable5">
    <w:name w:val="Plain Table 5"/>
    <w:basedOn w:val="TableNormal"/>
    <w:uiPriority w:val="45"/>
    <w:rsid w:val="00337DD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0">
    <w:name w:val="TableGrid"/>
    <w:rsid w:val="00655D02"/>
    <w:pPr>
      <w:spacing w:after="0" w:line="240" w:lineRule="auto"/>
    </w:pPr>
    <w:rPr>
      <w:rFonts w:eastAsiaTheme="minorEastAsia"/>
    </w:rPr>
    <w:tblPr>
      <w:tblCellMar>
        <w:top w:w="0" w:type="dxa"/>
        <w:left w:w="0" w:type="dxa"/>
        <w:bottom w:w="0" w:type="dxa"/>
        <w:right w:w="0" w:type="dxa"/>
      </w:tblCellMar>
    </w:tblPr>
  </w:style>
  <w:style w:type="paragraph" w:styleId="TOC4">
    <w:name w:val="toc 4"/>
    <w:basedOn w:val="Normal"/>
    <w:next w:val="Normal"/>
    <w:autoRedefine/>
    <w:uiPriority w:val="39"/>
    <w:unhideWhenUsed/>
    <w:rsid w:val="009A789A"/>
    <w:pPr>
      <w:spacing w:after="100"/>
      <w:ind w:left="660"/>
    </w:pPr>
    <w:rPr>
      <w:rFonts w:eastAsiaTheme="minorEastAsia"/>
    </w:rPr>
  </w:style>
  <w:style w:type="paragraph" w:styleId="TOC5">
    <w:name w:val="toc 5"/>
    <w:basedOn w:val="Normal"/>
    <w:next w:val="Normal"/>
    <w:autoRedefine/>
    <w:uiPriority w:val="39"/>
    <w:unhideWhenUsed/>
    <w:rsid w:val="009A789A"/>
    <w:pPr>
      <w:spacing w:after="100"/>
      <w:ind w:left="880"/>
    </w:pPr>
    <w:rPr>
      <w:rFonts w:eastAsiaTheme="minorEastAsia"/>
    </w:rPr>
  </w:style>
  <w:style w:type="paragraph" w:styleId="TOC6">
    <w:name w:val="toc 6"/>
    <w:basedOn w:val="Normal"/>
    <w:next w:val="Normal"/>
    <w:autoRedefine/>
    <w:uiPriority w:val="39"/>
    <w:unhideWhenUsed/>
    <w:rsid w:val="009A789A"/>
    <w:pPr>
      <w:spacing w:after="100"/>
      <w:ind w:left="1100"/>
    </w:pPr>
    <w:rPr>
      <w:rFonts w:eastAsiaTheme="minorEastAsia"/>
    </w:rPr>
  </w:style>
  <w:style w:type="paragraph" w:styleId="TOC7">
    <w:name w:val="toc 7"/>
    <w:basedOn w:val="Normal"/>
    <w:next w:val="Normal"/>
    <w:autoRedefine/>
    <w:uiPriority w:val="39"/>
    <w:unhideWhenUsed/>
    <w:rsid w:val="009A789A"/>
    <w:pPr>
      <w:spacing w:after="100"/>
      <w:ind w:left="1320"/>
    </w:pPr>
    <w:rPr>
      <w:rFonts w:eastAsiaTheme="minorEastAsia"/>
    </w:rPr>
  </w:style>
  <w:style w:type="paragraph" w:styleId="TOC8">
    <w:name w:val="toc 8"/>
    <w:basedOn w:val="Normal"/>
    <w:next w:val="Normal"/>
    <w:autoRedefine/>
    <w:uiPriority w:val="39"/>
    <w:unhideWhenUsed/>
    <w:rsid w:val="009A789A"/>
    <w:pPr>
      <w:spacing w:after="100"/>
      <w:ind w:left="1540"/>
    </w:pPr>
    <w:rPr>
      <w:rFonts w:eastAsiaTheme="minorEastAsia"/>
    </w:rPr>
  </w:style>
  <w:style w:type="paragraph" w:styleId="TOC9">
    <w:name w:val="toc 9"/>
    <w:basedOn w:val="Normal"/>
    <w:next w:val="Normal"/>
    <w:autoRedefine/>
    <w:uiPriority w:val="39"/>
    <w:unhideWhenUsed/>
    <w:rsid w:val="009A789A"/>
    <w:pPr>
      <w:spacing w:after="100"/>
      <w:ind w:left="1760"/>
    </w:pPr>
    <w:rPr>
      <w:rFonts w:eastAsiaTheme="minorEastAsia"/>
    </w:rPr>
  </w:style>
  <w:style w:type="character" w:styleId="CommentReference">
    <w:name w:val="annotation reference"/>
    <w:basedOn w:val="DefaultParagraphFont"/>
    <w:semiHidden/>
    <w:unhideWhenUsed/>
    <w:rsid w:val="00554F2F"/>
    <w:rPr>
      <w:sz w:val="16"/>
      <w:szCs w:val="16"/>
    </w:rPr>
  </w:style>
  <w:style w:type="paragraph" w:customStyle="1" w:styleId="Style2">
    <w:name w:val="Style2"/>
    <w:basedOn w:val="Normal"/>
    <w:rsid w:val="00554F2F"/>
    <w:pPr>
      <w:spacing w:after="0" w:line="240" w:lineRule="auto"/>
    </w:pPr>
    <w:rPr>
      <w:rFonts w:asciiTheme="majorHAnsi" w:eastAsia="Times New Roman" w:hAnsiTheme="majorHAnsi" w:cs="Arial"/>
      <w:sz w:val="24"/>
      <w:szCs w:val="24"/>
      <w:u w:val="single"/>
    </w:rPr>
  </w:style>
  <w:style w:type="table" w:styleId="GridTable1Light">
    <w:name w:val="Grid Table 1 Light"/>
    <w:basedOn w:val="TableNormal"/>
    <w:uiPriority w:val="46"/>
    <w:rsid w:val="00766BA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7043">
      <w:bodyDiv w:val="1"/>
      <w:marLeft w:val="0"/>
      <w:marRight w:val="0"/>
      <w:marTop w:val="0"/>
      <w:marBottom w:val="0"/>
      <w:divBdr>
        <w:top w:val="none" w:sz="0" w:space="0" w:color="auto"/>
        <w:left w:val="none" w:sz="0" w:space="0" w:color="auto"/>
        <w:bottom w:val="none" w:sz="0" w:space="0" w:color="auto"/>
        <w:right w:val="none" w:sz="0" w:space="0" w:color="auto"/>
      </w:divBdr>
    </w:div>
    <w:div w:id="113208516">
      <w:bodyDiv w:val="1"/>
      <w:marLeft w:val="0"/>
      <w:marRight w:val="0"/>
      <w:marTop w:val="0"/>
      <w:marBottom w:val="0"/>
      <w:divBdr>
        <w:top w:val="none" w:sz="0" w:space="0" w:color="auto"/>
        <w:left w:val="none" w:sz="0" w:space="0" w:color="auto"/>
        <w:bottom w:val="none" w:sz="0" w:space="0" w:color="auto"/>
        <w:right w:val="none" w:sz="0" w:space="0" w:color="auto"/>
      </w:divBdr>
    </w:div>
    <w:div w:id="161236752">
      <w:bodyDiv w:val="1"/>
      <w:marLeft w:val="0"/>
      <w:marRight w:val="0"/>
      <w:marTop w:val="0"/>
      <w:marBottom w:val="0"/>
      <w:divBdr>
        <w:top w:val="none" w:sz="0" w:space="0" w:color="auto"/>
        <w:left w:val="none" w:sz="0" w:space="0" w:color="auto"/>
        <w:bottom w:val="none" w:sz="0" w:space="0" w:color="auto"/>
        <w:right w:val="none" w:sz="0" w:space="0" w:color="auto"/>
      </w:divBdr>
      <w:divsChild>
        <w:div w:id="634338532">
          <w:marLeft w:val="0"/>
          <w:marRight w:val="0"/>
          <w:marTop w:val="0"/>
          <w:marBottom w:val="0"/>
          <w:divBdr>
            <w:top w:val="none" w:sz="0" w:space="0" w:color="auto"/>
            <w:left w:val="none" w:sz="0" w:space="0" w:color="auto"/>
            <w:bottom w:val="none" w:sz="0" w:space="0" w:color="auto"/>
            <w:right w:val="none" w:sz="0" w:space="0" w:color="auto"/>
          </w:divBdr>
          <w:divsChild>
            <w:div w:id="25910671">
              <w:marLeft w:val="0"/>
              <w:marRight w:val="0"/>
              <w:marTop w:val="0"/>
              <w:marBottom w:val="0"/>
              <w:divBdr>
                <w:top w:val="none" w:sz="0" w:space="0" w:color="auto"/>
                <w:left w:val="none" w:sz="0" w:space="0" w:color="auto"/>
                <w:bottom w:val="none" w:sz="0" w:space="0" w:color="auto"/>
                <w:right w:val="none" w:sz="0" w:space="0" w:color="auto"/>
              </w:divBdr>
            </w:div>
            <w:div w:id="66150743">
              <w:marLeft w:val="0"/>
              <w:marRight w:val="0"/>
              <w:marTop w:val="0"/>
              <w:marBottom w:val="0"/>
              <w:divBdr>
                <w:top w:val="none" w:sz="0" w:space="0" w:color="auto"/>
                <w:left w:val="none" w:sz="0" w:space="0" w:color="auto"/>
                <w:bottom w:val="none" w:sz="0" w:space="0" w:color="auto"/>
                <w:right w:val="none" w:sz="0" w:space="0" w:color="auto"/>
              </w:divBdr>
            </w:div>
            <w:div w:id="82194012">
              <w:marLeft w:val="0"/>
              <w:marRight w:val="0"/>
              <w:marTop w:val="0"/>
              <w:marBottom w:val="0"/>
              <w:divBdr>
                <w:top w:val="none" w:sz="0" w:space="0" w:color="auto"/>
                <w:left w:val="none" w:sz="0" w:space="0" w:color="auto"/>
                <w:bottom w:val="none" w:sz="0" w:space="0" w:color="auto"/>
                <w:right w:val="none" w:sz="0" w:space="0" w:color="auto"/>
              </w:divBdr>
            </w:div>
            <w:div w:id="114103819">
              <w:marLeft w:val="0"/>
              <w:marRight w:val="0"/>
              <w:marTop w:val="0"/>
              <w:marBottom w:val="0"/>
              <w:divBdr>
                <w:top w:val="none" w:sz="0" w:space="0" w:color="auto"/>
                <w:left w:val="none" w:sz="0" w:space="0" w:color="auto"/>
                <w:bottom w:val="none" w:sz="0" w:space="0" w:color="auto"/>
                <w:right w:val="none" w:sz="0" w:space="0" w:color="auto"/>
              </w:divBdr>
            </w:div>
            <w:div w:id="170536788">
              <w:marLeft w:val="0"/>
              <w:marRight w:val="0"/>
              <w:marTop w:val="0"/>
              <w:marBottom w:val="0"/>
              <w:divBdr>
                <w:top w:val="none" w:sz="0" w:space="0" w:color="auto"/>
                <w:left w:val="none" w:sz="0" w:space="0" w:color="auto"/>
                <w:bottom w:val="none" w:sz="0" w:space="0" w:color="auto"/>
                <w:right w:val="none" w:sz="0" w:space="0" w:color="auto"/>
              </w:divBdr>
            </w:div>
            <w:div w:id="175467070">
              <w:marLeft w:val="0"/>
              <w:marRight w:val="0"/>
              <w:marTop w:val="0"/>
              <w:marBottom w:val="0"/>
              <w:divBdr>
                <w:top w:val="none" w:sz="0" w:space="0" w:color="auto"/>
                <w:left w:val="none" w:sz="0" w:space="0" w:color="auto"/>
                <w:bottom w:val="none" w:sz="0" w:space="0" w:color="auto"/>
                <w:right w:val="none" w:sz="0" w:space="0" w:color="auto"/>
              </w:divBdr>
            </w:div>
            <w:div w:id="207380022">
              <w:marLeft w:val="0"/>
              <w:marRight w:val="0"/>
              <w:marTop w:val="0"/>
              <w:marBottom w:val="0"/>
              <w:divBdr>
                <w:top w:val="none" w:sz="0" w:space="0" w:color="auto"/>
                <w:left w:val="none" w:sz="0" w:space="0" w:color="auto"/>
                <w:bottom w:val="none" w:sz="0" w:space="0" w:color="auto"/>
                <w:right w:val="none" w:sz="0" w:space="0" w:color="auto"/>
              </w:divBdr>
            </w:div>
            <w:div w:id="249848446">
              <w:marLeft w:val="0"/>
              <w:marRight w:val="0"/>
              <w:marTop w:val="0"/>
              <w:marBottom w:val="0"/>
              <w:divBdr>
                <w:top w:val="none" w:sz="0" w:space="0" w:color="auto"/>
                <w:left w:val="none" w:sz="0" w:space="0" w:color="auto"/>
                <w:bottom w:val="none" w:sz="0" w:space="0" w:color="auto"/>
                <w:right w:val="none" w:sz="0" w:space="0" w:color="auto"/>
              </w:divBdr>
            </w:div>
            <w:div w:id="292445070">
              <w:marLeft w:val="0"/>
              <w:marRight w:val="0"/>
              <w:marTop w:val="0"/>
              <w:marBottom w:val="0"/>
              <w:divBdr>
                <w:top w:val="none" w:sz="0" w:space="0" w:color="auto"/>
                <w:left w:val="none" w:sz="0" w:space="0" w:color="auto"/>
                <w:bottom w:val="none" w:sz="0" w:space="0" w:color="auto"/>
                <w:right w:val="none" w:sz="0" w:space="0" w:color="auto"/>
              </w:divBdr>
            </w:div>
            <w:div w:id="309747930">
              <w:marLeft w:val="0"/>
              <w:marRight w:val="0"/>
              <w:marTop w:val="0"/>
              <w:marBottom w:val="0"/>
              <w:divBdr>
                <w:top w:val="none" w:sz="0" w:space="0" w:color="auto"/>
                <w:left w:val="none" w:sz="0" w:space="0" w:color="auto"/>
                <w:bottom w:val="none" w:sz="0" w:space="0" w:color="auto"/>
                <w:right w:val="none" w:sz="0" w:space="0" w:color="auto"/>
              </w:divBdr>
            </w:div>
            <w:div w:id="310255816">
              <w:marLeft w:val="0"/>
              <w:marRight w:val="0"/>
              <w:marTop w:val="0"/>
              <w:marBottom w:val="0"/>
              <w:divBdr>
                <w:top w:val="none" w:sz="0" w:space="0" w:color="auto"/>
                <w:left w:val="none" w:sz="0" w:space="0" w:color="auto"/>
                <w:bottom w:val="none" w:sz="0" w:space="0" w:color="auto"/>
                <w:right w:val="none" w:sz="0" w:space="0" w:color="auto"/>
              </w:divBdr>
            </w:div>
            <w:div w:id="529144325">
              <w:marLeft w:val="0"/>
              <w:marRight w:val="0"/>
              <w:marTop w:val="0"/>
              <w:marBottom w:val="0"/>
              <w:divBdr>
                <w:top w:val="none" w:sz="0" w:space="0" w:color="auto"/>
                <w:left w:val="none" w:sz="0" w:space="0" w:color="auto"/>
                <w:bottom w:val="none" w:sz="0" w:space="0" w:color="auto"/>
                <w:right w:val="none" w:sz="0" w:space="0" w:color="auto"/>
              </w:divBdr>
            </w:div>
            <w:div w:id="556091137">
              <w:marLeft w:val="0"/>
              <w:marRight w:val="0"/>
              <w:marTop w:val="0"/>
              <w:marBottom w:val="0"/>
              <w:divBdr>
                <w:top w:val="none" w:sz="0" w:space="0" w:color="auto"/>
                <w:left w:val="none" w:sz="0" w:space="0" w:color="auto"/>
                <w:bottom w:val="none" w:sz="0" w:space="0" w:color="auto"/>
                <w:right w:val="none" w:sz="0" w:space="0" w:color="auto"/>
              </w:divBdr>
            </w:div>
            <w:div w:id="566496407">
              <w:marLeft w:val="0"/>
              <w:marRight w:val="0"/>
              <w:marTop w:val="0"/>
              <w:marBottom w:val="0"/>
              <w:divBdr>
                <w:top w:val="none" w:sz="0" w:space="0" w:color="auto"/>
                <w:left w:val="none" w:sz="0" w:space="0" w:color="auto"/>
                <w:bottom w:val="none" w:sz="0" w:space="0" w:color="auto"/>
                <w:right w:val="none" w:sz="0" w:space="0" w:color="auto"/>
              </w:divBdr>
            </w:div>
            <w:div w:id="574122829">
              <w:marLeft w:val="0"/>
              <w:marRight w:val="0"/>
              <w:marTop w:val="0"/>
              <w:marBottom w:val="0"/>
              <w:divBdr>
                <w:top w:val="none" w:sz="0" w:space="0" w:color="auto"/>
                <w:left w:val="none" w:sz="0" w:space="0" w:color="auto"/>
                <w:bottom w:val="none" w:sz="0" w:space="0" w:color="auto"/>
                <w:right w:val="none" w:sz="0" w:space="0" w:color="auto"/>
              </w:divBdr>
            </w:div>
            <w:div w:id="651644986">
              <w:marLeft w:val="0"/>
              <w:marRight w:val="0"/>
              <w:marTop w:val="0"/>
              <w:marBottom w:val="0"/>
              <w:divBdr>
                <w:top w:val="none" w:sz="0" w:space="0" w:color="auto"/>
                <w:left w:val="none" w:sz="0" w:space="0" w:color="auto"/>
                <w:bottom w:val="none" w:sz="0" w:space="0" w:color="auto"/>
                <w:right w:val="none" w:sz="0" w:space="0" w:color="auto"/>
              </w:divBdr>
            </w:div>
            <w:div w:id="658189910">
              <w:marLeft w:val="0"/>
              <w:marRight w:val="0"/>
              <w:marTop w:val="0"/>
              <w:marBottom w:val="0"/>
              <w:divBdr>
                <w:top w:val="none" w:sz="0" w:space="0" w:color="auto"/>
                <w:left w:val="none" w:sz="0" w:space="0" w:color="auto"/>
                <w:bottom w:val="none" w:sz="0" w:space="0" w:color="auto"/>
                <w:right w:val="none" w:sz="0" w:space="0" w:color="auto"/>
              </w:divBdr>
            </w:div>
            <w:div w:id="901794277">
              <w:marLeft w:val="0"/>
              <w:marRight w:val="0"/>
              <w:marTop w:val="0"/>
              <w:marBottom w:val="0"/>
              <w:divBdr>
                <w:top w:val="none" w:sz="0" w:space="0" w:color="auto"/>
                <w:left w:val="none" w:sz="0" w:space="0" w:color="auto"/>
                <w:bottom w:val="none" w:sz="0" w:space="0" w:color="auto"/>
                <w:right w:val="none" w:sz="0" w:space="0" w:color="auto"/>
              </w:divBdr>
            </w:div>
            <w:div w:id="917590037">
              <w:marLeft w:val="0"/>
              <w:marRight w:val="0"/>
              <w:marTop w:val="0"/>
              <w:marBottom w:val="0"/>
              <w:divBdr>
                <w:top w:val="none" w:sz="0" w:space="0" w:color="auto"/>
                <w:left w:val="none" w:sz="0" w:space="0" w:color="auto"/>
                <w:bottom w:val="none" w:sz="0" w:space="0" w:color="auto"/>
                <w:right w:val="none" w:sz="0" w:space="0" w:color="auto"/>
              </w:divBdr>
            </w:div>
            <w:div w:id="947856644">
              <w:marLeft w:val="0"/>
              <w:marRight w:val="0"/>
              <w:marTop w:val="0"/>
              <w:marBottom w:val="0"/>
              <w:divBdr>
                <w:top w:val="none" w:sz="0" w:space="0" w:color="auto"/>
                <w:left w:val="none" w:sz="0" w:space="0" w:color="auto"/>
                <w:bottom w:val="none" w:sz="0" w:space="0" w:color="auto"/>
                <w:right w:val="none" w:sz="0" w:space="0" w:color="auto"/>
              </w:divBdr>
            </w:div>
            <w:div w:id="948246047">
              <w:marLeft w:val="0"/>
              <w:marRight w:val="0"/>
              <w:marTop w:val="0"/>
              <w:marBottom w:val="0"/>
              <w:divBdr>
                <w:top w:val="none" w:sz="0" w:space="0" w:color="auto"/>
                <w:left w:val="none" w:sz="0" w:space="0" w:color="auto"/>
                <w:bottom w:val="none" w:sz="0" w:space="0" w:color="auto"/>
                <w:right w:val="none" w:sz="0" w:space="0" w:color="auto"/>
              </w:divBdr>
            </w:div>
            <w:div w:id="952790396">
              <w:marLeft w:val="0"/>
              <w:marRight w:val="0"/>
              <w:marTop w:val="0"/>
              <w:marBottom w:val="0"/>
              <w:divBdr>
                <w:top w:val="none" w:sz="0" w:space="0" w:color="auto"/>
                <w:left w:val="none" w:sz="0" w:space="0" w:color="auto"/>
                <w:bottom w:val="none" w:sz="0" w:space="0" w:color="auto"/>
                <w:right w:val="none" w:sz="0" w:space="0" w:color="auto"/>
              </w:divBdr>
            </w:div>
            <w:div w:id="1111172036">
              <w:marLeft w:val="0"/>
              <w:marRight w:val="0"/>
              <w:marTop w:val="0"/>
              <w:marBottom w:val="0"/>
              <w:divBdr>
                <w:top w:val="none" w:sz="0" w:space="0" w:color="auto"/>
                <w:left w:val="none" w:sz="0" w:space="0" w:color="auto"/>
                <w:bottom w:val="none" w:sz="0" w:space="0" w:color="auto"/>
                <w:right w:val="none" w:sz="0" w:space="0" w:color="auto"/>
              </w:divBdr>
            </w:div>
            <w:div w:id="1238980121">
              <w:marLeft w:val="0"/>
              <w:marRight w:val="0"/>
              <w:marTop w:val="0"/>
              <w:marBottom w:val="0"/>
              <w:divBdr>
                <w:top w:val="none" w:sz="0" w:space="0" w:color="auto"/>
                <w:left w:val="none" w:sz="0" w:space="0" w:color="auto"/>
                <w:bottom w:val="none" w:sz="0" w:space="0" w:color="auto"/>
                <w:right w:val="none" w:sz="0" w:space="0" w:color="auto"/>
              </w:divBdr>
            </w:div>
            <w:div w:id="1398893486">
              <w:marLeft w:val="0"/>
              <w:marRight w:val="0"/>
              <w:marTop w:val="0"/>
              <w:marBottom w:val="0"/>
              <w:divBdr>
                <w:top w:val="none" w:sz="0" w:space="0" w:color="auto"/>
                <w:left w:val="none" w:sz="0" w:space="0" w:color="auto"/>
                <w:bottom w:val="none" w:sz="0" w:space="0" w:color="auto"/>
                <w:right w:val="none" w:sz="0" w:space="0" w:color="auto"/>
              </w:divBdr>
            </w:div>
            <w:div w:id="1417248640">
              <w:marLeft w:val="0"/>
              <w:marRight w:val="0"/>
              <w:marTop w:val="0"/>
              <w:marBottom w:val="0"/>
              <w:divBdr>
                <w:top w:val="none" w:sz="0" w:space="0" w:color="auto"/>
                <w:left w:val="none" w:sz="0" w:space="0" w:color="auto"/>
                <w:bottom w:val="none" w:sz="0" w:space="0" w:color="auto"/>
                <w:right w:val="none" w:sz="0" w:space="0" w:color="auto"/>
              </w:divBdr>
            </w:div>
            <w:div w:id="1460883119">
              <w:marLeft w:val="0"/>
              <w:marRight w:val="0"/>
              <w:marTop w:val="0"/>
              <w:marBottom w:val="0"/>
              <w:divBdr>
                <w:top w:val="none" w:sz="0" w:space="0" w:color="auto"/>
                <w:left w:val="none" w:sz="0" w:space="0" w:color="auto"/>
                <w:bottom w:val="none" w:sz="0" w:space="0" w:color="auto"/>
                <w:right w:val="none" w:sz="0" w:space="0" w:color="auto"/>
              </w:divBdr>
            </w:div>
            <w:div w:id="1500657099">
              <w:marLeft w:val="0"/>
              <w:marRight w:val="0"/>
              <w:marTop w:val="0"/>
              <w:marBottom w:val="0"/>
              <w:divBdr>
                <w:top w:val="none" w:sz="0" w:space="0" w:color="auto"/>
                <w:left w:val="none" w:sz="0" w:space="0" w:color="auto"/>
                <w:bottom w:val="none" w:sz="0" w:space="0" w:color="auto"/>
                <w:right w:val="none" w:sz="0" w:space="0" w:color="auto"/>
              </w:divBdr>
            </w:div>
            <w:div w:id="1568956778">
              <w:marLeft w:val="0"/>
              <w:marRight w:val="0"/>
              <w:marTop w:val="0"/>
              <w:marBottom w:val="0"/>
              <w:divBdr>
                <w:top w:val="none" w:sz="0" w:space="0" w:color="auto"/>
                <w:left w:val="none" w:sz="0" w:space="0" w:color="auto"/>
                <w:bottom w:val="none" w:sz="0" w:space="0" w:color="auto"/>
                <w:right w:val="none" w:sz="0" w:space="0" w:color="auto"/>
              </w:divBdr>
            </w:div>
            <w:div w:id="1653607194">
              <w:marLeft w:val="0"/>
              <w:marRight w:val="0"/>
              <w:marTop w:val="0"/>
              <w:marBottom w:val="0"/>
              <w:divBdr>
                <w:top w:val="none" w:sz="0" w:space="0" w:color="auto"/>
                <w:left w:val="none" w:sz="0" w:space="0" w:color="auto"/>
                <w:bottom w:val="none" w:sz="0" w:space="0" w:color="auto"/>
                <w:right w:val="none" w:sz="0" w:space="0" w:color="auto"/>
              </w:divBdr>
            </w:div>
            <w:div w:id="1673803077">
              <w:marLeft w:val="0"/>
              <w:marRight w:val="0"/>
              <w:marTop w:val="0"/>
              <w:marBottom w:val="0"/>
              <w:divBdr>
                <w:top w:val="none" w:sz="0" w:space="0" w:color="auto"/>
                <w:left w:val="none" w:sz="0" w:space="0" w:color="auto"/>
                <w:bottom w:val="none" w:sz="0" w:space="0" w:color="auto"/>
                <w:right w:val="none" w:sz="0" w:space="0" w:color="auto"/>
              </w:divBdr>
            </w:div>
            <w:div w:id="1707018895">
              <w:marLeft w:val="0"/>
              <w:marRight w:val="0"/>
              <w:marTop w:val="0"/>
              <w:marBottom w:val="0"/>
              <w:divBdr>
                <w:top w:val="none" w:sz="0" w:space="0" w:color="auto"/>
                <w:left w:val="none" w:sz="0" w:space="0" w:color="auto"/>
                <w:bottom w:val="none" w:sz="0" w:space="0" w:color="auto"/>
                <w:right w:val="none" w:sz="0" w:space="0" w:color="auto"/>
              </w:divBdr>
            </w:div>
            <w:div w:id="1825319488">
              <w:marLeft w:val="0"/>
              <w:marRight w:val="0"/>
              <w:marTop w:val="0"/>
              <w:marBottom w:val="0"/>
              <w:divBdr>
                <w:top w:val="none" w:sz="0" w:space="0" w:color="auto"/>
                <w:left w:val="none" w:sz="0" w:space="0" w:color="auto"/>
                <w:bottom w:val="none" w:sz="0" w:space="0" w:color="auto"/>
                <w:right w:val="none" w:sz="0" w:space="0" w:color="auto"/>
              </w:divBdr>
            </w:div>
            <w:div w:id="1889415746">
              <w:marLeft w:val="0"/>
              <w:marRight w:val="0"/>
              <w:marTop w:val="0"/>
              <w:marBottom w:val="0"/>
              <w:divBdr>
                <w:top w:val="none" w:sz="0" w:space="0" w:color="auto"/>
                <w:left w:val="none" w:sz="0" w:space="0" w:color="auto"/>
                <w:bottom w:val="none" w:sz="0" w:space="0" w:color="auto"/>
                <w:right w:val="none" w:sz="0" w:space="0" w:color="auto"/>
              </w:divBdr>
            </w:div>
            <w:div w:id="1946038362">
              <w:marLeft w:val="0"/>
              <w:marRight w:val="0"/>
              <w:marTop w:val="0"/>
              <w:marBottom w:val="0"/>
              <w:divBdr>
                <w:top w:val="none" w:sz="0" w:space="0" w:color="auto"/>
                <w:left w:val="none" w:sz="0" w:space="0" w:color="auto"/>
                <w:bottom w:val="none" w:sz="0" w:space="0" w:color="auto"/>
                <w:right w:val="none" w:sz="0" w:space="0" w:color="auto"/>
              </w:divBdr>
            </w:div>
            <w:div w:id="206775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7457">
      <w:bodyDiv w:val="1"/>
      <w:marLeft w:val="0"/>
      <w:marRight w:val="0"/>
      <w:marTop w:val="0"/>
      <w:marBottom w:val="0"/>
      <w:divBdr>
        <w:top w:val="none" w:sz="0" w:space="0" w:color="auto"/>
        <w:left w:val="none" w:sz="0" w:space="0" w:color="auto"/>
        <w:bottom w:val="none" w:sz="0" w:space="0" w:color="auto"/>
        <w:right w:val="none" w:sz="0" w:space="0" w:color="auto"/>
      </w:divBdr>
    </w:div>
    <w:div w:id="272396855">
      <w:bodyDiv w:val="1"/>
      <w:marLeft w:val="0"/>
      <w:marRight w:val="0"/>
      <w:marTop w:val="0"/>
      <w:marBottom w:val="0"/>
      <w:divBdr>
        <w:top w:val="none" w:sz="0" w:space="0" w:color="auto"/>
        <w:left w:val="none" w:sz="0" w:space="0" w:color="auto"/>
        <w:bottom w:val="none" w:sz="0" w:space="0" w:color="auto"/>
        <w:right w:val="none" w:sz="0" w:space="0" w:color="auto"/>
      </w:divBdr>
      <w:divsChild>
        <w:div w:id="332730544">
          <w:marLeft w:val="0"/>
          <w:marRight w:val="0"/>
          <w:marTop w:val="0"/>
          <w:marBottom w:val="0"/>
          <w:divBdr>
            <w:top w:val="none" w:sz="0" w:space="0" w:color="auto"/>
            <w:left w:val="none" w:sz="0" w:space="0" w:color="auto"/>
            <w:bottom w:val="none" w:sz="0" w:space="0" w:color="auto"/>
            <w:right w:val="none" w:sz="0" w:space="0" w:color="auto"/>
          </w:divBdr>
        </w:div>
        <w:div w:id="701172079">
          <w:marLeft w:val="0"/>
          <w:marRight w:val="0"/>
          <w:marTop w:val="0"/>
          <w:marBottom w:val="0"/>
          <w:divBdr>
            <w:top w:val="none" w:sz="0" w:space="0" w:color="auto"/>
            <w:left w:val="none" w:sz="0" w:space="0" w:color="auto"/>
            <w:bottom w:val="none" w:sz="0" w:space="0" w:color="auto"/>
            <w:right w:val="none" w:sz="0" w:space="0" w:color="auto"/>
          </w:divBdr>
        </w:div>
      </w:divsChild>
    </w:div>
    <w:div w:id="559942578">
      <w:bodyDiv w:val="1"/>
      <w:marLeft w:val="0"/>
      <w:marRight w:val="0"/>
      <w:marTop w:val="0"/>
      <w:marBottom w:val="0"/>
      <w:divBdr>
        <w:top w:val="none" w:sz="0" w:space="0" w:color="auto"/>
        <w:left w:val="none" w:sz="0" w:space="0" w:color="auto"/>
        <w:bottom w:val="none" w:sz="0" w:space="0" w:color="auto"/>
        <w:right w:val="none" w:sz="0" w:space="0" w:color="auto"/>
      </w:divBdr>
    </w:div>
    <w:div w:id="577784065">
      <w:bodyDiv w:val="1"/>
      <w:marLeft w:val="0"/>
      <w:marRight w:val="0"/>
      <w:marTop w:val="0"/>
      <w:marBottom w:val="0"/>
      <w:divBdr>
        <w:top w:val="none" w:sz="0" w:space="0" w:color="auto"/>
        <w:left w:val="none" w:sz="0" w:space="0" w:color="auto"/>
        <w:bottom w:val="none" w:sz="0" w:space="0" w:color="auto"/>
        <w:right w:val="none" w:sz="0" w:space="0" w:color="auto"/>
      </w:divBdr>
      <w:divsChild>
        <w:div w:id="1075054511">
          <w:marLeft w:val="0"/>
          <w:marRight w:val="0"/>
          <w:marTop w:val="0"/>
          <w:marBottom w:val="0"/>
          <w:divBdr>
            <w:top w:val="none" w:sz="0" w:space="0" w:color="auto"/>
            <w:left w:val="none" w:sz="0" w:space="0" w:color="auto"/>
            <w:bottom w:val="none" w:sz="0" w:space="0" w:color="auto"/>
            <w:right w:val="none" w:sz="0" w:space="0" w:color="auto"/>
          </w:divBdr>
        </w:div>
      </w:divsChild>
    </w:div>
    <w:div w:id="927688299">
      <w:bodyDiv w:val="1"/>
      <w:marLeft w:val="0"/>
      <w:marRight w:val="0"/>
      <w:marTop w:val="0"/>
      <w:marBottom w:val="0"/>
      <w:divBdr>
        <w:top w:val="none" w:sz="0" w:space="0" w:color="auto"/>
        <w:left w:val="none" w:sz="0" w:space="0" w:color="auto"/>
        <w:bottom w:val="none" w:sz="0" w:space="0" w:color="auto"/>
        <w:right w:val="none" w:sz="0" w:space="0" w:color="auto"/>
      </w:divBdr>
      <w:divsChild>
        <w:div w:id="1206078">
          <w:marLeft w:val="0"/>
          <w:marRight w:val="0"/>
          <w:marTop w:val="0"/>
          <w:marBottom w:val="0"/>
          <w:divBdr>
            <w:top w:val="none" w:sz="0" w:space="0" w:color="auto"/>
            <w:left w:val="none" w:sz="0" w:space="0" w:color="auto"/>
            <w:bottom w:val="none" w:sz="0" w:space="0" w:color="auto"/>
            <w:right w:val="none" w:sz="0" w:space="0" w:color="auto"/>
          </w:divBdr>
        </w:div>
        <w:div w:id="136070145">
          <w:marLeft w:val="0"/>
          <w:marRight w:val="0"/>
          <w:marTop w:val="0"/>
          <w:marBottom w:val="0"/>
          <w:divBdr>
            <w:top w:val="none" w:sz="0" w:space="0" w:color="auto"/>
            <w:left w:val="none" w:sz="0" w:space="0" w:color="auto"/>
            <w:bottom w:val="none" w:sz="0" w:space="0" w:color="auto"/>
            <w:right w:val="none" w:sz="0" w:space="0" w:color="auto"/>
          </w:divBdr>
        </w:div>
        <w:div w:id="170292016">
          <w:marLeft w:val="0"/>
          <w:marRight w:val="0"/>
          <w:marTop w:val="0"/>
          <w:marBottom w:val="0"/>
          <w:divBdr>
            <w:top w:val="none" w:sz="0" w:space="0" w:color="auto"/>
            <w:left w:val="none" w:sz="0" w:space="0" w:color="auto"/>
            <w:bottom w:val="none" w:sz="0" w:space="0" w:color="auto"/>
            <w:right w:val="none" w:sz="0" w:space="0" w:color="auto"/>
          </w:divBdr>
        </w:div>
        <w:div w:id="352153587">
          <w:marLeft w:val="0"/>
          <w:marRight w:val="0"/>
          <w:marTop w:val="0"/>
          <w:marBottom w:val="0"/>
          <w:divBdr>
            <w:top w:val="none" w:sz="0" w:space="0" w:color="auto"/>
            <w:left w:val="none" w:sz="0" w:space="0" w:color="auto"/>
            <w:bottom w:val="none" w:sz="0" w:space="0" w:color="auto"/>
            <w:right w:val="none" w:sz="0" w:space="0" w:color="auto"/>
          </w:divBdr>
        </w:div>
        <w:div w:id="352926129">
          <w:marLeft w:val="0"/>
          <w:marRight w:val="0"/>
          <w:marTop w:val="0"/>
          <w:marBottom w:val="0"/>
          <w:divBdr>
            <w:top w:val="none" w:sz="0" w:space="0" w:color="auto"/>
            <w:left w:val="none" w:sz="0" w:space="0" w:color="auto"/>
            <w:bottom w:val="none" w:sz="0" w:space="0" w:color="auto"/>
            <w:right w:val="none" w:sz="0" w:space="0" w:color="auto"/>
          </w:divBdr>
        </w:div>
        <w:div w:id="402483907">
          <w:marLeft w:val="0"/>
          <w:marRight w:val="0"/>
          <w:marTop w:val="0"/>
          <w:marBottom w:val="0"/>
          <w:divBdr>
            <w:top w:val="none" w:sz="0" w:space="0" w:color="auto"/>
            <w:left w:val="none" w:sz="0" w:space="0" w:color="auto"/>
            <w:bottom w:val="none" w:sz="0" w:space="0" w:color="auto"/>
            <w:right w:val="none" w:sz="0" w:space="0" w:color="auto"/>
          </w:divBdr>
        </w:div>
        <w:div w:id="488209480">
          <w:marLeft w:val="0"/>
          <w:marRight w:val="0"/>
          <w:marTop w:val="0"/>
          <w:marBottom w:val="0"/>
          <w:divBdr>
            <w:top w:val="none" w:sz="0" w:space="0" w:color="auto"/>
            <w:left w:val="none" w:sz="0" w:space="0" w:color="auto"/>
            <w:bottom w:val="none" w:sz="0" w:space="0" w:color="auto"/>
            <w:right w:val="none" w:sz="0" w:space="0" w:color="auto"/>
          </w:divBdr>
        </w:div>
        <w:div w:id="521633244">
          <w:marLeft w:val="0"/>
          <w:marRight w:val="0"/>
          <w:marTop w:val="0"/>
          <w:marBottom w:val="0"/>
          <w:divBdr>
            <w:top w:val="none" w:sz="0" w:space="0" w:color="auto"/>
            <w:left w:val="none" w:sz="0" w:space="0" w:color="auto"/>
            <w:bottom w:val="none" w:sz="0" w:space="0" w:color="auto"/>
            <w:right w:val="none" w:sz="0" w:space="0" w:color="auto"/>
          </w:divBdr>
        </w:div>
        <w:div w:id="571277838">
          <w:marLeft w:val="0"/>
          <w:marRight w:val="0"/>
          <w:marTop w:val="0"/>
          <w:marBottom w:val="0"/>
          <w:divBdr>
            <w:top w:val="none" w:sz="0" w:space="0" w:color="auto"/>
            <w:left w:val="none" w:sz="0" w:space="0" w:color="auto"/>
            <w:bottom w:val="none" w:sz="0" w:space="0" w:color="auto"/>
            <w:right w:val="none" w:sz="0" w:space="0" w:color="auto"/>
          </w:divBdr>
        </w:div>
        <w:div w:id="620840640">
          <w:marLeft w:val="0"/>
          <w:marRight w:val="0"/>
          <w:marTop w:val="0"/>
          <w:marBottom w:val="0"/>
          <w:divBdr>
            <w:top w:val="none" w:sz="0" w:space="0" w:color="auto"/>
            <w:left w:val="none" w:sz="0" w:space="0" w:color="auto"/>
            <w:bottom w:val="none" w:sz="0" w:space="0" w:color="auto"/>
            <w:right w:val="none" w:sz="0" w:space="0" w:color="auto"/>
          </w:divBdr>
        </w:div>
        <w:div w:id="749427033">
          <w:marLeft w:val="0"/>
          <w:marRight w:val="0"/>
          <w:marTop w:val="0"/>
          <w:marBottom w:val="0"/>
          <w:divBdr>
            <w:top w:val="none" w:sz="0" w:space="0" w:color="auto"/>
            <w:left w:val="none" w:sz="0" w:space="0" w:color="auto"/>
            <w:bottom w:val="none" w:sz="0" w:space="0" w:color="auto"/>
            <w:right w:val="none" w:sz="0" w:space="0" w:color="auto"/>
          </w:divBdr>
        </w:div>
        <w:div w:id="805001769">
          <w:marLeft w:val="0"/>
          <w:marRight w:val="0"/>
          <w:marTop w:val="0"/>
          <w:marBottom w:val="0"/>
          <w:divBdr>
            <w:top w:val="none" w:sz="0" w:space="0" w:color="auto"/>
            <w:left w:val="none" w:sz="0" w:space="0" w:color="auto"/>
            <w:bottom w:val="none" w:sz="0" w:space="0" w:color="auto"/>
            <w:right w:val="none" w:sz="0" w:space="0" w:color="auto"/>
          </w:divBdr>
        </w:div>
        <w:div w:id="871576968">
          <w:marLeft w:val="0"/>
          <w:marRight w:val="0"/>
          <w:marTop w:val="0"/>
          <w:marBottom w:val="0"/>
          <w:divBdr>
            <w:top w:val="none" w:sz="0" w:space="0" w:color="auto"/>
            <w:left w:val="none" w:sz="0" w:space="0" w:color="auto"/>
            <w:bottom w:val="none" w:sz="0" w:space="0" w:color="auto"/>
            <w:right w:val="none" w:sz="0" w:space="0" w:color="auto"/>
          </w:divBdr>
        </w:div>
        <w:div w:id="920985874">
          <w:marLeft w:val="0"/>
          <w:marRight w:val="0"/>
          <w:marTop w:val="0"/>
          <w:marBottom w:val="0"/>
          <w:divBdr>
            <w:top w:val="none" w:sz="0" w:space="0" w:color="auto"/>
            <w:left w:val="none" w:sz="0" w:space="0" w:color="auto"/>
            <w:bottom w:val="none" w:sz="0" w:space="0" w:color="auto"/>
            <w:right w:val="none" w:sz="0" w:space="0" w:color="auto"/>
          </w:divBdr>
        </w:div>
        <w:div w:id="934246610">
          <w:marLeft w:val="0"/>
          <w:marRight w:val="0"/>
          <w:marTop w:val="0"/>
          <w:marBottom w:val="0"/>
          <w:divBdr>
            <w:top w:val="none" w:sz="0" w:space="0" w:color="auto"/>
            <w:left w:val="none" w:sz="0" w:space="0" w:color="auto"/>
            <w:bottom w:val="none" w:sz="0" w:space="0" w:color="auto"/>
            <w:right w:val="none" w:sz="0" w:space="0" w:color="auto"/>
          </w:divBdr>
        </w:div>
        <w:div w:id="958145107">
          <w:marLeft w:val="0"/>
          <w:marRight w:val="0"/>
          <w:marTop w:val="0"/>
          <w:marBottom w:val="0"/>
          <w:divBdr>
            <w:top w:val="none" w:sz="0" w:space="0" w:color="auto"/>
            <w:left w:val="none" w:sz="0" w:space="0" w:color="auto"/>
            <w:bottom w:val="none" w:sz="0" w:space="0" w:color="auto"/>
            <w:right w:val="none" w:sz="0" w:space="0" w:color="auto"/>
          </w:divBdr>
        </w:div>
        <w:div w:id="988023394">
          <w:marLeft w:val="0"/>
          <w:marRight w:val="0"/>
          <w:marTop w:val="0"/>
          <w:marBottom w:val="0"/>
          <w:divBdr>
            <w:top w:val="none" w:sz="0" w:space="0" w:color="auto"/>
            <w:left w:val="none" w:sz="0" w:space="0" w:color="auto"/>
            <w:bottom w:val="none" w:sz="0" w:space="0" w:color="auto"/>
            <w:right w:val="none" w:sz="0" w:space="0" w:color="auto"/>
          </w:divBdr>
        </w:div>
        <w:div w:id="1005938525">
          <w:marLeft w:val="0"/>
          <w:marRight w:val="0"/>
          <w:marTop w:val="0"/>
          <w:marBottom w:val="0"/>
          <w:divBdr>
            <w:top w:val="none" w:sz="0" w:space="0" w:color="auto"/>
            <w:left w:val="none" w:sz="0" w:space="0" w:color="auto"/>
            <w:bottom w:val="none" w:sz="0" w:space="0" w:color="auto"/>
            <w:right w:val="none" w:sz="0" w:space="0" w:color="auto"/>
          </w:divBdr>
        </w:div>
        <w:div w:id="1177036966">
          <w:marLeft w:val="0"/>
          <w:marRight w:val="0"/>
          <w:marTop w:val="0"/>
          <w:marBottom w:val="0"/>
          <w:divBdr>
            <w:top w:val="none" w:sz="0" w:space="0" w:color="auto"/>
            <w:left w:val="none" w:sz="0" w:space="0" w:color="auto"/>
            <w:bottom w:val="none" w:sz="0" w:space="0" w:color="auto"/>
            <w:right w:val="none" w:sz="0" w:space="0" w:color="auto"/>
          </w:divBdr>
        </w:div>
        <w:div w:id="1204098984">
          <w:marLeft w:val="0"/>
          <w:marRight w:val="0"/>
          <w:marTop w:val="0"/>
          <w:marBottom w:val="0"/>
          <w:divBdr>
            <w:top w:val="none" w:sz="0" w:space="0" w:color="auto"/>
            <w:left w:val="none" w:sz="0" w:space="0" w:color="auto"/>
            <w:bottom w:val="none" w:sz="0" w:space="0" w:color="auto"/>
            <w:right w:val="none" w:sz="0" w:space="0" w:color="auto"/>
          </w:divBdr>
        </w:div>
        <w:div w:id="1218399862">
          <w:marLeft w:val="0"/>
          <w:marRight w:val="0"/>
          <w:marTop w:val="0"/>
          <w:marBottom w:val="0"/>
          <w:divBdr>
            <w:top w:val="none" w:sz="0" w:space="0" w:color="auto"/>
            <w:left w:val="none" w:sz="0" w:space="0" w:color="auto"/>
            <w:bottom w:val="none" w:sz="0" w:space="0" w:color="auto"/>
            <w:right w:val="none" w:sz="0" w:space="0" w:color="auto"/>
          </w:divBdr>
        </w:div>
        <w:div w:id="1264458003">
          <w:marLeft w:val="0"/>
          <w:marRight w:val="0"/>
          <w:marTop w:val="0"/>
          <w:marBottom w:val="0"/>
          <w:divBdr>
            <w:top w:val="none" w:sz="0" w:space="0" w:color="auto"/>
            <w:left w:val="none" w:sz="0" w:space="0" w:color="auto"/>
            <w:bottom w:val="none" w:sz="0" w:space="0" w:color="auto"/>
            <w:right w:val="none" w:sz="0" w:space="0" w:color="auto"/>
          </w:divBdr>
        </w:div>
        <w:div w:id="1290234892">
          <w:marLeft w:val="0"/>
          <w:marRight w:val="0"/>
          <w:marTop w:val="0"/>
          <w:marBottom w:val="0"/>
          <w:divBdr>
            <w:top w:val="none" w:sz="0" w:space="0" w:color="auto"/>
            <w:left w:val="none" w:sz="0" w:space="0" w:color="auto"/>
            <w:bottom w:val="none" w:sz="0" w:space="0" w:color="auto"/>
            <w:right w:val="none" w:sz="0" w:space="0" w:color="auto"/>
          </w:divBdr>
        </w:div>
        <w:div w:id="1304892485">
          <w:marLeft w:val="0"/>
          <w:marRight w:val="0"/>
          <w:marTop w:val="0"/>
          <w:marBottom w:val="0"/>
          <w:divBdr>
            <w:top w:val="none" w:sz="0" w:space="0" w:color="auto"/>
            <w:left w:val="none" w:sz="0" w:space="0" w:color="auto"/>
            <w:bottom w:val="none" w:sz="0" w:space="0" w:color="auto"/>
            <w:right w:val="none" w:sz="0" w:space="0" w:color="auto"/>
          </w:divBdr>
        </w:div>
        <w:div w:id="1321621936">
          <w:marLeft w:val="0"/>
          <w:marRight w:val="0"/>
          <w:marTop w:val="0"/>
          <w:marBottom w:val="0"/>
          <w:divBdr>
            <w:top w:val="none" w:sz="0" w:space="0" w:color="auto"/>
            <w:left w:val="none" w:sz="0" w:space="0" w:color="auto"/>
            <w:bottom w:val="none" w:sz="0" w:space="0" w:color="auto"/>
            <w:right w:val="none" w:sz="0" w:space="0" w:color="auto"/>
          </w:divBdr>
        </w:div>
        <w:div w:id="1481077567">
          <w:marLeft w:val="0"/>
          <w:marRight w:val="0"/>
          <w:marTop w:val="0"/>
          <w:marBottom w:val="0"/>
          <w:divBdr>
            <w:top w:val="none" w:sz="0" w:space="0" w:color="auto"/>
            <w:left w:val="none" w:sz="0" w:space="0" w:color="auto"/>
            <w:bottom w:val="none" w:sz="0" w:space="0" w:color="auto"/>
            <w:right w:val="none" w:sz="0" w:space="0" w:color="auto"/>
          </w:divBdr>
        </w:div>
        <w:div w:id="1512716266">
          <w:marLeft w:val="0"/>
          <w:marRight w:val="0"/>
          <w:marTop w:val="0"/>
          <w:marBottom w:val="0"/>
          <w:divBdr>
            <w:top w:val="none" w:sz="0" w:space="0" w:color="auto"/>
            <w:left w:val="none" w:sz="0" w:space="0" w:color="auto"/>
            <w:bottom w:val="none" w:sz="0" w:space="0" w:color="auto"/>
            <w:right w:val="none" w:sz="0" w:space="0" w:color="auto"/>
          </w:divBdr>
        </w:div>
        <w:div w:id="1519275895">
          <w:marLeft w:val="0"/>
          <w:marRight w:val="0"/>
          <w:marTop w:val="0"/>
          <w:marBottom w:val="0"/>
          <w:divBdr>
            <w:top w:val="none" w:sz="0" w:space="0" w:color="auto"/>
            <w:left w:val="none" w:sz="0" w:space="0" w:color="auto"/>
            <w:bottom w:val="none" w:sz="0" w:space="0" w:color="auto"/>
            <w:right w:val="none" w:sz="0" w:space="0" w:color="auto"/>
          </w:divBdr>
        </w:div>
        <w:div w:id="1543132726">
          <w:marLeft w:val="0"/>
          <w:marRight w:val="0"/>
          <w:marTop w:val="0"/>
          <w:marBottom w:val="0"/>
          <w:divBdr>
            <w:top w:val="none" w:sz="0" w:space="0" w:color="auto"/>
            <w:left w:val="none" w:sz="0" w:space="0" w:color="auto"/>
            <w:bottom w:val="none" w:sz="0" w:space="0" w:color="auto"/>
            <w:right w:val="none" w:sz="0" w:space="0" w:color="auto"/>
          </w:divBdr>
        </w:div>
        <w:div w:id="1578783818">
          <w:marLeft w:val="0"/>
          <w:marRight w:val="0"/>
          <w:marTop w:val="0"/>
          <w:marBottom w:val="0"/>
          <w:divBdr>
            <w:top w:val="none" w:sz="0" w:space="0" w:color="auto"/>
            <w:left w:val="none" w:sz="0" w:space="0" w:color="auto"/>
            <w:bottom w:val="none" w:sz="0" w:space="0" w:color="auto"/>
            <w:right w:val="none" w:sz="0" w:space="0" w:color="auto"/>
          </w:divBdr>
        </w:div>
        <w:div w:id="1626691599">
          <w:marLeft w:val="0"/>
          <w:marRight w:val="0"/>
          <w:marTop w:val="0"/>
          <w:marBottom w:val="0"/>
          <w:divBdr>
            <w:top w:val="none" w:sz="0" w:space="0" w:color="auto"/>
            <w:left w:val="none" w:sz="0" w:space="0" w:color="auto"/>
            <w:bottom w:val="none" w:sz="0" w:space="0" w:color="auto"/>
            <w:right w:val="none" w:sz="0" w:space="0" w:color="auto"/>
          </w:divBdr>
        </w:div>
        <w:div w:id="1629891390">
          <w:marLeft w:val="0"/>
          <w:marRight w:val="0"/>
          <w:marTop w:val="0"/>
          <w:marBottom w:val="0"/>
          <w:divBdr>
            <w:top w:val="none" w:sz="0" w:space="0" w:color="auto"/>
            <w:left w:val="none" w:sz="0" w:space="0" w:color="auto"/>
            <w:bottom w:val="none" w:sz="0" w:space="0" w:color="auto"/>
            <w:right w:val="none" w:sz="0" w:space="0" w:color="auto"/>
          </w:divBdr>
        </w:div>
        <w:div w:id="1649087004">
          <w:marLeft w:val="0"/>
          <w:marRight w:val="0"/>
          <w:marTop w:val="0"/>
          <w:marBottom w:val="0"/>
          <w:divBdr>
            <w:top w:val="none" w:sz="0" w:space="0" w:color="auto"/>
            <w:left w:val="none" w:sz="0" w:space="0" w:color="auto"/>
            <w:bottom w:val="none" w:sz="0" w:space="0" w:color="auto"/>
            <w:right w:val="none" w:sz="0" w:space="0" w:color="auto"/>
          </w:divBdr>
        </w:div>
        <w:div w:id="1668820857">
          <w:marLeft w:val="0"/>
          <w:marRight w:val="0"/>
          <w:marTop w:val="0"/>
          <w:marBottom w:val="0"/>
          <w:divBdr>
            <w:top w:val="none" w:sz="0" w:space="0" w:color="auto"/>
            <w:left w:val="none" w:sz="0" w:space="0" w:color="auto"/>
            <w:bottom w:val="none" w:sz="0" w:space="0" w:color="auto"/>
            <w:right w:val="none" w:sz="0" w:space="0" w:color="auto"/>
          </w:divBdr>
        </w:div>
        <w:div w:id="1702198341">
          <w:marLeft w:val="0"/>
          <w:marRight w:val="0"/>
          <w:marTop w:val="0"/>
          <w:marBottom w:val="0"/>
          <w:divBdr>
            <w:top w:val="none" w:sz="0" w:space="0" w:color="auto"/>
            <w:left w:val="none" w:sz="0" w:space="0" w:color="auto"/>
            <w:bottom w:val="none" w:sz="0" w:space="0" w:color="auto"/>
            <w:right w:val="none" w:sz="0" w:space="0" w:color="auto"/>
          </w:divBdr>
        </w:div>
        <w:div w:id="1802531224">
          <w:marLeft w:val="0"/>
          <w:marRight w:val="0"/>
          <w:marTop w:val="0"/>
          <w:marBottom w:val="0"/>
          <w:divBdr>
            <w:top w:val="none" w:sz="0" w:space="0" w:color="auto"/>
            <w:left w:val="none" w:sz="0" w:space="0" w:color="auto"/>
            <w:bottom w:val="none" w:sz="0" w:space="0" w:color="auto"/>
            <w:right w:val="none" w:sz="0" w:space="0" w:color="auto"/>
          </w:divBdr>
        </w:div>
        <w:div w:id="1878809036">
          <w:marLeft w:val="0"/>
          <w:marRight w:val="0"/>
          <w:marTop w:val="0"/>
          <w:marBottom w:val="0"/>
          <w:divBdr>
            <w:top w:val="none" w:sz="0" w:space="0" w:color="auto"/>
            <w:left w:val="none" w:sz="0" w:space="0" w:color="auto"/>
            <w:bottom w:val="none" w:sz="0" w:space="0" w:color="auto"/>
            <w:right w:val="none" w:sz="0" w:space="0" w:color="auto"/>
          </w:divBdr>
        </w:div>
        <w:div w:id="1909338477">
          <w:marLeft w:val="0"/>
          <w:marRight w:val="0"/>
          <w:marTop w:val="0"/>
          <w:marBottom w:val="0"/>
          <w:divBdr>
            <w:top w:val="none" w:sz="0" w:space="0" w:color="auto"/>
            <w:left w:val="none" w:sz="0" w:space="0" w:color="auto"/>
            <w:bottom w:val="none" w:sz="0" w:space="0" w:color="auto"/>
            <w:right w:val="none" w:sz="0" w:space="0" w:color="auto"/>
          </w:divBdr>
        </w:div>
        <w:div w:id="1933733323">
          <w:marLeft w:val="0"/>
          <w:marRight w:val="0"/>
          <w:marTop w:val="0"/>
          <w:marBottom w:val="0"/>
          <w:divBdr>
            <w:top w:val="none" w:sz="0" w:space="0" w:color="auto"/>
            <w:left w:val="none" w:sz="0" w:space="0" w:color="auto"/>
            <w:bottom w:val="none" w:sz="0" w:space="0" w:color="auto"/>
            <w:right w:val="none" w:sz="0" w:space="0" w:color="auto"/>
          </w:divBdr>
        </w:div>
        <w:div w:id="1976989496">
          <w:marLeft w:val="0"/>
          <w:marRight w:val="0"/>
          <w:marTop w:val="0"/>
          <w:marBottom w:val="0"/>
          <w:divBdr>
            <w:top w:val="none" w:sz="0" w:space="0" w:color="auto"/>
            <w:left w:val="none" w:sz="0" w:space="0" w:color="auto"/>
            <w:bottom w:val="none" w:sz="0" w:space="0" w:color="auto"/>
            <w:right w:val="none" w:sz="0" w:space="0" w:color="auto"/>
          </w:divBdr>
        </w:div>
        <w:div w:id="2023818426">
          <w:marLeft w:val="0"/>
          <w:marRight w:val="0"/>
          <w:marTop w:val="0"/>
          <w:marBottom w:val="0"/>
          <w:divBdr>
            <w:top w:val="none" w:sz="0" w:space="0" w:color="auto"/>
            <w:left w:val="none" w:sz="0" w:space="0" w:color="auto"/>
            <w:bottom w:val="none" w:sz="0" w:space="0" w:color="auto"/>
            <w:right w:val="none" w:sz="0" w:space="0" w:color="auto"/>
          </w:divBdr>
        </w:div>
        <w:div w:id="2025351720">
          <w:marLeft w:val="0"/>
          <w:marRight w:val="0"/>
          <w:marTop w:val="0"/>
          <w:marBottom w:val="0"/>
          <w:divBdr>
            <w:top w:val="none" w:sz="0" w:space="0" w:color="auto"/>
            <w:left w:val="none" w:sz="0" w:space="0" w:color="auto"/>
            <w:bottom w:val="none" w:sz="0" w:space="0" w:color="auto"/>
            <w:right w:val="none" w:sz="0" w:space="0" w:color="auto"/>
          </w:divBdr>
        </w:div>
        <w:div w:id="2048334118">
          <w:marLeft w:val="0"/>
          <w:marRight w:val="0"/>
          <w:marTop w:val="0"/>
          <w:marBottom w:val="0"/>
          <w:divBdr>
            <w:top w:val="none" w:sz="0" w:space="0" w:color="auto"/>
            <w:left w:val="none" w:sz="0" w:space="0" w:color="auto"/>
            <w:bottom w:val="none" w:sz="0" w:space="0" w:color="auto"/>
            <w:right w:val="none" w:sz="0" w:space="0" w:color="auto"/>
          </w:divBdr>
        </w:div>
        <w:div w:id="2145851893">
          <w:marLeft w:val="0"/>
          <w:marRight w:val="0"/>
          <w:marTop w:val="0"/>
          <w:marBottom w:val="0"/>
          <w:divBdr>
            <w:top w:val="none" w:sz="0" w:space="0" w:color="auto"/>
            <w:left w:val="none" w:sz="0" w:space="0" w:color="auto"/>
            <w:bottom w:val="none" w:sz="0" w:space="0" w:color="auto"/>
            <w:right w:val="none" w:sz="0" w:space="0" w:color="auto"/>
          </w:divBdr>
        </w:div>
      </w:divsChild>
    </w:div>
    <w:div w:id="990325651">
      <w:bodyDiv w:val="1"/>
      <w:marLeft w:val="0"/>
      <w:marRight w:val="0"/>
      <w:marTop w:val="0"/>
      <w:marBottom w:val="0"/>
      <w:divBdr>
        <w:top w:val="none" w:sz="0" w:space="0" w:color="auto"/>
        <w:left w:val="none" w:sz="0" w:space="0" w:color="auto"/>
        <w:bottom w:val="none" w:sz="0" w:space="0" w:color="auto"/>
        <w:right w:val="none" w:sz="0" w:space="0" w:color="auto"/>
      </w:divBdr>
    </w:div>
    <w:div w:id="1136222357">
      <w:bodyDiv w:val="1"/>
      <w:marLeft w:val="0"/>
      <w:marRight w:val="0"/>
      <w:marTop w:val="0"/>
      <w:marBottom w:val="0"/>
      <w:divBdr>
        <w:top w:val="none" w:sz="0" w:space="0" w:color="auto"/>
        <w:left w:val="none" w:sz="0" w:space="0" w:color="auto"/>
        <w:bottom w:val="none" w:sz="0" w:space="0" w:color="auto"/>
        <w:right w:val="none" w:sz="0" w:space="0" w:color="auto"/>
      </w:divBdr>
    </w:div>
    <w:div w:id="1290823661">
      <w:bodyDiv w:val="1"/>
      <w:marLeft w:val="0"/>
      <w:marRight w:val="0"/>
      <w:marTop w:val="0"/>
      <w:marBottom w:val="0"/>
      <w:divBdr>
        <w:top w:val="none" w:sz="0" w:space="0" w:color="auto"/>
        <w:left w:val="none" w:sz="0" w:space="0" w:color="auto"/>
        <w:bottom w:val="none" w:sz="0" w:space="0" w:color="auto"/>
        <w:right w:val="none" w:sz="0" w:space="0" w:color="auto"/>
      </w:divBdr>
      <w:divsChild>
        <w:div w:id="724181920">
          <w:marLeft w:val="600"/>
          <w:marRight w:val="0"/>
          <w:marTop w:val="0"/>
          <w:marBottom w:val="0"/>
          <w:divBdr>
            <w:top w:val="none" w:sz="0" w:space="0" w:color="auto"/>
            <w:left w:val="none" w:sz="0" w:space="0" w:color="auto"/>
            <w:bottom w:val="none" w:sz="0" w:space="0" w:color="auto"/>
            <w:right w:val="none" w:sz="0" w:space="0" w:color="auto"/>
          </w:divBdr>
        </w:div>
      </w:divsChild>
    </w:div>
    <w:div w:id="1344044316">
      <w:bodyDiv w:val="1"/>
      <w:marLeft w:val="0"/>
      <w:marRight w:val="0"/>
      <w:marTop w:val="0"/>
      <w:marBottom w:val="0"/>
      <w:divBdr>
        <w:top w:val="none" w:sz="0" w:space="0" w:color="auto"/>
        <w:left w:val="none" w:sz="0" w:space="0" w:color="auto"/>
        <w:bottom w:val="none" w:sz="0" w:space="0" w:color="auto"/>
        <w:right w:val="none" w:sz="0" w:space="0" w:color="auto"/>
      </w:divBdr>
    </w:div>
    <w:div w:id="1583028438">
      <w:bodyDiv w:val="1"/>
      <w:marLeft w:val="0"/>
      <w:marRight w:val="0"/>
      <w:marTop w:val="0"/>
      <w:marBottom w:val="0"/>
      <w:divBdr>
        <w:top w:val="none" w:sz="0" w:space="0" w:color="auto"/>
        <w:left w:val="none" w:sz="0" w:space="0" w:color="auto"/>
        <w:bottom w:val="none" w:sz="0" w:space="0" w:color="auto"/>
        <w:right w:val="none" w:sz="0" w:space="0" w:color="auto"/>
      </w:divBdr>
      <w:divsChild>
        <w:div w:id="654798771">
          <w:marLeft w:val="0"/>
          <w:marRight w:val="0"/>
          <w:marTop w:val="0"/>
          <w:marBottom w:val="0"/>
          <w:divBdr>
            <w:top w:val="none" w:sz="0" w:space="0" w:color="auto"/>
            <w:left w:val="none" w:sz="0" w:space="0" w:color="auto"/>
            <w:bottom w:val="none" w:sz="0" w:space="0" w:color="auto"/>
            <w:right w:val="none" w:sz="0" w:space="0" w:color="auto"/>
          </w:divBdr>
        </w:div>
        <w:div w:id="1436244421">
          <w:marLeft w:val="0"/>
          <w:marRight w:val="0"/>
          <w:marTop w:val="0"/>
          <w:marBottom w:val="0"/>
          <w:divBdr>
            <w:top w:val="none" w:sz="0" w:space="0" w:color="auto"/>
            <w:left w:val="none" w:sz="0" w:space="0" w:color="auto"/>
            <w:bottom w:val="none" w:sz="0" w:space="0" w:color="auto"/>
            <w:right w:val="none" w:sz="0" w:space="0" w:color="auto"/>
          </w:divBdr>
        </w:div>
      </w:divsChild>
    </w:div>
    <w:div w:id="1595213027">
      <w:bodyDiv w:val="1"/>
      <w:marLeft w:val="0"/>
      <w:marRight w:val="0"/>
      <w:marTop w:val="0"/>
      <w:marBottom w:val="0"/>
      <w:divBdr>
        <w:top w:val="none" w:sz="0" w:space="0" w:color="auto"/>
        <w:left w:val="none" w:sz="0" w:space="0" w:color="auto"/>
        <w:bottom w:val="none" w:sz="0" w:space="0" w:color="auto"/>
        <w:right w:val="none" w:sz="0" w:space="0" w:color="auto"/>
      </w:divBdr>
      <w:divsChild>
        <w:div w:id="862085502">
          <w:marLeft w:val="0"/>
          <w:marRight w:val="0"/>
          <w:marTop w:val="0"/>
          <w:marBottom w:val="0"/>
          <w:divBdr>
            <w:top w:val="none" w:sz="0" w:space="0" w:color="auto"/>
            <w:left w:val="none" w:sz="0" w:space="0" w:color="auto"/>
            <w:bottom w:val="none" w:sz="0" w:space="0" w:color="auto"/>
            <w:right w:val="none" w:sz="0" w:space="0" w:color="auto"/>
          </w:divBdr>
        </w:div>
        <w:div w:id="1361394409">
          <w:marLeft w:val="0"/>
          <w:marRight w:val="0"/>
          <w:marTop w:val="0"/>
          <w:marBottom w:val="0"/>
          <w:divBdr>
            <w:top w:val="none" w:sz="0" w:space="0" w:color="auto"/>
            <w:left w:val="none" w:sz="0" w:space="0" w:color="auto"/>
            <w:bottom w:val="none" w:sz="0" w:space="0" w:color="auto"/>
            <w:right w:val="none" w:sz="0" w:space="0" w:color="auto"/>
          </w:divBdr>
        </w:div>
      </w:divsChild>
    </w:div>
    <w:div w:id="1673289329">
      <w:bodyDiv w:val="1"/>
      <w:marLeft w:val="0"/>
      <w:marRight w:val="0"/>
      <w:marTop w:val="0"/>
      <w:marBottom w:val="0"/>
      <w:divBdr>
        <w:top w:val="none" w:sz="0" w:space="0" w:color="auto"/>
        <w:left w:val="none" w:sz="0" w:space="0" w:color="auto"/>
        <w:bottom w:val="none" w:sz="0" w:space="0" w:color="auto"/>
        <w:right w:val="none" w:sz="0" w:space="0" w:color="auto"/>
      </w:divBdr>
    </w:div>
    <w:div w:id="1716612811">
      <w:bodyDiv w:val="1"/>
      <w:marLeft w:val="0"/>
      <w:marRight w:val="0"/>
      <w:marTop w:val="0"/>
      <w:marBottom w:val="0"/>
      <w:divBdr>
        <w:top w:val="none" w:sz="0" w:space="0" w:color="auto"/>
        <w:left w:val="none" w:sz="0" w:space="0" w:color="auto"/>
        <w:bottom w:val="none" w:sz="0" w:space="0" w:color="auto"/>
        <w:right w:val="none" w:sz="0" w:space="0" w:color="auto"/>
      </w:divBdr>
    </w:div>
    <w:div w:id="1735666523">
      <w:bodyDiv w:val="1"/>
      <w:marLeft w:val="0"/>
      <w:marRight w:val="0"/>
      <w:marTop w:val="0"/>
      <w:marBottom w:val="0"/>
      <w:divBdr>
        <w:top w:val="none" w:sz="0" w:space="0" w:color="auto"/>
        <w:left w:val="none" w:sz="0" w:space="0" w:color="auto"/>
        <w:bottom w:val="none" w:sz="0" w:space="0" w:color="auto"/>
        <w:right w:val="none" w:sz="0" w:space="0" w:color="auto"/>
      </w:divBdr>
    </w:div>
    <w:div w:id="1761021813">
      <w:bodyDiv w:val="1"/>
      <w:marLeft w:val="0"/>
      <w:marRight w:val="0"/>
      <w:marTop w:val="0"/>
      <w:marBottom w:val="0"/>
      <w:divBdr>
        <w:top w:val="none" w:sz="0" w:space="0" w:color="auto"/>
        <w:left w:val="none" w:sz="0" w:space="0" w:color="auto"/>
        <w:bottom w:val="none" w:sz="0" w:space="0" w:color="auto"/>
        <w:right w:val="none" w:sz="0" w:space="0" w:color="auto"/>
      </w:divBdr>
      <w:divsChild>
        <w:div w:id="723675558">
          <w:marLeft w:val="0"/>
          <w:marRight w:val="0"/>
          <w:marTop w:val="0"/>
          <w:marBottom w:val="0"/>
          <w:divBdr>
            <w:top w:val="none" w:sz="0" w:space="0" w:color="auto"/>
            <w:left w:val="none" w:sz="0" w:space="0" w:color="auto"/>
            <w:bottom w:val="none" w:sz="0" w:space="0" w:color="auto"/>
            <w:right w:val="none" w:sz="0" w:space="0" w:color="auto"/>
          </w:divBdr>
        </w:div>
        <w:div w:id="699548058">
          <w:marLeft w:val="0"/>
          <w:marRight w:val="0"/>
          <w:marTop w:val="0"/>
          <w:marBottom w:val="0"/>
          <w:divBdr>
            <w:top w:val="none" w:sz="0" w:space="0" w:color="auto"/>
            <w:left w:val="none" w:sz="0" w:space="0" w:color="auto"/>
            <w:bottom w:val="none" w:sz="0" w:space="0" w:color="auto"/>
            <w:right w:val="none" w:sz="0" w:space="0" w:color="auto"/>
          </w:divBdr>
        </w:div>
      </w:divsChild>
    </w:div>
    <w:div w:id="1811820629">
      <w:bodyDiv w:val="1"/>
      <w:marLeft w:val="0"/>
      <w:marRight w:val="0"/>
      <w:marTop w:val="0"/>
      <w:marBottom w:val="0"/>
      <w:divBdr>
        <w:top w:val="none" w:sz="0" w:space="0" w:color="auto"/>
        <w:left w:val="none" w:sz="0" w:space="0" w:color="auto"/>
        <w:bottom w:val="none" w:sz="0" w:space="0" w:color="auto"/>
        <w:right w:val="none" w:sz="0" w:space="0" w:color="auto"/>
      </w:divBdr>
    </w:div>
    <w:div w:id="1922717136">
      <w:bodyDiv w:val="1"/>
      <w:marLeft w:val="0"/>
      <w:marRight w:val="0"/>
      <w:marTop w:val="0"/>
      <w:marBottom w:val="0"/>
      <w:divBdr>
        <w:top w:val="none" w:sz="0" w:space="0" w:color="auto"/>
        <w:left w:val="none" w:sz="0" w:space="0" w:color="auto"/>
        <w:bottom w:val="none" w:sz="0" w:space="0" w:color="auto"/>
        <w:right w:val="none" w:sz="0" w:space="0" w:color="auto"/>
      </w:divBdr>
      <w:divsChild>
        <w:div w:id="1979260270">
          <w:marLeft w:val="0"/>
          <w:marRight w:val="0"/>
          <w:marTop w:val="0"/>
          <w:marBottom w:val="0"/>
          <w:divBdr>
            <w:top w:val="none" w:sz="0" w:space="0" w:color="auto"/>
            <w:left w:val="none" w:sz="0" w:space="0" w:color="auto"/>
            <w:bottom w:val="none" w:sz="0" w:space="0" w:color="auto"/>
            <w:right w:val="none" w:sz="0" w:space="0" w:color="auto"/>
          </w:divBdr>
        </w:div>
        <w:div w:id="616717012">
          <w:marLeft w:val="0"/>
          <w:marRight w:val="0"/>
          <w:marTop w:val="0"/>
          <w:marBottom w:val="0"/>
          <w:divBdr>
            <w:top w:val="none" w:sz="0" w:space="0" w:color="auto"/>
            <w:left w:val="none" w:sz="0" w:space="0" w:color="auto"/>
            <w:bottom w:val="none" w:sz="0" w:space="0" w:color="auto"/>
            <w:right w:val="none" w:sz="0" w:space="0" w:color="auto"/>
          </w:divBdr>
        </w:div>
      </w:divsChild>
    </w:div>
    <w:div w:id="2098091986">
      <w:bodyDiv w:val="1"/>
      <w:marLeft w:val="0"/>
      <w:marRight w:val="0"/>
      <w:marTop w:val="0"/>
      <w:marBottom w:val="0"/>
      <w:divBdr>
        <w:top w:val="none" w:sz="0" w:space="0" w:color="auto"/>
        <w:left w:val="none" w:sz="0" w:space="0" w:color="auto"/>
        <w:bottom w:val="none" w:sz="0" w:space="0" w:color="auto"/>
        <w:right w:val="none" w:sz="0" w:space="0" w:color="auto"/>
      </w:divBdr>
      <w:divsChild>
        <w:div w:id="297348062">
          <w:marLeft w:val="0"/>
          <w:marRight w:val="0"/>
          <w:marTop w:val="0"/>
          <w:marBottom w:val="0"/>
          <w:divBdr>
            <w:top w:val="none" w:sz="0" w:space="0" w:color="auto"/>
            <w:left w:val="none" w:sz="0" w:space="0" w:color="auto"/>
            <w:bottom w:val="none" w:sz="0" w:space="0" w:color="auto"/>
            <w:right w:val="none" w:sz="0" w:space="0" w:color="auto"/>
          </w:divBdr>
          <w:divsChild>
            <w:div w:id="104413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edgwickcounty.org/emermgmt/planning/mitigation_plan.pdf"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edgwickcounty.org/emermgmt/planning/hazards_analysis_plan.pdf"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dgwickcounty.org/emermgmt/documents/2014_CFS_Regional_Repor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D760315F17A8C46ADF070B181EF6979" ma:contentTypeVersion="3" ma:contentTypeDescription="Create a new document." ma:contentTypeScope="" ma:versionID="25098478c42b1fb21e8582719d28ed9e">
  <xsd:schema xmlns:xsd="http://www.w3.org/2001/XMLSchema" xmlns:xs="http://www.w3.org/2001/XMLSchema" xmlns:p="http://schemas.microsoft.com/office/2006/metadata/properties" xmlns:ns2="4500b7a5-e1a1-40aa-83ea-f783591aaebf" targetNamespace="http://schemas.microsoft.com/office/2006/metadata/properties" ma:root="true" ma:fieldsID="aa0d45a9b45ee0f28162e33664c240dd" ns2:_="">
    <xsd:import namespace="4500b7a5-e1a1-40aa-83ea-f783591aaeb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0b7a5-e1a1-40aa-83ea-f783591aae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ADFAA1-F795-4821-9A83-4E7CF329CEB3}">
  <ds:schemaRefs>
    <ds:schemaRef ds:uri="http://schemas.openxmlformats.org/officeDocument/2006/bibliography"/>
  </ds:schemaRefs>
</ds:datastoreItem>
</file>

<file path=customXml/itemProps2.xml><?xml version="1.0" encoding="utf-8"?>
<ds:datastoreItem xmlns:ds="http://schemas.openxmlformats.org/officeDocument/2006/customXml" ds:itemID="{5B39EB27-C5C9-4044-8CA0-FCB978AF6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0b7a5-e1a1-40aa-83ea-f783591aae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93949B-BDBB-463D-B257-6513ECA1FABA}">
  <ds:schemaRefs>
    <ds:schemaRef ds:uri="http://schemas.microsoft.com/sharepoint/v3/contenttype/forms"/>
  </ds:schemaRefs>
</ds:datastoreItem>
</file>

<file path=customXml/itemProps4.xml><?xml version="1.0" encoding="utf-8"?>
<ds:datastoreItem xmlns:ds="http://schemas.openxmlformats.org/officeDocument/2006/customXml" ds:itemID="{EDA397B1-493B-410E-B118-6DF1E8DDE5D4}">
  <ds:schemaRefs>
    <ds:schemaRef ds:uri="http://purl.org/dc/elements/1.1/"/>
    <ds:schemaRef ds:uri="http://purl.org/dc/term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4500b7a5-e1a1-40aa-83ea-f783591aaebf"/>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195</Pages>
  <Words>66906</Words>
  <Characters>381365</Characters>
  <Application>Microsoft Office Word</Application>
  <DocSecurity>0</DocSecurity>
  <Lines>3178</Lines>
  <Paragraphs>894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Schropfer, Jonathan</dc:creator>
  <cp:keywords/>
  <dc:description/>
  <cp:lastModifiedBy>Schropfer, Jonathan</cp:lastModifiedBy>
  <cp:revision>2</cp:revision>
  <cp:lastPrinted>2026-01-15T21:07:00Z</cp:lastPrinted>
  <dcterms:created xsi:type="dcterms:W3CDTF">2026-01-15T21:15:00Z</dcterms:created>
  <dcterms:modified xsi:type="dcterms:W3CDTF">2026-01-15T21:15:00Z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0x0101001D760315F17A8C46ADF070B181EF6979</vt:lpwstr>
  </property>
</Properties>
</file>