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D51F7" w14:textId="77777777" w:rsidR="002D2E52" w:rsidRPr="007D5155" w:rsidRDefault="002D2E52">
      <w:pPr>
        <w:pStyle w:val="BodyText"/>
        <w:rPr>
          <w:rFonts w:cs="Arial"/>
          <w:b/>
          <w:szCs w:val="28"/>
        </w:rPr>
      </w:pPr>
      <w:r w:rsidRPr="007D5155">
        <w:rPr>
          <w:rFonts w:cs="Arial"/>
          <w:b/>
          <w:szCs w:val="28"/>
        </w:rPr>
        <w:t xml:space="preserve">Sedgwick County </w:t>
      </w:r>
    </w:p>
    <w:p w14:paraId="705E4818" w14:textId="77777777" w:rsidR="002D2E52" w:rsidRPr="007D5155" w:rsidRDefault="002D2E52">
      <w:pPr>
        <w:pStyle w:val="BodyText"/>
        <w:rPr>
          <w:rFonts w:cs="Arial"/>
          <w:b/>
          <w:bCs/>
          <w:szCs w:val="28"/>
        </w:rPr>
      </w:pPr>
      <w:r w:rsidRPr="007D5155">
        <w:rPr>
          <w:rFonts w:cs="Arial"/>
          <w:b/>
          <w:bCs/>
          <w:szCs w:val="28"/>
        </w:rPr>
        <w:t>Developmental Disability Organization</w:t>
      </w:r>
    </w:p>
    <w:p w14:paraId="6C00C47A" w14:textId="77777777" w:rsidR="002D2E52" w:rsidRPr="0004242D" w:rsidRDefault="002D2E52">
      <w:pPr>
        <w:rPr>
          <w:rFonts w:cs="Arial"/>
          <w:sz w:val="24"/>
        </w:rPr>
      </w:pPr>
    </w:p>
    <w:tbl>
      <w:tblPr>
        <w:tblW w:w="1032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7"/>
        <w:gridCol w:w="5266"/>
        <w:gridCol w:w="1559"/>
        <w:gridCol w:w="1818"/>
      </w:tblGrid>
      <w:tr w:rsidR="002D2E52" w:rsidRPr="0004242D" w14:paraId="6C21D28F" w14:textId="77777777" w:rsidTr="00E03853">
        <w:tblPrEx>
          <w:tblCellMar>
            <w:top w:w="0" w:type="dxa"/>
            <w:bottom w:w="0" w:type="dxa"/>
          </w:tblCellMar>
        </w:tblPrEx>
        <w:trPr>
          <w:cantSplit/>
        </w:trPr>
        <w:tc>
          <w:tcPr>
            <w:tcW w:w="1677" w:type="dxa"/>
            <w:shd w:val="clear" w:color="auto" w:fill="E6E6E6"/>
          </w:tcPr>
          <w:p w14:paraId="747E795F" w14:textId="77777777" w:rsidR="002D2E52" w:rsidRPr="0004242D" w:rsidRDefault="002D2E52">
            <w:pPr>
              <w:rPr>
                <w:rFonts w:cs="Arial"/>
                <w:sz w:val="24"/>
              </w:rPr>
            </w:pPr>
            <w:r w:rsidRPr="0004242D">
              <w:rPr>
                <w:rFonts w:cs="Arial"/>
                <w:sz w:val="24"/>
              </w:rPr>
              <w:t>Policy Section</w:t>
            </w:r>
          </w:p>
        </w:tc>
        <w:tc>
          <w:tcPr>
            <w:tcW w:w="5266" w:type="dxa"/>
          </w:tcPr>
          <w:p w14:paraId="330337DC" w14:textId="77777777" w:rsidR="002D2E52" w:rsidRPr="0004242D" w:rsidRDefault="002D2E52">
            <w:pPr>
              <w:rPr>
                <w:rFonts w:cs="Arial"/>
                <w:b/>
                <w:bCs/>
                <w:sz w:val="24"/>
              </w:rPr>
            </w:pPr>
            <w:r w:rsidRPr="0004242D">
              <w:rPr>
                <w:rFonts w:cs="Arial"/>
                <w:b/>
                <w:bCs/>
                <w:sz w:val="24"/>
              </w:rPr>
              <w:t>General</w:t>
            </w:r>
          </w:p>
          <w:p w14:paraId="1D82C0A0" w14:textId="77777777" w:rsidR="002D2E52" w:rsidRPr="0004242D" w:rsidRDefault="002D2E52">
            <w:pPr>
              <w:rPr>
                <w:rFonts w:cs="Arial"/>
                <w:b/>
                <w:bCs/>
                <w:sz w:val="24"/>
              </w:rPr>
            </w:pPr>
          </w:p>
        </w:tc>
        <w:tc>
          <w:tcPr>
            <w:tcW w:w="1559" w:type="dxa"/>
            <w:shd w:val="clear" w:color="auto" w:fill="E6E6E6"/>
          </w:tcPr>
          <w:p w14:paraId="3C247B77" w14:textId="77777777" w:rsidR="002D2E52" w:rsidRPr="0004242D" w:rsidRDefault="002D2E52">
            <w:pPr>
              <w:rPr>
                <w:rFonts w:cs="Arial"/>
                <w:sz w:val="24"/>
              </w:rPr>
            </w:pPr>
            <w:r w:rsidRPr="0004242D">
              <w:rPr>
                <w:rFonts w:cs="Arial"/>
                <w:sz w:val="24"/>
              </w:rPr>
              <w:t>Policy Number</w:t>
            </w:r>
          </w:p>
        </w:tc>
        <w:tc>
          <w:tcPr>
            <w:tcW w:w="1818" w:type="dxa"/>
          </w:tcPr>
          <w:p w14:paraId="5EA146B1" w14:textId="77777777" w:rsidR="002D2E52" w:rsidRPr="0004242D" w:rsidRDefault="00676F3D">
            <w:pPr>
              <w:rPr>
                <w:rFonts w:cs="Arial"/>
                <w:b/>
                <w:bCs/>
                <w:sz w:val="24"/>
              </w:rPr>
            </w:pPr>
            <w:r w:rsidRPr="0004242D">
              <w:rPr>
                <w:rFonts w:cs="Arial"/>
                <w:b/>
                <w:bCs/>
                <w:sz w:val="24"/>
              </w:rPr>
              <w:t>A-</w:t>
            </w:r>
            <w:r w:rsidR="00186995" w:rsidRPr="0004242D">
              <w:rPr>
                <w:rFonts w:cs="Arial"/>
                <w:b/>
                <w:bCs/>
                <w:sz w:val="24"/>
              </w:rPr>
              <w:t>0</w:t>
            </w:r>
            <w:r w:rsidRPr="0004242D">
              <w:rPr>
                <w:rFonts w:cs="Arial"/>
                <w:b/>
                <w:bCs/>
                <w:sz w:val="24"/>
              </w:rPr>
              <w:t>1</w:t>
            </w:r>
          </w:p>
        </w:tc>
      </w:tr>
      <w:tr w:rsidR="002D2E52" w:rsidRPr="0004242D" w14:paraId="3F5FF804" w14:textId="77777777" w:rsidTr="00E03853">
        <w:tblPrEx>
          <w:tblCellMar>
            <w:top w:w="0" w:type="dxa"/>
            <w:bottom w:w="0" w:type="dxa"/>
          </w:tblCellMar>
        </w:tblPrEx>
        <w:trPr>
          <w:cantSplit/>
          <w:trHeight w:val="300"/>
        </w:trPr>
        <w:tc>
          <w:tcPr>
            <w:tcW w:w="1677" w:type="dxa"/>
            <w:shd w:val="clear" w:color="auto" w:fill="E6E6E6"/>
          </w:tcPr>
          <w:p w14:paraId="6897A51E" w14:textId="77777777" w:rsidR="002D2E52" w:rsidRPr="0004242D" w:rsidRDefault="002D2E52">
            <w:pPr>
              <w:rPr>
                <w:rFonts w:cs="Arial"/>
                <w:sz w:val="24"/>
              </w:rPr>
            </w:pPr>
            <w:r w:rsidRPr="0004242D">
              <w:rPr>
                <w:rFonts w:cs="Arial"/>
                <w:sz w:val="24"/>
              </w:rPr>
              <w:t>Policy Name</w:t>
            </w:r>
          </w:p>
        </w:tc>
        <w:tc>
          <w:tcPr>
            <w:tcW w:w="5266" w:type="dxa"/>
          </w:tcPr>
          <w:p w14:paraId="1CA662C4" w14:textId="77777777" w:rsidR="002D2E52" w:rsidRPr="0004242D" w:rsidRDefault="002D2E52" w:rsidP="008072E5">
            <w:pPr>
              <w:rPr>
                <w:rFonts w:cs="Arial"/>
                <w:b/>
                <w:bCs/>
                <w:sz w:val="24"/>
              </w:rPr>
            </w:pPr>
            <w:r w:rsidRPr="0004242D">
              <w:rPr>
                <w:rFonts w:cs="Arial"/>
                <w:b/>
                <w:bCs/>
                <w:sz w:val="24"/>
              </w:rPr>
              <w:t xml:space="preserve">Affiliation with </w:t>
            </w:r>
            <w:r w:rsidR="0004242D">
              <w:rPr>
                <w:rFonts w:cs="Arial"/>
                <w:b/>
                <w:bCs/>
                <w:sz w:val="24"/>
              </w:rPr>
              <w:t>SCDDO</w:t>
            </w:r>
          </w:p>
        </w:tc>
        <w:tc>
          <w:tcPr>
            <w:tcW w:w="1559" w:type="dxa"/>
            <w:shd w:val="clear" w:color="auto" w:fill="E6E6E6"/>
          </w:tcPr>
          <w:p w14:paraId="3627BE23" w14:textId="77777777" w:rsidR="002D2E52" w:rsidRPr="0004242D" w:rsidRDefault="002D2E52">
            <w:pPr>
              <w:rPr>
                <w:rFonts w:cs="Arial"/>
                <w:sz w:val="24"/>
              </w:rPr>
            </w:pPr>
            <w:r w:rsidRPr="0004242D">
              <w:rPr>
                <w:rFonts w:cs="Arial"/>
                <w:sz w:val="24"/>
              </w:rPr>
              <w:t>Revision Date</w:t>
            </w:r>
          </w:p>
        </w:tc>
        <w:tc>
          <w:tcPr>
            <w:tcW w:w="1818" w:type="dxa"/>
          </w:tcPr>
          <w:p w14:paraId="2DB622C0" w14:textId="77777777" w:rsidR="002D2E52" w:rsidRPr="0004242D" w:rsidRDefault="009F3C0A" w:rsidP="00313657">
            <w:pPr>
              <w:rPr>
                <w:rFonts w:cs="Arial"/>
                <w:b/>
                <w:bCs/>
                <w:sz w:val="24"/>
              </w:rPr>
            </w:pPr>
            <w:r>
              <w:rPr>
                <w:rFonts w:cs="Arial"/>
                <w:b/>
                <w:bCs/>
                <w:sz w:val="24"/>
              </w:rPr>
              <w:t>09</w:t>
            </w:r>
            <w:r w:rsidR="008072E5">
              <w:rPr>
                <w:rFonts w:cs="Arial"/>
                <w:b/>
                <w:bCs/>
                <w:sz w:val="24"/>
              </w:rPr>
              <w:t>/2017</w:t>
            </w:r>
          </w:p>
        </w:tc>
      </w:tr>
      <w:tr w:rsidR="00E03853" w:rsidRPr="0004242D" w14:paraId="0FBF6CC4" w14:textId="77777777" w:rsidTr="00E03853">
        <w:tblPrEx>
          <w:tblCellMar>
            <w:top w:w="0" w:type="dxa"/>
            <w:bottom w:w="0" w:type="dxa"/>
          </w:tblCellMar>
        </w:tblPrEx>
        <w:trPr>
          <w:cantSplit/>
          <w:trHeight w:val="300"/>
        </w:trPr>
        <w:tc>
          <w:tcPr>
            <w:tcW w:w="1677" w:type="dxa"/>
            <w:vMerge w:val="restart"/>
            <w:shd w:val="clear" w:color="auto" w:fill="E6E6E6"/>
          </w:tcPr>
          <w:p w14:paraId="5FBA8A3E" w14:textId="77777777" w:rsidR="00E03853" w:rsidRPr="0004242D" w:rsidRDefault="00E03853">
            <w:pPr>
              <w:rPr>
                <w:rFonts w:cs="Arial"/>
                <w:sz w:val="24"/>
              </w:rPr>
            </w:pPr>
            <w:r w:rsidRPr="0004242D">
              <w:rPr>
                <w:rFonts w:cs="Arial"/>
                <w:sz w:val="24"/>
              </w:rPr>
              <w:t>Former Number</w:t>
            </w:r>
          </w:p>
        </w:tc>
        <w:tc>
          <w:tcPr>
            <w:tcW w:w="5266" w:type="dxa"/>
            <w:vMerge w:val="restart"/>
          </w:tcPr>
          <w:p w14:paraId="12564FBB" w14:textId="77777777" w:rsidR="00E03853" w:rsidRPr="0004242D" w:rsidRDefault="00E03853">
            <w:pPr>
              <w:rPr>
                <w:rFonts w:cs="Arial"/>
                <w:b/>
                <w:bCs/>
                <w:sz w:val="24"/>
              </w:rPr>
            </w:pPr>
            <w:r w:rsidRPr="0004242D">
              <w:rPr>
                <w:rFonts w:cs="Arial"/>
                <w:b/>
                <w:bCs/>
                <w:sz w:val="24"/>
              </w:rPr>
              <w:t>A-01-01</w:t>
            </w:r>
          </w:p>
        </w:tc>
        <w:tc>
          <w:tcPr>
            <w:tcW w:w="1559" w:type="dxa"/>
            <w:shd w:val="clear" w:color="auto" w:fill="E6E6E6"/>
          </w:tcPr>
          <w:p w14:paraId="143D7F4B" w14:textId="77777777" w:rsidR="00E03853" w:rsidRPr="0004242D" w:rsidRDefault="00E03853">
            <w:pPr>
              <w:rPr>
                <w:rFonts w:cs="Arial"/>
                <w:sz w:val="24"/>
              </w:rPr>
            </w:pPr>
            <w:r>
              <w:rPr>
                <w:rFonts w:cs="Arial"/>
                <w:sz w:val="24"/>
              </w:rPr>
              <w:t>SRS Approval Date</w:t>
            </w:r>
          </w:p>
        </w:tc>
        <w:tc>
          <w:tcPr>
            <w:tcW w:w="1818" w:type="dxa"/>
          </w:tcPr>
          <w:p w14:paraId="1649293B" w14:textId="77777777" w:rsidR="00E03853" w:rsidRPr="0004242D" w:rsidRDefault="00E03853">
            <w:pPr>
              <w:rPr>
                <w:rFonts w:cs="Arial"/>
                <w:b/>
                <w:bCs/>
                <w:sz w:val="24"/>
              </w:rPr>
            </w:pPr>
            <w:r>
              <w:rPr>
                <w:rFonts w:cs="Arial"/>
                <w:b/>
                <w:bCs/>
                <w:sz w:val="24"/>
              </w:rPr>
              <w:t>08/2009</w:t>
            </w:r>
          </w:p>
        </w:tc>
      </w:tr>
      <w:tr w:rsidR="00E03853" w:rsidRPr="0004242D" w14:paraId="60627161" w14:textId="77777777" w:rsidTr="00E03853">
        <w:tblPrEx>
          <w:tblCellMar>
            <w:top w:w="0" w:type="dxa"/>
            <w:bottom w:w="0" w:type="dxa"/>
          </w:tblCellMar>
        </w:tblPrEx>
        <w:trPr>
          <w:cantSplit/>
          <w:trHeight w:val="300"/>
        </w:trPr>
        <w:tc>
          <w:tcPr>
            <w:tcW w:w="1677" w:type="dxa"/>
            <w:vMerge/>
            <w:shd w:val="clear" w:color="auto" w:fill="E6E6E6"/>
          </w:tcPr>
          <w:p w14:paraId="3DBC54C0" w14:textId="77777777" w:rsidR="00E03853" w:rsidRPr="0004242D" w:rsidRDefault="00E03853">
            <w:pPr>
              <w:rPr>
                <w:rFonts w:cs="Arial"/>
                <w:sz w:val="24"/>
              </w:rPr>
            </w:pPr>
          </w:p>
        </w:tc>
        <w:tc>
          <w:tcPr>
            <w:tcW w:w="5266" w:type="dxa"/>
            <w:vMerge/>
          </w:tcPr>
          <w:p w14:paraId="7D0C1067" w14:textId="77777777" w:rsidR="00E03853" w:rsidRPr="0004242D" w:rsidRDefault="00E03853">
            <w:pPr>
              <w:rPr>
                <w:rFonts w:cs="Arial"/>
                <w:b/>
                <w:bCs/>
                <w:sz w:val="24"/>
              </w:rPr>
            </w:pPr>
          </w:p>
        </w:tc>
        <w:tc>
          <w:tcPr>
            <w:tcW w:w="1559" w:type="dxa"/>
            <w:shd w:val="clear" w:color="auto" w:fill="E6E6E6"/>
          </w:tcPr>
          <w:p w14:paraId="52DE4AA2" w14:textId="77777777" w:rsidR="00E03853" w:rsidRDefault="00E03853">
            <w:pPr>
              <w:rPr>
                <w:rFonts w:cs="Arial"/>
                <w:sz w:val="24"/>
              </w:rPr>
            </w:pPr>
            <w:r>
              <w:rPr>
                <w:rFonts w:cs="Arial"/>
                <w:sz w:val="24"/>
              </w:rPr>
              <w:t>KDADS Approval Date</w:t>
            </w:r>
          </w:p>
        </w:tc>
        <w:tc>
          <w:tcPr>
            <w:tcW w:w="1818" w:type="dxa"/>
          </w:tcPr>
          <w:p w14:paraId="34E21593" w14:textId="77777777" w:rsidR="00E03853" w:rsidDel="00592933" w:rsidRDefault="007E1D18">
            <w:pPr>
              <w:rPr>
                <w:rFonts w:cs="Arial"/>
                <w:b/>
                <w:bCs/>
                <w:sz w:val="24"/>
              </w:rPr>
            </w:pPr>
            <w:r>
              <w:rPr>
                <w:rFonts w:cs="Arial"/>
                <w:b/>
                <w:bCs/>
                <w:sz w:val="24"/>
              </w:rPr>
              <w:t>0</w:t>
            </w:r>
            <w:r w:rsidR="00E270B7">
              <w:rPr>
                <w:rFonts w:cs="Arial"/>
                <w:b/>
                <w:bCs/>
                <w:sz w:val="24"/>
              </w:rPr>
              <w:t>1/24/2018</w:t>
            </w:r>
          </w:p>
        </w:tc>
      </w:tr>
    </w:tbl>
    <w:p w14:paraId="3BA4934B" w14:textId="77777777" w:rsidR="002D2E52" w:rsidRPr="0004242D" w:rsidRDefault="002D2E52">
      <w:pPr>
        <w:rPr>
          <w:rFonts w:cs="Arial"/>
          <w:sz w:val="24"/>
        </w:rPr>
      </w:pPr>
    </w:p>
    <w:p w14:paraId="33B38428" w14:textId="77777777" w:rsidR="002D2E52" w:rsidRPr="0004242D" w:rsidRDefault="002D2E52">
      <w:pPr>
        <w:rPr>
          <w:rFonts w:cs="Arial"/>
          <w:b/>
          <w:sz w:val="24"/>
          <w:u w:val="single"/>
        </w:rPr>
      </w:pPr>
    </w:p>
    <w:p w14:paraId="08E1B931" w14:textId="77777777" w:rsidR="002D2E52" w:rsidRPr="0004242D" w:rsidRDefault="002D2E52" w:rsidP="00581304">
      <w:pPr>
        <w:spacing w:after="200" w:line="276" w:lineRule="auto"/>
        <w:jc w:val="both"/>
        <w:rPr>
          <w:rFonts w:cs="Arial"/>
          <w:b/>
          <w:sz w:val="24"/>
        </w:rPr>
      </w:pPr>
      <w:r w:rsidRPr="0004242D">
        <w:rPr>
          <w:rFonts w:cs="Arial"/>
          <w:b/>
          <w:sz w:val="24"/>
        </w:rPr>
        <w:t>PURPOSE:</w:t>
      </w:r>
    </w:p>
    <w:p w14:paraId="568A4B4A" w14:textId="77777777" w:rsidR="002D2E52" w:rsidRPr="0004242D" w:rsidRDefault="002D2E52" w:rsidP="00581304">
      <w:pPr>
        <w:spacing w:after="200" w:line="276" w:lineRule="auto"/>
        <w:jc w:val="both"/>
        <w:rPr>
          <w:rFonts w:cs="Arial"/>
          <w:b/>
          <w:sz w:val="24"/>
        </w:rPr>
      </w:pPr>
      <w:r w:rsidRPr="0004242D">
        <w:rPr>
          <w:rFonts w:cs="Arial"/>
          <w:sz w:val="24"/>
        </w:rPr>
        <w:t xml:space="preserve">The purpose of this policy is to outline the procedures for affiliation with </w:t>
      </w:r>
      <w:r w:rsidR="0004242D">
        <w:rPr>
          <w:rFonts w:cs="Arial"/>
          <w:sz w:val="24"/>
        </w:rPr>
        <w:t>S</w:t>
      </w:r>
      <w:r w:rsidR="0012340B">
        <w:rPr>
          <w:rFonts w:cs="Arial"/>
          <w:sz w:val="24"/>
        </w:rPr>
        <w:t>edgwick County Developmental Disability Organization (</w:t>
      </w:r>
      <w:r w:rsidR="009D68E5">
        <w:rPr>
          <w:rFonts w:cs="Arial"/>
          <w:sz w:val="24"/>
        </w:rPr>
        <w:t>“</w:t>
      </w:r>
      <w:r w:rsidR="0012340B">
        <w:rPr>
          <w:rFonts w:cs="Arial"/>
          <w:sz w:val="24"/>
        </w:rPr>
        <w:t>S</w:t>
      </w:r>
      <w:r w:rsidR="0004242D">
        <w:rPr>
          <w:rFonts w:cs="Arial"/>
          <w:sz w:val="24"/>
        </w:rPr>
        <w:t>CDDO</w:t>
      </w:r>
      <w:r w:rsidR="009D68E5">
        <w:rPr>
          <w:rFonts w:cs="Arial"/>
          <w:sz w:val="24"/>
        </w:rPr>
        <w:t>”</w:t>
      </w:r>
      <w:r w:rsidR="0012340B">
        <w:rPr>
          <w:rFonts w:cs="Arial"/>
          <w:sz w:val="24"/>
        </w:rPr>
        <w:t>)</w:t>
      </w:r>
      <w:r w:rsidR="00C3787F">
        <w:rPr>
          <w:rFonts w:cs="Arial"/>
          <w:sz w:val="24"/>
        </w:rPr>
        <w:t xml:space="preserve"> consistent with K.A.R. 30-64-22</w:t>
      </w:r>
      <w:r w:rsidR="00416F1C">
        <w:rPr>
          <w:rFonts w:cs="Arial"/>
          <w:sz w:val="24"/>
        </w:rPr>
        <w:t>.</w:t>
      </w:r>
    </w:p>
    <w:p w14:paraId="12774275" w14:textId="77777777" w:rsidR="002D2E52" w:rsidRPr="0004242D" w:rsidRDefault="002D2E52" w:rsidP="00581304">
      <w:pPr>
        <w:spacing w:after="200" w:line="276" w:lineRule="auto"/>
        <w:jc w:val="both"/>
        <w:rPr>
          <w:rFonts w:cs="Arial"/>
          <w:b/>
          <w:sz w:val="24"/>
        </w:rPr>
      </w:pPr>
      <w:r w:rsidRPr="0004242D">
        <w:rPr>
          <w:rFonts w:cs="Arial"/>
          <w:b/>
          <w:sz w:val="24"/>
        </w:rPr>
        <w:t>POLICY:</w:t>
      </w:r>
    </w:p>
    <w:p w14:paraId="043D3D8D" w14:textId="77777777" w:rsidR="002D2E52" w:rsidRPr="0004242D" w:rsidRDefault="00416F1C" w:rsidP="00581304">
      <w:pPr>
        <w:spacing w:after="200" w:line="276" w:lineRule="auto"/>
        <w:jc w:val="both"/>
        <w:rPr>
          <w:rFonts w:cs="Arial"/>
          <w:sz w:val="24"/>
        </w:rPr>
      </w:pPr>
      <w:r>
        <w:rPr>
          <w:rFonts w:cs="Arial"/>
          <w:sz w:val="24"/>
        </w:rPr>
        <w:t>SCDDO</w:t>
      </w:r>
      <w:r w:rsidR="002D2E52" w:rsidRPr="0004242D">
        <w:rPr>
          <w:rFonts w:cs="Arial"/>
          <w:sz w:val="24"/>
        </w:rPr>
        <w:t xml:space="preserve"> promotes the development and delivery of </w:t>
      </w:r>
      <w:r w:rsidR="00EA50EA">
        <w:rPr>
          <w:rFonts w:cs="Arial"/>
          <w:sz w:val="24"/>
        </w:rPr>
        <w:t>high</w:t>
      </w:r>
      <w:r w:rsidR="00957E25">
        <w:rPr>
          <w:rFonts w:cs="Arial"/>
          <w:sz w:val="24"/>
        </w:rPr>
        <w:t>-</w:t>
      </w:r>
      <w:r w:rsidR="00EA50EA">
        <w:rPr>
          <w:rFonts w:cs="Arial"/>
          <w:sz w:val="24"/>
        </w:rPr>
        <w:t xml:space="preserve">quality </w:t>
      </w:r>
      <w:r w:rsidR="002D2E52" w:rsidRPr="0004242D">
        <w:rPr>
          <w:rFonts w:cs="Arial"/>
          <w:sz w:val="24"/>
        </w:rPr>
        <w:t xml:space="preserve">community services that are </w:t>
      </w:r>
      <w:r w:rsidR="00EA50EA">
        <w:rPr>
          <w:rFonts w:cs="Arial"/>
          <w:sz w:val="24"/>
        </w:rPr>
        <w:t>dependable</w:t>
      </w:r>
      <w:r w:rsidR="00EA50EA" w:rsidRPr="0004242D">
        <w:rPr>
          <w:rFonts w:cs="Arial"/>
          <w:sz w:val="24"/>
        </w:rPr>
        <w:t xml:space="preserve"> </w:t>
      </w:r>
      <w:r w:rsidR="002D2E52" w:rsidRPr="0004242D">
        <w:rPr>
          <w:rFonts w:cs="Arial"/>
          <w:sz w:val="24"/>
        </w:rPr>
        <w:t xml:space="preserve">and effective in meeting the needs and expectations of people receiving services and/or their families, legal guardians, and support networks.  </w:t>
      </w:r>
      <w:r w:rsidR="0004242D">
        <w:rPr>
          <w:rFonts w:cs="Arial"/>
          <w:sz w:val="24"/>
        </w:rPr>
        <w:t>SCDDO</w:t>
      </w:r>
      <w:r w:rsidR="002D2E52" w:rsidRPr="0004242D">
        <w:rPr>
          <w:rFonts w:cs="Arial"/>
          <w:sz w:val="24"/>
        </w:rPr>
        <w:t xml:space="preserve"> </w:t>
      </w:r>
      <w:r w:rsidR="00592933">
        <w:rPr>
          <w:rFonts w:cs="Arial"/>
          <w:sz w:val="24"/>
        </w:rPr>
        <w:t>may</w:t>
      </w:r>
      <w:r w:rsidR="002D2E52" w:rsidRPr="0004242D">
        <w:rPr>
          <w:rFonts w:cs="Arial"/>
          <w:sz w:val="24"/>
        </w:rPr>
        <w:t xml:space="preserve"> affiliate with any current or prospective </w:t>
      </w:r>
      <w:r w:rsidR="006A6C5F">
        <w:rPr>
          <w:rFonts w:cs="Arial"/>
          <w:sz w:val="24"/>
        </w:rPr>
        <w:t>c</w:t>
      </w:r>
      <w:r w:rsidR="002D2E52" w:rsidRPr="0004242D">
        <w:rPr>
          <w:rFonts w:cs="Arial"/>
          <w:sz w:val="24"/>
        </w:rPr>
        <w:t xml:space="preserve">ommunity </w:t>
      </w:r>
      <w:r w:rsidR="006A6C5F">
        <w:rPr>
          <w:rFonts w:cs="Arial"/>
          <w:sz w:val="24"/>
        </w:rPr>
        <w:t>s</w:t>
      </w:r>
      <w:r w:rsidR="002D2E52" w:rsidRPr="0004242D">
        <w:rPr>
          <w:rFonts w:cs="Arial"/>
          <w:sz w:val="24"/>
        </w:rPr>
        <w:t xml:space="preserve">ervice </w:t>
      </w:r>
      <w:r w:rsidR="006A6C5F">
        <w:rPr>
          <w:rFonts w:cs="Arial"/>
          <w:sz w:val="24"/>
        </w:rPr>
        <w:t>p</w:t>
      </w:r>
      <w:r w:rsidR="002D2E52" w:rsidRPr="0004242D">
        <w:rPr>
          <w:rFonts w:cs="Arial"/>
          <w:sz w:val="24"/>
        </w:rPr>
        <w:t xml:space="preserve">rovider </w:t>
      </w:r>
      <w:r w:rsidR="00592933">
        <w:rPr>
          <w:rFonts w:cs="Arial"/>
          <w:sz w:val="24"/>
        </w:rPr>
        <w:t>(</w:t>
      </w:r>
      <w:r w:rsidR="009D68E5">
        <w:rPr>
          <w:rFonts w:cs="Arial"/>
          <w:sz w:val="24"/>
        </w:rPr>
        <w:t>“</w:t>
      </w:r>
      <w:r w:rsidR="00592933">
        <w:rPr>
          <w:rFonts w:cs="Arial"/>
          <w:sz w:val="24"/>
        </w:rPr>
        <w:t>CSP</w:t>
      </w:r>
      <w:r w:rsidR="009D68E5">
        <w:rPr>
          <w:rFonts w:cs="Arial"/>
          <w:sz w:val="24"/>
        </w:rPr>
        <w:t>”</w:t>
      </w:r>
      <w:r w:rsidR="00592933">
        <w:rPr>
          <w:rFonts w:cs="Arial"/>
          <w:sz w:val="24"/>
        </w:rPr>
        <w:t xml:space="preserve">) </w:t>
      </w:r>
      <w:r w:rsidR="002D2E52" w:rsidRPr="0004242D">
        <w:rPr>
          <w:rFonts w:cs="Arial"/>
          <w:sz w:val="24"/>
        </w:rPr>
        <w:t xml:space="preserve">who meets the qualifications for and abides by the provisions of the </w:t>
      </w:r>
      <w:r w:rsidR="0004242D">
        <w:rPr>
          <w:rFonts w:cs="Arial"/>
          <w:sz w:val="24"/>
        </w:rPr>
        <w:t>SCDDO</w:t>
      </w:r>
      <w:r w:rsidR="002D2E52" w:rsidRPr="0004242D">
        <w:rPr>
          <w:rFonts w:cs="Arial"/>
          <w:sz w:val="24"/>
        </w:rPr>
        <w:t xml:space="preserve"> </w:t>
      </w:r>
      <w:r w:rsidR="00F65DDE">
        <w:rPr>
          <w:rFonts w:cs="Arial"/>
          <w:sz w:val="24"/>
        </w:rPr>
        <w:t>Developmental Disability Service Agreement (</w:t>
      </w:r>
      <w:r w:rsidR="009D68E5">
        <w:rPr>
          <w:rFonts w:cs="Arial"/>
          <w:sz w:val="24"/>
        </w:rPr>
        <w:t>“A</w:t>
      </w:r>
      <w:r w:rsidR="00F65DDE">
        <w:rPr>
          <w:rFonts w:cs="Arial"/>
          <w:sz w:val="24"/>
        </w:rPr>
        <w:t xml:space="preserve">ffiliation </w:t>
      </w:r>
      <w:r w:rsidR="009D68E5">
        <w:rPr>
          <w:rFonts w:cs="Arial"/>
          <w:sz w:val="24"/>
        </w:rPr>
        <w:t>A</w:t>
      </w:r>
      <w:r w:rsidR="00F65DDE">
        <w:rPr>
          <w:rFonts w:cs="Arial"/>
          <w:sz w:val="24"/>
        </w:rPr>
        <w:t>greement</w:t>
      </w:r>
      <w:r w:rsidR="009D68E5">
        <w:rPr>
          <w:rFonts w:cs="Arial"/>
          <w:sz w:val="24"/>
        </w:rPr>
        <w:t>”</w:t>
      </w:r>
      <w:r w:rsidR="00F65DDE">
        <w:rPr>
          <w:rFonts w:cs="Arial"/>
          <w:sz w:val="24"/>
        </w:rPr>
        <w:t>)</w:t>
      </w:r>
      <w:r w:rsidR="002D2E52" w:rsidRPr="0004242D">
        <w:rPr>
          <w:rFonts w:cs="Arial"/>
          <w:sz w:val="24"/>
        </w:rPr>
        <w:t xml:space="preserve">.  </w:t>
      </w:r>
    </w:p>
    <w:p w14:paraId="3C6F02CB" w14:textId="77777777" w:rsidR="002D2E52" w:rsidRPr="0004242D" w:rsidRDefault="002D2E52" w:rsidP="00581304">
      <w:pPr>
        <w:spacing w:after="200" w:line="276" w:lineRule="auto"/>
        <w:jc w:val="both"/>
        <w:rPr>
          <w:rFonts w:cs="Arial"/>
          <w:sz w:val="24"/>
        </w:rPr>
      </w:pPr>
      <w:r w:rsidRPr="0004242D">
        <w:rPr>
          <w:rFonts w:cs="Arial"/>
          <w:b/>
          <w:sz w:val="24"/>
        </w:rPr>
        <w:t>PROCEDURES:</w:t>
      </w:r>
    </w:p>
    <w:p w14:paraId="09CB04E9" w14:textId="77777777" w:rsidR="00AB11F3" w:rsidRPr="00AB11F3" w:rsidRDefault="00AB11F3" w:rsidP="00581304">
      <w:pPr>
        <w:numPr>
          <w:ilvl w:val="0"/>
          <w:numId w:val="9"/>
        </w:numPr>
        <w:tabs>
          <w:tab w:val="left" w:pos="-720"/>
        </w:tabs>
        <w:spacing w:after="200" w:line="276" w:lineRule="auto"/>
        <w:jc w:val="both"/>
        <w:rPr>
          <w:rFonts w:cs="Arial"/>
          <w:sz w:val="24"/>
        </w:rPr>
      </w:pPr>
      <w:r w:rsidRPr="00AB11F3">
        <w:rPr>
          <w:rFonts w:cs="Arial"/>
          <w:sz w:val="24"/>
        </w:rPr>
        <w:t>Any CSP</w:t>
      </w:r>
      <w:r w:rsidR="00391672">
        <w:rPr>
          <w:rFonts w:cs="Arial"/>
          <w:sz w:val="24"/>
        </w:rPr>
        <w:t xml:space="preserve"> </w:t>
      </w:r>
      <w:r w:rsidRPr="00AB11F3">
        <w:rPr>
          <w:rFonts w:cs="Arial"/>
          <w:sz w:val="24"/>
        </w:rPr>
        <w:t xml:space="preserve">who wishes to receive payment for services they provide to individuals with intellectual and/or developmental disabilities who reside in Sedgwick County must make a request to SCDDO for an </w:t>
      </w:r>
      <w:r w:rsidR="009D68E5">
        <w:rPr>
          <w:rFonts w:cs="Arial"/>
          <w:sz w:val="24"/>
        </w:rPr>
        <w:t>A</w:t>
      </w:r>
      <w:r w:rsidRPr="00AB11F3">
        <w:rPr>
          <w:rFonts w:cs="Arial"/>
          <w:sz w:val="24"/>
        </w:rPr>
        <w:t xml:space="preserve">ffiliation </w:t>
      </w:r>
      <w:r w:rsidR="009D68E5">
        <w:rPr>
          <w:rFonts w:cs="Arial"/>
          <w:sz w:val="24"/>
        </w:rPr>
        <w:t>A</w:t>
      </w:r>
      <w:r w:rsidRPr="00AB11F3">
        <w:rPr>
          <w:rFonts w:cs="Arial"/>
          <w:sz w:val="24"/>
        </w:rPr>
        <w:t>greement.</w:t>
      </w:r>
    </w:p>
    <w:p w14:paraId="4C8805FB" w14:textId="77777777" w:rsidR="00AB11F3" w:rsidRDefault="009D68E5" w:rsidP="00581304">
      <w:pPr>
        <w:numPr>
          <w:ilvl w:val="0"/>
          <w:numId w:val="9"/>
        </w:numPr>
        <w:tabs>
          <w:tab w:val="left" w:pos="-720"/>
        </w:tabs>
        <w:spacing w:after="200" w:line="276" w:lineRule="auto"/>
        <w:jc w:val="both"/>
        <w:rPr>
          <w:rFonts w:cs="Arial"/>
          <w:sz w:val="24"/>
        </w:rPr>
      </w:pPr>
      <w:r>
        <w:rPr>
          <w:rFonts w:cs="Arial"/>
          <w:sz w:val="24"/>
        </w:rPr>
        <w:t xml:space="preserve">CSP </w:t>
      </w:r>
      <w:r w:rsidR="00AB11F3" w:rsidRPr="00AB11F3">
        <w:rPr>
          <w:rFonts w:cs="Arial"/>
          <w:sz w:val="24"/>
        </w:rPr>
        <w:t>must</w:t>
      </w:r>
      <w:r w:rsidR="00FD0933">
        <w:rPr>
          <w:rFonts w:cs="Arial"/>
          <w:sz w:val="24"/>
        </w:rPr>
        <w:t xml:space="preserve"> follow the</w:t>
      </w:r>
      <w:r w:rsidR="00752298">
        <w:rPr>
          <w:rFonts w:cs="Arial"/>
          <w:sz w:val="24"/>
        </w:rPr>
        <w:t xml:space="preserve"> affiliation</w:t>
      </w:r>
      <w:r w:rsidR="00FD0933">
        <w:rPr>
          <w:rFonts w:cs="Arial"/>
          <w:sz w:val="24"/>
        </w:rPr>
        <w:t xml:space="preserve"> process and</w:t>
      </w:r>
      <w:r w:rsidR="00AB11F3" w:rsidRPr="00AB11F3">
        <w:rPr>
          <w:rFonts w:cs="Arial"/>
          <w:sz w:val="24"/>
        </w:rPr>
        <w:t xml:space="preserve"> provide the information and documentation as outlined in the affiliation packet.</w:t>
      </w:r>
      <w:r w:rsidR="002F6666">
        <w:rPr>
          <w:rFonts w:cs="Arial"/>
          <w:sz w:val="24"/>
        </w:rPr>
        <w:t xml:space="preserve">  SCDDO may from time to time adjust the </w:t>
      </w:r>
      <w:r w:rsidR="0029098A">
        <w:rPr>
          <w:rFonts w:cs="Arial"/>
          <w:sz w:val="24"/>
        </w:rPr>
        <w:t xml:space="preserve">contents of the affiliation packet </w:t>
      </w:r>
      <w:r w:rsidR="002F6666">
        <w:rPr>
          <w:rFonts w:cs="Arial"/>
          <w:sz w:val="24"/>
        </w:rPr>
        <w:t xml:space="preserve">to support the goals of this policy.  </w:t>
      </w:r>
    </w:p>
    <w:p w14:paraId="195A55E3" w14:textId="77777777" w:rsidR="00E83AE1" w:rsidRPr="00AB11F3" w:rsidRDefault="00E83AE1" w:rsidP="00581304">
      <w:pPr>
        <w:numPr>
          <w:ilvl w:val="0"/>
          <w:numId w:val="9"/>
        </w:numPr>
        <w:tabs>
          <w:tab w:val="left" w:pos="-720"/>
        </w:tabs>
        <w:spacing w:after="200" w:line="276" w:lineRule="auto"/>
        <w:jc w:val="both"/>
        <w:rPr>
          <w:rFonts w:cs="Arial"/>
          <w:sz w:val="24"/>
        </w:rPr>
      </w:pPr>
      <w:r>
        <w:rPr>
          <w:rFonts w:cs="Arial"/>
          <w:sz w:val="24"/>
        </w:rPr>
        <w:t xml:space="preserve">A letter or other documentation demonstrating </w:t>
      </w:r>
      <w:r w:rsidR="00122574">
        <w:rPr>
          <w:rFonts w:cs="Arial"/>
          <w:sz w:val="24"/>
        </w:rPr>
        <w:t xml:space="preserve">good standing </w:t>
      </w:r>
      <w:r>
        <w:rPr>
          <w:rFonts w:cs="Arial"/>
          <w:sz w:val="24"/>
        </w:rPr>
        <w:t xml:space="preserve">from the licensing entity must be provided if the applicant has been licensed to provide services </w:t>
      </w:r>
      <w:proofErr w:type="gramStart"/>
      <w:r>
        <w:rPr>
          <w:rFonts w:cs="Arial"/>
          <w:sz w:val="24"/>
        </w:rPr>
        <w:t>similar to</w:t>
      </w:r>
      <w:proofErr w:type="gramEnd"/>
      <w:r>
        <w:rPr>
          <w:rFonts w:cs="Arial"/>
          <w:sz w:val="24"/>
        </w:rPr>
        <w:t xml:space="preserve"> what they are seeking to provide under the </w:t>
      </w:r>
      <w:r w:rsidR="00AF5B7F">
        <w:rPr>
          <w:rFonts w:cs="Arial"/>
          <w:sz w:val="24"/>
        </w:rPr>
        <w:t>A</w:t>
      </w:r>
      <w:r>
        <w:rPr>
          <w:rFonts w:cs="Arial"/>
          <w:sz w:val="24"/>
        </w:rPr>
        <w:t xml:space="preserve">ffiliation </w:t>
      </w:r>
      <w:r w:rsidR="00AF5B7F">
        <w:rPr>
          <w:rFonts w:cs="Arial"/>
          <w:sz w:val="24"/>
        </w:rPr>
        <w:t>A</w:t>
      </w:r>
      <w:r>
        <w:rPr>
          <w:rFonts w:cs="Arial"/>
          <w:sz w:val="24"/>
        </w:rPr>
        <w:t xml:space="preserve">greement.  This requirement may be waived if the applicant has not had a current license for over </w:t>
      </w:r>
      <w:r w:rsidR="002F6666">
        <w:rPr>
          <w:rFonts w:cs="Arial"/>
          <w:sz w:val="24"/>
        </w:rPr>
        <w:t xml:space="preserve">five </w:t>
      </w:r>
      <w:r>
        <w:rPr>
          <w:rFonts w:cs="Arial"/>
          <w:sz w:val="24"/>
        </w:rPr>
        <w:t xml:space="preserve">years.  </w:t>
      </w:r>
    </w:p>
    <w:p w14:paraId="399DA7ED" w14:textId="77777777" w:rsidR="00AB11F3" w:rsidRPr="00AB11F3" w:rsidRDefault="00AB11F3" w:rsidP="00581304">
      <w:pPr>
        <w:numPr>
          <w:ilvl w:val="0"/>
          <w:numId w:val="9"/>
        </w:numPr>
        <w:tabs>
          <w:tab w:val="left" w:pos="-720"/>
        </w:tabs>
        <w:spacing w:after="200" w:line="276" w:lineRule="auto"/>
        <w:jc w:val="both"/>
        <w:rPr>
          <w:rFonts w:cs="Arial"/>
          <w:sz w:val="24"/>
        </w:rPr>
      </w:pPr>
      <w:r w:rsidRPr="00AB11F3">
        <w:rPr>
          <w:rFonts w:cs="Arial"/>
          <w:sz w:val="24"/>
        </w:rPr>
        <w:lastRenderedPageBreak/>
        <w:t xml:space="preserve">If the service(s) </w:t>
      </w:r>
      <w:r w:rsidR="00391672">
        <w:rPr>
          <w:rFonts w:cs="Arial"/>
          <w:sz w:val="24"/>
        </w:rPr>
        <w:t xml:space="preserve">to be </w:t>
      </w:r>
      <w:r w:rsidRPr="00AB11F3">
        <w:rPr>
          <w:rFonts w:cs="Arial"/>
          <w:sz w:val="24"/>
        </w:rPr>
        <w:t xml:space="preserve">offered by </w:t>
      </w:r>
      <w:r w:rsidR="009D68E5">
        <w:rPr>
          <w:rFonts w:cs="Arial"/>
          <w:sz w:val="24"/>
        </w:rPr>
        <w:t>CSP</w:t>
      </w:r>
      <w:r w:rsidR="00391672" w:rsidRPr="00AB11F3">
        <w:rPr>
          <w:rFonts w:cs="Arial"/>
          <w:sz w:val="24"/>
        </w:rPr>
        <w:t xml:space="preserve"> </w:t>
      </w:r>
      <w:r w:rsidRPr="00AB11F3">
        <w:rPr>
          <w:rFonts w:cs="Arial"/>
          <w:sz w:val="24"/>
        </w:rPr>
        <w:t xml:space="preserve">requires licensure by the Kansas Department for Aging and Disability Services </w:t>
      </w:r>
      <w:r w:rsidR="002748C4">
        <w:rPr>
          <w:rFonts w:cs="Arial"/>
          <w:sz w:val="24"/>
        </w:rPr>
        <w:t xml:space="preserve">Survey, Certification and Credentialing Commission </w:t>
      </w:r>
      <w:r w:rsidRPr="00AB11F3">
        <w:rPr>
          <w:rFonts w:cs="Arial"/>
          <w:sz w:val="24"/>
        </w:rPr>
        <w:t>(</w:t>
      </w:r>
      <w:r w:rsidR="009D68E5">
        <w:rPr>
          <w:rFonts w:cs="Arial"/>
          <w:sz w:val="24"/>
        </w:rPr>
        <w:t>“</w:t>
      </w:r>
      <w:r w:rsidRPr="00AB11F3">
        <w:rPr>
          <w:rFonts w:cs="Arial"/>
          <w:sz w:val="24"/>
        </w:rPr>
        <w:t>KDADS</w:t>
      </w:r>
      <w:r w:rsidR="009D68E5">
        <w:rPr>
          <w:rFonts w:cs="Arial"/>
          <w:sz w:val="24"/>
        </w:rPr>
        <w:t>”</w:t>
      </w:r>
      <w:r w:rsidRPr="00AB11F3">
        <w:rPr>
          <w:rFonts w:cs="Arial"/>
          <w:sz w:val="24"/>
        </w:rPr>
        <w:t>), the licensing process must be completed prior to</w:t>
      </w:r>
      <w:r w:rsidR="00FD0933">
        <w:rPr>
          <w:rFonts w:cs="Arial"/>
          <w:sz w:val="24"/>
        </w:rPr>
        <w:t xml:space="preserve"> completion of the </w:t>
      </w:r>
      <w:r w:rsidR="00AF5B7F">
        <w:rPr>
          <w:rFonts w:cs="Arial"/>
          <w:sz w:val="24"/>
        </w:rPr>
        <w:t>A</w:t>
      </w:r>
      <w:r w:rsidR="00FD0933">
        <w:rPr>
          <w:rFonts w:cs="Arial"/>
          <w:sz w:val="24"/>
        </w:rPr>
        <w:t xml:space="preserve">ffiliation </w:t>
      </w:r>
      <w:r w:rsidR="00AF5B7F">
        <w:rPr>
          <w:rFonts w:cs="Arial"/>
          <w:sz w:val="24"/>
        </w:rPr>
        <w:t>A</w:t>
      </w:r>
      <w:r w:rsidR="00FD0933">
        <w:rPr>
          <w:rFonts w:cs="Arial"/>
          <w:sz w:val="24"/>
        </w:rPr>
        <w:t>greement.  It is generally recommended that affiliation applicants</w:t>
      </w:r>
      <w:r w:rsidRPr="00AB11F3">
        <w:rPr>
          <w:rFonts w:cs="Arial"/>
          <w:sz w:val="24"/>
        </w:rPr>
        <w:t xml:space="preserve"> coordinate</w:t>
      </w:r>
      <w:r w:rsidR="00FD0933">
        <w:rPr>
          <w:rFonts w:cs="Arial"/>
          <w:sz w:val="24"/>
        </w:rPr>
        <w:t xml:space="preserve"> their application for licensure</w:t>
      </w:r>
      <w:r w:rsidRPr="00AB11F3">
        <w:rPr>
          <w:rFonts w:cs="Arial"/>
          <w:sz w:val="24"/>
        </w:rPr>
        <w:t xml:space="preserve"> with the affiliation process with SCDDO.</w:t>
      </w:r>
    </w:p>
    <w:p w14:paraId="70400D5B" w14:textId="77777777" w:rsidR="00AB11F3" w:rsidRPr="00583387" w:rsidRDefault="00AB11F3" w:rsidP="00581304">
      <w:pPr>
        <w:numPr>
          <w:ilvl w:val="0"/>
          <w:numId w:val="9"/>
        </w:numPr>
        <w:tabs>
          <w:tab w:val="left" w:pos="-720"/>
        </w:tabs>
        <w:spacing w:after="200" w:line="276" w:lineRule="auto"/>
        <w:jc w:val="both"/>
        <w:rPr>
          <w:rFonts w:cs="Arial"/>
          <w:sz w:val="24"/>
        </w:rPr>
      </w:pPr>
      <w:r w:rsidRPr="00AB11F3">
        <w:rPr>
          <w:rFonts w:cs="Arial"/>
          <w:sz w:val="24"/>
        </w:rPr>
        <w:t xml:space="preserve">Upon receipt of </w:t>
      </w:r>
      <w:r w:rsidR="008072E5">
        <w:rPr>
          <w:rFonts w:cs="Arial"/>
          <w:sz w:val="24"/>
        </w:rPr>
        <w:t xml:space="preserve">the </w:t>
      </w:r>
      <w:r w:rsidRPr="00AB11F3">
        <w:rPr>
          <w:rFonts w:cs="Arial"/>
          <w:sz w:val="24"/>
        </w:rPr>
        <w:t>completed affiliation packet and KDADS licensure (if applicable), the Intellectual and Developmental Disabilities Advisory Board (</w:t>
      </w:r>
      <w:r w:rsidR="009D68E5">
        <w:rPr>
          <w:rFonts w:cs="Arial"/>
          <w:sz w:val="24"/>
        </w:rPr>
        <w:t>“</w:t>
      </w:r>
      <w:r w:rsidRPr="00AB11F3">
        <w:rPr>
          <w:rFonts w:cs="Arial"/>
          <w:sz w:val="24"/>
        </w:rPr>
        <w:t>IDDAB</w:t>
      </w:r>
      <w:r w:rsidR="009D68E5">
        <w:rPr>
          <w:rFonts w:cs="Arial"/>
          <w:sz w:val="24"/>
        </w:rPr>
        <w:t>”</w:t>
      </w:r>
      <w:r w:rsidRPr="00AB11F3">
        <w:rPr>
          <w:rFonts w:cs="Arial"/>
          <w:sz w:val="24"/>
        </w:rPr>
        <w:t>) will have the opportunity to review</w:t>
      </w:r>
      <w:r w:rsidR="00FD0933">
        <w:rPr>
          <w:rFonts w:cs="Arial"/>
          <w:sz w:val="24"/>
        </w:rPr>
        <w:t>, ask questions</w:t>
      </w:r>
      <w:r w:rsidRPr="00AB11F3">
        <w:rPr>
          <w:rFonts w:cs="Arial"/>
          <w:sz w:val="24"/>
        </w:rPr>
        <w:t xml:space="preserve"> and </w:t>
      </w:r>
      <w:r w:rsidR="00176145">
        <w:rPr>
          <w:rFonts w:cs="Arial"/>
          <w:sz w:val="24"/>
        </w:rPr>
        <w:t>make recommendation</w:t>
      </w:r>
      <w:r w:rsidR="00FD0933">
        <w:rPr>
          <w:rFonts w:cs="Arial"/>
          <w:sz w:val="24"/>
        </w:rPr>
        <w:t>s</w:t>
      </w:r>
      <w:r w:rsidR="00EA0193">
        <w:rPr>
          <w:rFonts w:cs="Arial"/>
          <w:sz w:val="24"/>
        </w:rPr>
        <w:t xml:space="preserve"> </w:t>
      </w:r>
      <w:r w:rsidR="007C0592">
        <w:rPr>
          <w:rFonts w:cs="Arial"/>
          <w:sz w:val="24"/>
        </w:rPr>
        <w:t>to the</w:t>
      </w:r>
      <w:r w:rsidR="00EA0193">
        <w:rPr>
          <w:rFonts w:cs="Arial"/>
          <w:sz w:val="24"/>
        </w:rPr>
        <w:t xml:space="preserve"> Sedgwick County Board of County Commissioners</w:t>
      </w:r>
      <w:r w:rsidR="00AF5B7F">
        <w:rPr>
          <w:rFonts w:cs="Arial"/>
          <w:sz w:val="24"/>
        </w:rPr>
        <w:t xml:space="preserve"> (“BOCC”)</w:t>
      </w:r>
      <w:r w:rsidR="00EA0193">
        <w:rPr>
          <w:rFonts w:cs="Arial"/>
          <w:sz w:val="24"/>
        </w:rPr>
        <w:t xml:space="preserve"> or their designee authorized to execute </w:t>
      </w:r>
      <w:r w:rsidR="00AF5B7F">
        <w:rPr>
          <w:rFonts w:cs="Arial"/>
          <w:sz w:val="24"/>
        </w:rPr>
        <w:t>A</w:t>
      </w:r>
      <w:r w:rsidR="00EA0193">
        <w:rPr>
          <w:rFonts w:cs="Arial"/>
          <w:sz w:val="24"/>
        </w:rPr>
        <w:t xml:space="preserve">ffiliation </w:t>
      </w:r>
      <w:r w:rsidR="00AF5B7F">
        <w:rPr>
          <w:rFonts w:cs="Arial"/>
          <w:sz w:val="24"/>
        </w:rPr>
        <w:t>A</w:t>
      </w:r>
      <w:r w:rsidR="00EA0193">
        <w:rPr>
          <w:rFonts w:cs="Arial"/>
          <w:sz w:val="24"/>
        </w:rPr>
        <w:t>greements</w:t>
      </w:r>
      <w:r w:rsidR="007C0592">
        <w:rPr>
          <w:rFonts w:cs="Arial"/>
          <w:sz w:val="24"/>
        </w:rPr>
        <w:t>.</w:t>
      </w:r>
      <w:r w:rsidR="00EA0193">
        <w:rPr>
          <w:rFonts w:cs="Arial"/>
          <w:sz w:val="24"/>
        </w:rPr>
        <w:t xml:space="preserve"> IDDAB may convey these recommendations either directly, or through SCDDO.</w:t>
      </w:r>
      <w:r w:rsidR="00FD0933">
        <w:rPr>
          <w:rFonts w:cs="Arial"/>
          <w:sz w:val="24"/>
        </w:rPr>
        <w:t xml:space="preserve"> </w:t>
      </w:r>
      <w:r w:rsidR="00176145" w:rsidRPr="00583387">
        <w:rPr>
          <w:rFonts w:cs="Arial"/>
          <w:sz w:val="24"/>
        </w:rPr>
        <w:t>At the discretion of SCDDO, affiliation</w:t>
      </w:r>
      <w:r w:rsidR="009D68E5">
        <w:rPr>
          <w:rFonts w:cs="Arial"/>
          <w:sz w:val="24"/>
        </w:rPr>
        <w:t xml:space="preserve"> applications</w:t>
      </w:r>
      <w:r w:rsidR="00176145" w:rsidRPr="00583387">
        <w:rPr>
          <w:rFonts w:cs="Arial"/>
          <w:sz w:val="24"/>
        </w:rPr>
        <w:t xml:space="preserve"> may be </w:t>
      </w:r>
      <w:r w:rsidR="002F6666">
        <w:rPr>
          <w:rFonts w:cs="Arial"/>
          <w:sz w:val="24"/>
        </w:rPr>
        <w:t xml:space="preserve">processed </w:t>
      </w:r>
      <w:r w:rsidR="009D68E5">
        <w:rPr>
          <w:rFonts w:cs="Arial"/>
          <w:sz w:val="24"/>
        </w:rPr>
        <w:t>without IDDABs</w:t>
      </w:r>
      <w:r w:rsidR="002F6666">
        <w:rPr>
          <w:rFonts w:cs="Arial"/>
          <w:sz w:val="24"/>
        </w:rPr>
        <w:t xml:space="preserve"> review </w:t>
      </w:r>
      <w:r w:rsidR="008072E5" w:rsidRPr="00583387">
        <w:rPr>
          <w:rFonts w:cs="Arial"/>
          <w:sz w:val="24"/>
        </w:rPr>
        <w:t>i</w:t>
      </w:r>
      <w:r w:rsidR="00434ED5" w:rsidRPr="00583387">
        <w:rPr>
          <w:rFonts w:cs="Arial"/>
          <w:sz w:val="24"/>
        </w:rPr>
        <w:t xml:space="preserve">n situations requiring expediency to avoid </w:t>
      </w:r>
      <w:r w:rsidR="00FD0933" w:rsidRPr="00583387">
        <w:rPr>
          <w:rFonts w:cs="Arial"/>
          <w:sz w:val="24"/>
        </w:rPr>
        <w:t>service</w:t>
      </w:r>
      <w:r w:rsidR="00434ED5" w:rsidRPr="00583387">
        <w:rPr>
          <w:rFonts w:cs="Arial"/>
          <w:sz w:val="24"/>
        </w:rPr>
        <w:t xml:space="preserve"> disruption</w:t>
      </w:r>
      <w:r w:rsidR="00FD0933">
        <w:rPr>
          <w:rFonts w:cs="Arial"/>
          <w:sz w:val="24"/>
        </w:rPr>
        <w:t xml:space="preserve"> </w:t>
      </w:r>
      <w:r w:rsidR="00FD0933" w:rsidRPr="00AF5B7F">
        <w:rPr>
          <w:rFonts w:cs="Arial"/>
          <w:sz w:val="24"/>
        </w:rPr>
        <w:t xml:space="preserve">or other extenuating </w:t>
      </w:r>
      <w:r w:rsidR="0029098A" w:rsidRPr="00AF5B7F">
        <w:rPr>
          <w:rFonts w:cs="Arial"/>
          <w:sz w:val="24"/>
        </w:rPr>
        <w:t>circumstanc</w:t>
      </w:r>
      <w:r w:rsidR="004C3061" w:rsidRPr="00AF5B7F">
        <w:rPr>
          <w:rFonts w:cs="Arial"/>
          <w:sz w:val="24"/>
        </w:rPr>
        <w:t>e</w:t>
      </w:r>
      <w:r w:rsidR="009D68E5" w:rsidRPr="00AF5B7F">
        <w:rPr>
          <w:rFonts w:cs="Arial"/>
          <w:sz w:val="24"/>
        </w:rPr>
        <w:t>(</w:t>
      </w:r>
      <w:r w:rsidR="004C3061" w:rsidRPr="00AF5B7F">
        <w:rPr>
          <w:rFonts w:cs="Arial"/>
          <w:sz w:val="24"/>
        </w:rPr>
        <w:t>s</w:t>
      </w:r>
      <w:r w:rsidR="009D68E5" w:rsidRPr="00AF5B7F">
        <w:rPr>
          <w:rFonts w:cs="Arial"/>
          <w:sz w:val="24"/>
        </w:rPr>
        <w:t>)</w:t>
      </w:r>
      <w:r w:rsidR="00FD0933" w:rsidRPr="00AF5B7F">
        <w:rPr>
          <w:rFonts w:cs="Arial"/>
          <w:sz w:val="24"/>
        </w:rPr>
        <w:t>.</w:t>
      </w:r>
      <w:r w:rsidR="002F6666">
        <w:rPr>
          <w:rFonts w:cs="Arial"/>
          <w:sz w:val="24"/>
        </w:rPr>
        <w:t xml:space="preserve"> </w:t>
      </w:r>
    </w:p>
    <w:p w14:paraId="644D493A" w14:textId="77777777" w:rsidR="00AB11F3" w:rsidRPr="00AB11F3" w:rsidRDefault="009D68E5" w:rsidP="00581304">
      <w:pPr>
        <w:numPr>
          <w:ilvl w:val="0"/>
          <w:numId w:val="9"/>
        </w:numPr>
        <w:tabs>
          <w:tab w:val="left" w:pos="-720"/>
        </w:tabs>
        <w:spacing w:after="200" w:line="276" w:lineRule="auto"/>
        <w:jc w:val="both"/>
        <w:rPr>
          <w:rFonts w:cs="Arial"/>
          <w:sz w:val="24"/>
        </w:rPr>
      </w:pPr>
      <w:r>
        <w:rPr>
          <w:rFonts w:cs="Arial"/>
          <w:sz w:val="24"/>
        </w:rPr>
        <w:t xml:space="preserve">CSP </w:t>
      </w:r>
      <w:r w:rsidR="00AB11F3" w:rsidRPr="00AB11F3">
        <w:rPr>
          <w:rFonts w:cs="Arial"/>
          <w:sz w:val="24"/>
        </w:rPr>
        <w:t>may be asked to present its business plan to the IDDAB, and answer questions about the</w:t>
      </w:r>
      <w:r w:rsidR="00FD0933">
        <w:rPr>
          <w:rFonts w:cs="Arial"/>
          <w:sz w:val="24"/>
        </w:rPr>
        <w:t xml:space="preserve"> agency</w:t>
      </w:r>
      <w:r w:rsidR="007F4185">
        <w:rPr>
          <w:rFonts w:cs="Arial"/>
          <w:sz w:val="24"/>
        </w:rPr>
        <w:t>, documentation provided</w:t>
      </w:r>
      <w:r w:rsidR="00FD0933">
        <w:rPr>
          <w:rFonts w:cs="Arial"/>
          <w:sz w:val="24"/>
        </w:rPr>
        <w:t xml:space="preserve"> and</w:t>
      </w:r>
      <w:r w:rsidR="007F4185">
        <w:rPr>
          <w:rFonts w:cs="Arial"/>
          <w:sz w:val="24"/>
        </w:rPr>
        <w:t>/or</w:t>
      </w:r>
      <w:r w:rsidR="00AB11F3" w:rsidRPr="00AB11F3">
        <w:rPr>
          <w:rFonts w:cs="Arial"/>
          <w:sz w:val="24"/>
        </w:rPr>
        <w:t xml:space="preserve"> services that will be provided.  IDDAB may recommend affiliation or </w:t>
      </w:r>
      <w:r w:rsidR="00CB790B">
        <w:rPr>
          <w:rFonts w:cs="Arial"/>
          <w:sz w:val="24"/>
        </w:rPr>
        <w:t xml:space="preserve">request further information or </w:t>
      </w:r>
      <w:r w:rsidR="00AB11F3" w:rsidRPr="00AB11F3">
        <w:rPr>
          <w:rFonts w:cs="Arial"/>
          <w:sz w:val="24"/>
        </w:rPr>
        <w:t>revisions to the business plan.</w:t>
      </w:r>
    </w:p>
    <w:p w14:paraId="03FF28F0" w14:textId="77777777" w:rsidR="00AB11F3" w:rsidRPr="00AB11F3" w:rsidRDefault="00391672" w:rsidP="00581304">
      <w:pPr>
        <w:numPr>
          <w:ilvl w:val="0"/>
          <w:numId w:val="9"/>
        </w:numPr>
        <w:tabs>
          <w:tab w:val="left" w:pos="-720"/>
        </w:tabs>
        <w:spacing w:after="200" w:line="276" w:lineRule="auto"/>
        <w:jc w:val="both"/>
        <w:rPr>
          <w:rFonts w:cs="Arial"/>
          <w:sz w:val="24"/>
        </w:rPr>
      </w:pPr>
      <w:r>
        <w:rPr>
          <w:rFonts w:cs="Arial"/>
          <w:sz w:val="24"/>
        </w:rPr>
        <w:t xml:space="preserve">Subject to </w:t>
      </w:r>
      <w:r w:rsidR="009D68E5">
        <w:rPr>
          <w:rFonts w:cs="Arial"/>
          <w:sz w:val="24"/>
        </w:rPr>
        <w:t>CSP</w:t>
      </w:r>
      <w:r>
        <w:rPr>
          <w:rFonts w:cs="Arial"/>
          <w:sz w:val="24"/>
        </w:rPr>
        <w:t xml:space="preserve">’s acquisition of </w:t>
      </w:r>
      <w:r w:rsidR="004C3061">
        <w:rPr>
          <w:rFonts w:cs="Arial"/>
          <w:sz w:val="24"/>
        </w:rPr>
        <w:t xml:space="preserve">the </w:t>
      </w:r>
      <w:r>
        <w:rPr>
          <w:rFonts w:cs="Arial"/>
          <w:sz w:val="24"/>
        </w:rPr>
        <w:t>necessary KDADS licensure (if applicable), i</w:t>
      </w:r>
      <w:r w:rsidR="00AB11F3" w:rsidRPr="00AB11F3">
        <w:rPr>
          <w:rFonts w:cs="Arial"/>
          <w:sz w:val="24"/>
        </w:rPr>
        <w:t xml:space="preserve">f </w:t>
      </w:r>
      <w:r w:rsidR="009D68E5">
        <w:rPr>
          <w:rFonts w:cs="Arial"/>
          <w:sz w:val="24"/>
        </w:rPr>
        <w:t>CSP</w:t>
      </w:r>
      <w:r>
        <w:rPr>
          <w:rFonts w:cs="Arial"/>
          <w:sz w:val="24"/>
        </w:rPr>
        <w:t xml:space="preserve"> is </w:t>
      </w:r>
      <w:r w:rsidR="00CB790B">
        <w:rPr>
          <w:rFonts w:cs="Arial"/>
          <w:sz w:val="24"/>
        </w:rPr>
        <w:t xml:space="preserve">recommended for </w:t>
      </w:r>
      <w:r w:rsidR="004C3061">
        <w:rPr>
          <w:rFonts w:cs="Arial"/>
          <w:sz w:val="24"/>
        </w:rPr>
        <w:t>approval</w:t>
      </w:r>
      <w:r w:rsidR="00AB11F3" w:rsidRPr="00AB11F3">
        <w:rPr>
          <w:rFonts w:cs="Arial"/>
          <w:sz w:val="24"/>
        </w:rPr>
        <w:t xml:space="preserve">, an </w:t>
      </w:r>
      <w:r w:rsidR="00AF5B7F">
        <w:rPr>
          <w:rFonts w:cs="Arial"/>
          <w:sz w:val="24"/>
        </w:rPr>
        <w:t>A</w:t>
      </w:r>
      <w:r w:rsidR="00AB11F3" w:rsidRPr="00AB11F3">
        <w:rPr>
          <w:rFonts w:cs="Arial"/>
          <w:sz w:val="24"/>
        </w:rPr>
        <w:t xml:space="preserve">ffiliation </w:t>
      </w:r>
      <w:r w:rsidR="00AF5B7F">
        <w:rPr>
          <w:rFonts w:cs="Arial"/>
          <w:sz w:val="24"/>
        </w:rPr>
        <w:t>A</w:t>
      </w:r>
      <w:r w:rsidR="00AB11F3" w:rsidRPr="00AB11F3">
        <w:rPr>
          <w:rFonts w:cs="Arial"/>
          <w:sz w:val="24"/>
        </w:rPr>
        <w:t xml:space="preserve">greement </w:t>
      </w:r>
      <w:r w:rsidR="00CB790B">
        <w:rPr>
          <w:rFonts w:cs="Arial"/>
          <w:sz w:val="24"/>
        </w:rPr>
        <w:t xml:space="preserve">will be drafted </w:t>
      </w:r>
      <w:r w:rsidR="00AB11F3" w:rsidRPr="00AB11F3">
        <w:rPr>
          <w:rFonts w:cs="Arial"/>
          <w:sz w:val="24"/>
        </w:rPr>
        <w:t>by the</w:t>
      </w:r>
      <w:r w:rsidR="004C3061">
        <w:rPr>
          <w:rFonts w:cs="Arial"/>
          <w:sz w:val="24"/>
        </w:rPr>
        <w:t xml:space="preserve"> </w:t>
      </w:r>
      <w:r w:rsidR="00AB11F3" w:rsidRPr="00AB11F3">
        <w:rPr>
          <w:rFonts w:cs="Arial"/>
          <w:sz w:val="24"/>
        </w:rPr>
        <w:t>Sedgwick County Counselor’s Office</w:t>
      </w:r>
      <w:r w:rsidR="00FD0933">
        <w:rPr>
          <w:rFonts w:cs="Arial"/>
          <w:sz w:val="24"/>
        </w:rPr>
        <w:t xml:space="preserve"> and processed in accordance with </w:t>
      </w:r>
      <w:r w:rsidR="004C3061">
        <w:rPr>
          <w:rFonts w:cs="Arial"/>
          <w:sz w:val="24"/>
        </w:rPr>
        <w:t>County’s then existing contracting procedures</w:t>
      </w:r>
      <w:r w:rsidR="00AB11F3" w:rsidRPr="00AB11F3">
        <w:rPr>
          <w:rFonts w:cs="Arial"/>
          <w:sz w:val="24"/>
        </w:rPr>
        <w:t xml:space="preserve">. </w:t>
      </w:r>
    </w:p>
    <w:p w14:paraId="6ED2441E" w14:textId="77777777" w:rsidR="00AB11F3" w:rsidRPr="00AB11F3" w:rsidRDefault="00AF5B7F" w:rsidP="00581304">
      <w:pPr>
        <w:numPr>
          <w:ilvl w:val="0"/>
          <w:numId w:val="9"/>
        </w:numPr>
        <w:tabs>
          <w:tab w:val="left" w:pos="-720"/>
        </w:tabs>
        <w:spacing w:after="200" w:line="276" w:lineRule="auto"/>
        <w:jc w:val="both"/>
        <w:rPr>
          <w:rFonts w:cs="Arial"/>
          <w:sz w:val="24"/>
        </w:rPr>
      </w:pPr>
      <w:r>
        <w:rPr>
          <w:rFonts w:cs="Arial"/>
          <w:sz w:val="24"/>
        </w:rPr>
        <w:t xml:space="preserve">If approved by BOCC or their authorized </w:t>
      </w:r>
      <w:proofErr w:type="gramStart"/>
      <w:r>
        <w:rPr>
          <w:rFonts w:cs="Arial"/>
          <w:sz w:val="24"/>
        </w:rPr>
        <w:t>designee</w:t>
      </w:r>
      <w:proofErr w:type="gramEnd"/>
      <w:r>
        <w:rPr>
          <w:rFonts w:cs="Arial"/>
          <w:sz w:val="24"/>
        </w:rPr>
        <w:t xml:space="preserve"> </w:t>
      </w:r>
      <w:r w:rsidR="007275B3">
        <w:rPr>
          <w:rFonts w:cs="Arial"/>
          <w:sz w:val="24"/>
        </w:rPr>
        <w:t xml:space="preserve">and properly executed by all parties, </w:t>
      </w:r>
      <w:r>
        <w:rPr>
          <w:rFonts w:cs="Arial"/>
          <w:sz w:val="24"/>
        </w:rPr>
        <w:t>CSP</w:t>
      </w:r>
      <w:r w:rsidR="00AB11F3" w:rsidRPr="00AB11F3">
        <w:rPr>
          <w:rFonts w:cs="Arial"/>
          <w:sz w:val="24"/>
        </w:rPr>
        <w:t xml:space="preserve"> will be </w:t>
      </w:r>
      <w:r w:rsidR="0013510D">
        <w:rPr>
          <w:rFonts w:cs="Arial"/>
          <w:sz w:val="24"/>
        </w:rPr>
        <w:t>provided with</w:t>
      </w:r>
      <w:r w:rsidR="00AB11F3" w:rsidRPr="00AB11F3">
        <w:rPr>
          <w:rFonts w:cs="Arial"/>
          <w:sz w:val="24"/>
        </w:rPr>
        <w:t xml:space="preserve"> a copy of the </w:t>
      </w:r>
      <w:r w:rsidR="007275B3">
        <w:rPr>
          <w:rFonts w:cs="Arial"/>
          <w:sz w:val="24"/>
        </w:rPr>
        <w:t xml:space="preserve">fully executed </w:t>
      </w:r>
      <w:r>
        <w:rPr>
          <w:rFonts w:cs="Arial"/>
          <w:sz w:val="24"/>
        </w:rPr>
        <w:t>Affiliation A</w:t>
      </w:r>
      <w:r w:rsidR="00AB11F3" w:rsidRPr="00AB11F3">
        <w:rPr>
          <w:rFonts w:cs="Arial"/>
          <w:sz w:val="24"/>
        </w:rPr>
        <w:t>greement.</w:t>
      </w:r>
    </w:p>
    <w:p w14:paraId="138C374D" w14:textId="77777777" w:rsidR="00AB11F3" w:rsidRPr="00AB11F3" w:rsidRDefault="00AF5B7F" w:rsidP="00581304">
      <w:pPr>
        <w:numPr>
          <w:ilvl w:val="0"/>
          <w:numId w:val="9"/>
        </w:numPr>
        <w:tabs>
          <w:tab w:val="left" w:pos="-720"/>
        </w:tabs>
        <w:spacing w:after="200" w:line="276" w:lineRule="auto"/>
        <w:jc w:val="both"/>
        <w:rPr>
          <w:rFonts w:cs="Arial"/>
          <w:sz w:val="24"/>
        </w:rPr>
      </w:pPr>
      <w:r>
        <w:rPr>
          <w:rFonts w:cs="Arial"/>
          <w:sz w:val="24"/>
        </w:rPr>
        <w:t>All A</w:t>
      </w:r>
      <w:r w:rsidR="00AB11F3" w:rsidRPr="00AB11F3">
        <w:rPr>
          <w:rFonts w:cs="Arial"/>
          <w:sz w:val="24"/>
        </w:rPr>
        <w:t xml:space="preserve">ffiliation </w:t>
      </w:r>
      <w:r>
        <w:rPr>
          <w:rFonts w:cs="Arial"/>
          <w:sz w:val="24"/>
        </w:rPr>
        <w:t>A</w:t>
      </w:r>
      <w:r w:rsidR="00AB11F3" w:rsidRPr="00AB11F3">
        <w:rPr>
          <w:rFonts w:cs="Arial"/>
          <w:sz w:val="24"/>
        </w:rPr>
        <w:t xml:space="preserve">greements are for a specific term as identified in </w:t>
      </w:r>
      <w:r>
        <w:rPr>
          <w:rFonts w:cs="Arial"/>
          <w:sz w:val="24"/>
        </w:rPr>
        <w:t xml:space="preserve">each Affiliation Agreement </w:t>
      </w:r>
      <w:r w:rsidR="00AB11F3" w:rsidRPr="00AB11F3">
        <w:rPr>
          <w:rFonts w:cs="Arial"/>
          <w:sz w:val="24"/>
        </w:rPr>
        <w:t xml:space="preserve">and must be renewed at the end of the term for the CSP to continue as a provider.  </w:t>
      </w:r>
    </w:p>
    <w:p w14:paraId="053236F4" w14:textId="77777777" w:rsidR="00AB11F3" w:rsidRPr="00AB11F3" w:rsidRDefault="00EC326E" w:rsidP="00581304">
      <w:pPr>
        <w:numPr>
          <w:ilvl w:val="0"/>
          <w:numId w:val="9"/>
        </w:numPr>
        <w:tabs>
          <w:tab w:val="left" w:pos="-720"/>
        </w:tabs>
        <w:spacing w:after="200" w:line="276" w:lineRule="auto"/>
        <w:jc w:val="both"/>
        <w:rPr>
          <w:rFonts w:cs="Arial"/>
          <w:sz w:val="24"/>
        </w:rPr>
      </w:pPr>
      <w:r>
        <w:rPr>
          <w:rFonts w:cs="Arial"/>
          <w:sz w:val="24"/>
        </w:rPr>
        <w:t xml:space="preserve">Per Kansas Administrative Regulations (KAR) 30-64-22 (f) 1-3, </w:t>
      </w:r>
      <w:r w:rsidR="00AB11F3" w:rsidRPr="00AB11F3">
        <w:rPr>
          <w:rFonts w:cs="Arial"/>
          <w:sz w:val="24"/>
        </w:rPr>
        <w:t>SCDDO may refuse to enter into an affiliation agreement with any CSP that:</w:t>
      </w:r>
    </w:p>
    <w:p w14:paraId="7272E808" w14:textId="77777777" w:rsidR="00AB11F3" w:rsidRPr="00AB11F3" w:rsidRDefault="00AB11F3" w:rsidP="00581304">
      <w:pPr>
        <w:numPr>
          <w:ilvl w:val="1"/>
          <w:numId w:val="9"/>
        </w:numPr>
        <w:tabs>
          <w:tab w:val="left" w:pos="0"/>
        </w:tabs>
        <w:spacing w:after="200" w:line="276" w:lineRule="auto"/>
        <w:jc w:val="both"/>
        <w:rPr>
          <w:rFonts w:cs="Arial"/>
          <w:sz w:val="24"/>
        </w:rPr>
      </w:pPr>
      <w:r w:rsidRPr="00AB11F3">
        <w:rPr>
          <w:rFonts w:cs="Arial"/>
          <w:sz w:val="24"/>
        </w:rPr>
        <w:t>Refuses to accept a reimbursement rate for services to be provided which is at least equal to that established by the Secretary of KDADS and applied to SCDDO or as agreed to in the affiliation agreement with SCDDO;</w:t>
      </w:r>
    </w:p>
    <w:p w14:paraId="3D3C805B" w14:textId="77777777" w:rsidR="00AB11F3" w:rsidRPr="00AB11F3" w:rsidRDefault="00AB11F3" w:rsidP="00581304">
      <w:pPr>
        <w:numPr>
          <w:ilvl w:val="1"/>
          <w:numId w:val="9"/>
        </w:numPr>
        <w:tabs>
          <w:tab w:val="left" w:pos="0"/>
        </w:tabs>
        <w:spacing w:after="200" w:line="276" w:lineRule="auto"/>
        <w:jc w:val="both"/>
        <w:rPr>
          <w:rFonts w:cs="Arial"/>
          <w:sz w:val="24"/>
        </w:rPr>
      </w:pPr>
      <w:r w:rsidRPr="00AB11F3">
        <w:rPr>
          <w:rFonts w:cs="Arial"/>
          <w:sz w:val="24"/>
        </w:rPr>
        <w:lastRenderedPageBreak/>
        <w:t>Has established a pattern of failing or refusing to abide by the service area procedures established by SCDDO; or failing to comply with its affiliation agreement with SCDDO; or failing to comply with the previous affiliation agreement; or</w:t>
      </w:r>
    </w:p>
    <w:p w14:paraId="5514E9DD" w14:textId="77777777" w:rsidR="002D2E52" w:rsidRPr="00C21A0B" w:rsidRDefault="00AB11F3" w:rsidP="00581304">
      <w:pPr>
        <w:numPr>
          <w:ilvl w:val="1"/>
          <w:numId w:val="9"/>
        </w:numPr>
        <w:tabs>
          <w:tab w:val="left" w:pos="0"/>
        </w:tabs>
        <w:spacing w:after="200" w:line="276" w:lineRule="auto"/>
        <w:jc w:val="both"/>
        <w:rPr>
          <w:rFonts w:cs="Arial"/>
          <w:sz w:val="24"/>
        </w:rPr>
      </w:pPr>
      <w:r w:rsidRPr="00C21A0B">
        <w:rPr>
          <w:rFonts w:cs="Arial"/>
          <w:sz w:val="24"/>
        </w:rPr>
        <w:t>SCDDO has demonstrated to the satisfaction of the Secretary of KDADS that being required to enter into such an agreement would seriously jeopardize SCDDO’s ability to fulfill its responsibilities either under these regulations or pursuant to its contract with the Secretary.</w:t>
      </w:r>
    </w:p>
    <w:sectPr w:rsidR="002D2E52" w:rsidRPr="00C21A0B" w:rsidSect="009F3C0A">
      <w:footerReference w:type="default" r:id="rId11"/>
      <w:pgSz w:w="12240" w:h="15840"/>
      <w:pgMar w:top="1440" w:right="1440" w:bottom="1440" w:left="1440" w:header="1296"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38A3C" w14:textId="77777777" w:rsidR="00E2469B" w:rsidRDefault="00E2469B">
      <w:r>
        <w:separator/>
      </w:r>
    </w:p>
  </w:endnote>
  <w:endnote w:type="continuationSeparator" w:id="0">
    <w:p w14:paraId="586240C3" w14:textId="77777777" w:rsidR="00E2469B" w:rsidRDefault="00E24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A915C" w14:textId="77777777" w:rsidR="003058FC" w:rsidRDefault="0034031D" w:rsidP="0034031D">
    <w:pPr>
      <w:pStyle w:val="Footer"/>
    </w:pPr>
    <w:r>
      <w:t>A</w:t>
    </w:r>
    <w:r w:rsidR="00324ABF">
      <w:t>-</w:t>
    </w:r>
    <w:r>
      <w:t xml:space="preserve">01 – Affiliation with SCDDO </w:t>
    </w:r>
    <w:r>
      <w:tab/>
    </w:r>
    <w:r>
      <w:tab/>
      <w:t xml:space="preserve">Page </w:t>
    </w:r>
    <w:r>
      <w:rPr>
        <w:b/>
        <w:bCs/>
        <w:sz w:val="24"/>
      </w:rPr>
      <w:fldChar w:fldCharType="begin"/>
    </w:r>
    <w:r>
      <w:rPr>
        <w:b/>
        <w:bCs/>
      </w:rPr>
      <w:instrText xml:space="preserve"> PAGE </w:instrText>
    </w:r>
    <w:r>
      <w:rPr>
        <w:b/>
        <w:bCs/>
        <w:sz w:val="24"/>
      </w:rPr>
      <w:fldChar w:fldCharType="separate"/>
    </w:r>
    <w:r w:rsidR="007E1D18">
      <w:rPr>
        <w:b/>
        <w:bCs/>
        <w:noProof/>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7E1D18">
      <w:rPr>
        <w:b/>
        <w:bCs/>
        <w:noProof/>
      </w:rPr>
      <w:t>3</w:t>
    </w:r>
    <w:r>
      <w:rPr>
        <w:b/>
        <w:b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9B188" w14:textId="77777777" w:rsidR="00E2469B" w:rsidRDefault="00E2469B">
      <w:r>
        <w:separator/>
      </w:r>
    </w:p>
  </w:footnote>
  <w:footnote w:type="continuationSeparator" w:id="0">
    <w:p w14:paraId="2B1477CF" w14:textId="77777777" w:rsidR="00E2469B" w:rsidRDefault="00E246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7136B"/>
    <w:multiLevelType w:val="hybridMultilevel"/>
    <w:tmpl w:val="4E825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F54CEA"/>
    <w:multiLevelType w:val="hybridMultilevel"/>
    <w:tmpl w:val="3B3AAD2A"/>
    <w:lvl w:ilvl="0" w:tplc="DE365FEC">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69E71E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B132A54"/>
    <w:multiLevelType w:val="singleLevel"/>
    <w:tmpl w:val="4ACCD1B4"/>
    <w:lvl w:ilvl="0">
      <w:start w:val="5"/>
      <w:numFmt w:val="decimal"/>
      <w:lvlText w:val="%1."/>
      <w:lvlJc w:val="left"/>
      <w:pPr>
        <w:tabs>
          <w:tab w:val="num" w:pos="900"/>
        </w:tabs>
        <w:ind w:left="900" w:hanging="900"/>
      </w:pPr>
      <w:rPr>
        <w:rFonts w:hint="default"/>
      </w:rPr>
    </w:lvl>
  </w:abstractNum>
  <w:abstractNum w:abstractNumId="4" w15:restartNumberingAfterBreak="0">
    <w:nsid w:val="328C6112"/>
    <w:multiLevelType w:val="hybridMultilevel"/>
    <w:tmpl w:val="74C2A53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420648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A1755A3"/>
    <w:multiLevelType w:val="hybridMultilevel"/>
    <w:tmpl w:val="226E37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D00C33"/>
    <w:multiLevelType w:val="hybridMultilevel"/>
    <w:tmpl w:val="77A8E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1460E5"/>
    <w:multiLevelType w:val="hybridMultilevel"/>
    <w:tmpl w:val="EEDE69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45334D"/>
    <w:multiLevelType w:val="hybridMultilevel"/>
    <w:tmpl w:val="888AA9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9913391">
    <w:abstractNumId w:val="3"/>
  </w:num>
  <w:num w:numId="2" w16cid:durableId="69232840">
    <w:abstractNumId w:val="1"/>
  </w:num>
  <w:num w:numId="3" w16cid:durableId="535626428">
    <w:abstractNumId w:val="0"/>
  </w:num>
  <w:num w:numId="4" w16cid:durableId="257251474">
    <w:abstractNumId w:val="9"/>
  </w:num>
  <w:num w:numId="5" w16cid:durableId="885068094">
    <w:abstractNumId w:val="5"/>
  </w:num>
  <w:num w:numId="6" w16cid:durableId="889615487">
    <w:abstractNumId w:val="2"/>
  </w:num>
  <w:num w:numId="7" w16cid:durableId="123891024">
    <w:abstractNumId w:val="7"/>
  </w:num>
  <w:num w:numId="8" w16cid:durableId="1574923176">
    <w:abstractNumId w:val="8"/>
  </w:num>
  <w:num w:numId="9" w16cid:durableId="1297678748">
    <w:abstractNumId w:val="6"/>
  </w:num>
  <w:num w:numId="10" w16cid:durableId="17093805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F3D"/>
    <w:rsid w:val="00013101"/>
    <w:rsid w:val="00034FE2"/>
    <w:rsid w:val="0004242D"/>
    <w:rsid w:val="000436D9"/>
    <w:rsid w:val="00050BF2"/>
    <w:rsid w:val="00093DA0"/>
    <w:rsid w:val="000B7FE6"/>
    <w:rsid w:val="000D7C85"/>
    <w:rsid w:val="000E0E52"/>
    <w:rsid w:val="001210A0"/>
    <w:rsid w:val="00122574"/>
    <w:rsid w:val="0012340B"/>
    <w:rsid w:val="0013510D"/>
    <w:rsid w:val="00154FD1"/>
    <w:rsid w:val="00164E94"/>
    <w:rsid w:val="00176145"/>
    <w:rsid w:val="00186995"/>
    <w:rsid w:val="001A2559"/>
    <w:rsid w:val="001C7F90"/>
    <w:rsid w:val="00227455"/>
    <w:rsid w:val="002515FA"/>
    <w:rsid w:val="002748C4"/>
    <w:rsid w:val="0029098A"/>
    <w:rsid w:val="002B630E"/>
    <w:rsid w:val="002D2E52"/>
    <w:rsid w:val="002E2260"/>
    <w:rsid w:val="002F6666"/>
    <w:rsid w:val="003058FC"/>
    <w:rsid w:val="00313657"/>
    <w:rsid w:val="00324ABF"/>
    <w:rsid w:val="0034031D"/>
    <w:rsid w:val="00344DE1"/>
    <w:rsid w:val="00370D0E"/>
    <w:rsid w:val="003711AA"/>
    <w:rsid w:val="00372DCE"/>
    <w:rsid w:val="003823C1"/>
    <w:rsid w:val="00391672"/>
    <w:rsid w:val="003A5491"/>
    <w:rsid w:val="003C40F0"/>
    <w:rsid w:val="00403937"/>
    <w:rsid w:val="00416F1C"/>
    <w:rsid w:val="00434ED5"/>
    <w:rsid w:val="004437AD"/>
    <w:rsid w:val="00453187"/>
    <w:rsid w:val="00456A1D"/>
    <w:rsid w:val="0049078C"/>
    <w:rsid w:val="004A6B9B"/>
    <w:rsid w:val="004C3061"/>
    <w:rsid w:val="004E204B"/>
    <w:rsid w:val="004F066A"/>
    <w:rsid w:val="00525CDB"/>
    <w:rsid w:val="00530548"/>
    <w:rsid w:val="0053395D"/>
    <w:rsid w:val="00581304"/>
    <w:rsid w:val="00582E09"/>
    <w:rsid w:val="00583387"/>
    <w:rsid w:val="00592933"/>
    <w:rsid w:val="005C2E0B"/>
    <w:rsid w:val="005D6B62"/>
    <w:rsid w:val="005F2528"/>
    <w:rsid w:val="005F5AF4"/>
    <w:rsid w:val="005F66C3"/>
    <w:rsid w:val="00602955"/>
    <w:rsid w:val="00606A08"/>
    <w:rsid w:val="00613CF3"/>
    <w:rsid w:val="00637C35"/>
    <w:rsid w:val="00663224"/>
    <w:rsid w:val="00663C6D"/>
    <w:rsid w:val="00676F3D"/>
    <w:rsid w:val="00682CAB"/>
    <w:rsid w:val="006A2E70"/>
    <w:rsid w:val="006A6C5F"/>
    <w:rsid w:val="006C4E4F"/>
    <w:rsid w:val="006D0DC2"/>
    <w:rsid w:val="0071284A"/>
    <w:rsid w:val="007167F4"/>
    <w:rsid w:val="007275B3"/>
    <w:rsid w:val="00752298"/>
    <w:rsid w:val="007757E1"/>
    <w:rsid w:val="0079339E"/>
    <w:rsid w:val="00795EAA"/>
    <w:rsid w:val="007A3440"/>
    <w:rsid w:val="007B60D1"/>
    <w:rsid w:val="007C0592"/>
    <w:rsid w:val="007C741C"/>
    <w:rsid w:val="007D35FA"/>
    <w:rsid w:val="007D36EA"/>
    <w:rsid w:val="007D5155"/>
    <w:rsid w:val="007D54AF"/>
    <w:rsid w:val="007E038E"/>
    <w:rsid w:val="007E1D18"/>
    <w:rsid w:val="007F335D"/>
    <w:rsid w:val="007F4185"/>
    <w:rsid w:val="00806473"/>
    <w:rsid w:val="008072E5"/>
    <w:rsid w:val="00825F27"/>
    <w:rsid w:val="00850C2D"/>
    <w:rsid w:val="00861E93"/>
    <w:rsid w:val="008B37E7"/>
    <w:rsid w:val="008B5618"/>
    <w:rsid w:val="00950789"/>
    <w:rsid w:val="00955FD8"/>
    <w:rsid w:val="00957E25"/>
    <w:rsid w:val="009621EF"/>
    <w:rsid w:val="00983C56"/>
    <w:rsid w:val="009954AE"/>
    <w:rsid w:val="009B7227"/>
    <w:rsid w:val="009C776D"/>
    <w:rsid w:val="009D4C63"/>
    <w:rsid w:val="009D68E5"/>
    <w:rsid w:val="009E00BE"/>
    <w:rsid w:val="009F05E1"/>
    <w:rsid w:val="009F3C0A"/>
    <w:rsid w:val="00A36BD9"/>
    <w:rsid w:val="00A779AC"/>
    <w:rsid w:val="00A83F6F"/>
    <w:rsid w:val="00A95E31"/>
    <w:rsid w:val="00AA06C6"/>
    <w:rsid w:val="00AA260F"/>
    <w:rsid w:val="00AB11F3"/>
    <w:rsid w:val="00AB7D20"/>
    <w:rsid w:val="00AC1009"/>
    <w:rsid w:val="00AD2D70"/>
    <w:rsid w:val="00AE2B15"/>
    <w:rsid w:val="00AE42F4"/>
    <w:rsid w:val="00AE554D"/>
    <w:rsid w:val="00AE5B66"/>
    <w:rsid w:val="00AF5B7F"/>
    <w:rsid w:val="00B3171E"/>
    <w:rsid w:val="00B45A8E"/>
    <w:rsid w:val="00B765AA"/>
    <w:rsid w:val="00B823C0"/>
    <w:rsid w:val="00B901B1"/>
    <w:rsid w:val="00BB4EAF"/>
    <w:rsid w:val="00BE5464"/>
    <w:rsid w:val="00C1190B"/>
    <w:rsid w:val="00C21A0B"/>
    <w:rsid w:val="00C3787F"/>
    <w:rsid w:val="00C43492"/>
    <w:rsid w:val="00C85D84"/>
    <w:rsid w:val="00C94114"/>
    <w:rsid w:val="00CB70A8"/>
    <w:rsid w:val="00CB76E8"/>
    <w:rsid w:val="00CB790B"/>
    <w:rsid w:val="00CC5414"/>
    <w:rsid w:val="00D263A6"/>
    <w:rsid w:val="00D32D46"/>
    <w:rsid w:val="00D544AB"/>
    <w:rsid w:val="00D71A50"/>
    <w:rsid w:val="00D72344"/>
    <w:rsid w:val="00D72CD9"/>
    <w:rsid w:val="00D956D9"/>
    <w:rsid w:val="00DA3D99"/>
    <w:rsid w:val="00DA3DD1"/>
    <w:rsid w:val="00E0246B"/>
    <w:rsid w:val="00E02C90"/>
    <w:rsid w:val="00E03853"/>
    <w:rsid w:val="00E2469B"/>
    <w:rsid w:val="00E270B7"/>
    <w:rsid w:val="00E33663"/>
    <w:rsid w:val="00E500BC"/>
    <w:rsid w:val="00E83AE1"/>
    <w:rsid w:val="00EA0193"/>
    <w:rsid w:val="00EA50EA"/>
    <w:rsid w:val="00EC326E"/>
    <w:rsid w:val="00ED7509"/>
    <w:rsid w:val="00F04C0F"/>
    <w:rsid w:val="00F12271"/>
    <w:rsid w:val="00F45D16"/>
    <w:rsid w:val="00F65DDE"/>
    <w:rsid w:val="00F71569"/>
    <w:rsid w:val="00F87CFE"/>
    <w:rsid w:val="00F9299E"/>
    <w:rsid w:val="00FA64D1"/>
    <w:rsid w:val="00FB7797"/>
    <w:rsid w:val="00FC5969"/>
    <w:rsid w:val="00FD0933"/>
    <w:rsid w:val="00FF4B5F"/>
    <w:rsid w:val="00FF6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C4256B"/>
  <w15:chartTrackingRefBased/>
  <w15:docId w15:val="{67269A44-0AD2-41A4-85AD-A2633F0BD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Cs w:val="24"/>
    </w:rPr>
  </w:style>
  <w:style w:type="paragraph" w:styleId="Heading1">
    <w:name w:val="heading 1"/>
    <w:basedOn w:val="Normal"/>
    <w:next w:val="Normal"/>
    <w:qFormat/>
    <w:pPr>
      <w:keepNext/>
      <w:widowControl w:val="0"/>
      <w:tabs>
        <w:tab w:val="center" w:pos="4680"/>
      </w:tabs>
      <w:ind w:left="720" w:hanging="720"/>
      <w:jc w:val="center"/>
      <w:outlineLvl w:val="0"/>
    </w:pPr>
    <w:rPr>
      <w:rFonts w:ascii="Times New Roman" w:hAnsi="Times New Roman"/>
      <w:b/>
      <w:snapToGrid w:val="0"/>
      <w:sz w:val="24"/>
      <w:szCs w:val="20"/>
      <w:u w:val="single"/>
    </w:rPr>
  </w:style>
  <w:style w:type="paragraph" w:styleId="Heading2">
    <w:name w:val="heading 2"/>
    <w:basedOn w:val="Normal"/>
    <w:next w:val="Normal"/>
    <w:qFormat/>
    <w:pPr>
      <w:keepNext/>
      <w:widowControl w:val="0"/>
      <w:tabs>
        <w:tab w:val="center" w:pos="4680"/>
      </w:tabs>
      <w:jc w:val="center"/>
      <w:outlineLvl w:val="1"/>
    </w:pPr>
    <w:rPr>
      <w:rFonts w:ascii="Times New Roman" w:hAnsi="Times New Roman"/>
      <w:b/>
      <w:snapToGrid w:val="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jc w:val="center"/>
    </w:pPr>
    <w:rPr>
      <w:sz w:val="28"/>
    </w:rPr>
  </w:style>
  <w:style w:type="paragraph" w:styleId="BodyTextIndent2">
    <w:name w:val="Body Text Indent 2"/>
    <w:basedOn w:val="Normal"/>
    <w:pPr>
      <w:widowControl w:val="0"/>
      <w:tabs>
        <w:tab w:val="left" w:pos="0"/>
      </w:tabs>
      <w:ind w:left="1440" w:hanging="720"/>
      <w:jc w:val="both"/>
    </w:pPr>
    <w:rPr>
      <w:rFonts w:ascii="Times New Roman" w:hAnsi="Times New Roman"/>
      <w:snapToGrid w:val="0"/>
      <w:sz w:val="24"/>
      <w:szCs w:val="20"/>
    </w:rPr>
  </w:style>
  <w:style w:type="character" w:styleId="PageNumber">
    <w:name w:val="page number"/>
    <w:basedOn w:val="DefaultParagraphFont"/>
  </w:style>
  <w:style w:type="paragraph" w:styleId="BalloonText">
    <w:name w:val="Balloon Text"/>
    <w:basedOn w:val="Normal"/>
    <w:semiHidden/>
    <w:rsid w:val="00676F3D"/>
    <w:rPr>
      <w:rFonts w:ascii="Tahoma" w:hAnsi="Tahoma" w:cs="Tahoma"/>
      <w:sz w:val="16"/>
      <w:szCs w:val="16"/>
    </w:rPr>
  </w:style>
  <w:style w:type="character" w:styleId="CommentReference">
    <w:name w:val="annotation reference"/>
    <w:rsid w:val="00EA50EA"/>
    <w:rPr>
      <w:sz w:val="16"/>
      <w:szCs w:val="16"/>
    </w:rPr>
  </w:style>
  <w:style w:type="paragraph" w:styleId="CommentText">
    <w:name w:val="annotation text"/>
    <w:basedOn w:val="Normal"/>
    <w:link w:val="CommentTextChar"/>
    <w:rsid w:val="00EA50EA"/>
    <w:rPr>
      <w:szCs w:val="20"/>
    </w:rPr>
  </w:style>
  <w:style w:type="character" w:customStyle="1" w:styleId="CommentTextChar">
    <w:name w:val="Comment Text Char"/>
    <w:link w:val="CommentText"/>
    <w:rsid w:val="00EA50EA"/>
    <w:rPr>
      <w:rFonts w:ascii="Arial" w:hAnsi="Arial"/>
    </w:rPr>
  </w:style>
  <w:style w:type="paragraph" w:styleId="CommentSubject">
    <w:name w:val="annotation subject"/>
    <w:basedOn w:val="CommentText"/>
    <w:next w:val="CommentText"/>
    <w:link w:val="CommentSubjectChar"/>
    <w:rsid w:val="00EA50EA"/>
    <w:rPr>
      <w:b/>
      <w:bCs/>
    </w:rPr>
  </w:style>
  <w:style w:type="character" w:customStyle="1" w:styleId="CommentSubjectChar">
    <w:name w:val="Comment Subject Char"/>
    <w:link w:val="CommentSubject"/>
    <w:rsid w:val="00EA50EA"/>
    <w:rPr>
      <w:rFonts w:ascii="Arial" w:hAnsi="Arial"/>
      <w:b/>
      <w:bCs/>
    </w:rPr>
  </w:style>
  <w:style w:type="character" w:customStyle="1" w:styleId="FooterChar">
    <w:name w:val="Footer Char"/>
    <w:link w:val="Footer"/>
    <w:uiPriority w:val="99"/>
    <w:rsid w:val="0034031D"/>
    <w:rPr>
      <w:rFonts w:ascii="Arial" w:hAnsi="Arial"/>
      <w:szCs w:val="24"/>
    </w:rPr>
  </w:style>
  <w:style w:type="paragraph" w:styleId="Revision">
    <w:name w:val="Revision"/>
    <w:hidden/>
    <w:uiPriority w:val="99"/>
    <w:semiHidden/>
    <w:rsid w:val="00957E25"/>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C7D41AD1926942A0F74EF418C063F3" ma:contentTypeVersion="0" ma:contentTypeDescription="Create a new document." ma:contentTypeScope="" ma:versionID="a079c5f8eadf6c2905aed2464892bdc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2B6E7D-65D6-4967-9EA7-6BB21BF06F6C}">
  <ds:schemaRefs>
    <ds:schemaRef ds:uri="http://schemas.microsoft.com/office/2006/metadata/longProperties"/>
  </ds:schemaRefs>
</ds:datastoreItem>
</file>

<file path=customXml/itemProps2.xml><?xml version="1.0" encoding="utf-8"?>
<ds:datastoreItem xmlns:ds="http://schemas.openxmlformats.org/officeDocument/2006/customXml" ds:itemID="{25B1AD4C-406A-4051-AE74-362B70FB3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1C1C384-F39B-4682-B03B-44CAB7521B6E}">
  <ds:schemaRefs>
    <ds:schemaRef ds:uri="http://schemas.openxmlformats.org/officeDocument/2006/bibliography"/>
  </ds:schemaRefs>
</ds:datastoreItem>
</file>

<file path=customXml/itemProps4.xml><?xml version="1.0" encoding="utf-8"?>
<ds:datastoreItem xmlns:ds="http://schemas.openxmlformats.org/officeDocument/2006/customXml" ds:itemID="{ACD236C5-D673-458C-86BF-0B7199355C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672</Words>
  <Characters>3836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Sedgwick County COMCARE</vt:lpstr>
    </vt:vector>
  </TitlesOfParts>
  <Company>Sedgwick County</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Sedgwick County COMCARE</dc:title>
  <dc:subject/>
  <dc:creator>Stephanie Hanes</dc:creator>
  <cp:keywords/>
  <cp:lastModifiedBy>Hutton, De Anna</cp:lastModifiedBy>
  <cp:revision>2</cp:revision>
  <cp:lastPrinted>2017-04-28T20:31:00Z</cp:lastPrinted>
  <dcterms:created xsi:type="dcterms:W3CDTF">2026-07-10T19:43:00Z</dcterms:created>
  <dcterms:modified xsi:type="dcterms:W3CDTF">2026-07-10T19:43:00Z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